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7D10" w14:textId="6EB90352" w:rsidR="005B0986" w:rsidRDefault="005B0986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191"/>
      </w:tblGrid>
      <w:tr w:rsidR="005B0986" w:rsidRPr="00380E25" w14:paraId="138F7D66" w14:textId="77777777" w:rsidTr="1C9005E7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14:paraId="0556C555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73E064DE" w14:textId="122C378B" w:rsidR="008D50FB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42284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PROGRAMA RAZVOJA ŠPORTA ZADARSKE ŽUPANIJE ZA RAZDOBLJE DO 2027. GODINE (Program)</w:t>
            </w:r>
          </w:p>
          <w:p w14:paraId="08390552" w14:textId="77777777" w:rsidR="00A93B97" w:rsidRPr="00380E25" w:rsidRDefault="00A93B97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28A94A9" w14:textId="77777777" w:rsidR="005B0986" w:rsidRPr="00B30D1A" w:rsidRDefault="00F31445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30D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ZADARSKA ŽUPANIJA</w:t>
            </w:r>
            <w:r w:rsidR="005B0986" w:rsidRPr="00B30D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975BC30" w14:textId="67AA7B91" w:rsidR="005B0986" w:rsidRPr="00B30D1A" w:rsidRDefault="00F31445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30D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ZADAR, </w:t>
            </w:r>
            <w:r w:rsidR="00665AA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24</w:t>
            </w:r>
            <w:r w:rsidR="00B30D1A" w:rsidRPr="00B30D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.03.</w:t>
            </w:r>
            <w:r w:rsidR="00422845" w:rsidRPr="00B30D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B30D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</w:t>
            </w:r>
            <w:r w:rsidR="00B86C93" w:rsidRPr="00B30D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Pr="00B30D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.godine</w:t>
            </w:r>
          </w:p>
          <w:p w14:paraId="54C13808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792F7E0A" w14:textId="77777777" w:rsidTr="1C9005E7">
        <w:tc>
          <w:tcPr>
            <w:tcW w:w="3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2CA7A8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CABFDE" w14:textId="5388C3B3" w:rsidR="005B0986" w:rsidRPr="00380E25" w:rsidRDefault="00393AA5" w:rsidP="00CC69F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22845">
              <w:rPr>
                <w:rFonts w:ascii="Arial Narrow" w:hAnsi="Arial Narrow" w:cs="Times New Roman"/>
                <w:bCs/>
                <w:sz w:val="20"/>
                <w:szCs w:val="20"/>
              </w:rPr>
              <w:t>Program razvoja športa Zadarske županije za razdoblje do 2027. godine</w:t>
            </w:r>
          </w:p>
        </w:tc>
      </w:tr>
      <w:tr w:rsidR="005B0986" w:rsidRPr="00380E25" w14:paraId="0E08DE06" w14:textId="77777777" w:rsidTr="1C9005E7">
        <w:tc>
          <w:tcPr>
            <w:tcW w:w="3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E03470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1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EC8F26B" w14:textId="08E2D7A3" w:rsidR="005B0986" w:rsidRPr="00380E25" w:rsidRDefault="00A93B97" w:rsidP="00CC69F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Zadarska županija </w:t>
            </w:r>
          </w:p>
        </w:tc>
      </w:tr>
      <w:tr w:rsidR="005B0986" w:rsidRPr="00380E25" w14:paraId="1CC2FF86" w14:textId="77777777" w:rsidTr="1C9005E7">
        <w:tc>
          <w:tcPr>
            <w:tcW w:w="3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3A35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1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7102D3" w14:textId="77777777" w:rsidR="001A4361" w:rsidRPr="00B30D1A" w:rsidRDefault="001A4361" w:rsidP="001A4361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42E2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Proces izrade </w:t>
            </w:r>
            <w:r w:rsidRPr="00422845">
              <w:rPr>
                <w:rFonts w:ascii="Arial Narrow" w:hAnsi="Arial Narrow" w:cs="Times New Roman"/>
                <w:bCs/>
                <w:sz w:val="20"/>
                <w:szCs w:val="20"/>
              </w:rPr>
              <w:t>Program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 w:rsidRPr="0042284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razvoja športa Zadarske županije za razdoblje do 2027. godine</w:t>
            </w:r>
            <w:r w:rsidRPr="00042E2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odvija se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</w:t>
            </w:r>
            <w:r w:rsidRPr="00393AA5">
              <w:rPr>
                <w:rFonts w:ascii="Arial Narrow" w:hAnsi="Arial Narrow" w:cs="Times New Roman"/>
                <w:bCs/>
                <w:sz w:val="20"/>
                <w:szCs w:val="20"/>
              </w:rPr>
              <w:t>ukladno Zakonu o lokalnoj i područnoj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393AA5">
              <w:rPr>
                <w:rFonts w:ascii="Arial Narrow" w:hAnsi="Arial Narrow" w:cs="Times New Roman"/>
                <w:bCs/>
                <w:sz w:val="20"/>
                <w:szCs w:val="20"/>
              </w:rPr>
              <w:t>(regionalnoj) samoupravi (NN 33/01, 60/01, 129/05, 109/07, 125/08, 36/09, 150/11, 144/12, 19/13, 137/15, 123/17, 98/19, 144/20),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393AA5">
              <w:rPr>
                <w:rFonts w:ascii="Arial Narrow" w:hAnsi="Arial Narrow" w:cs="Times New Roman"/>
                <w:bCs/>
                <w:sz w:val="20"/>
                <w:szCs w:val="20"/>
              </w:rPr>
              <w:t>Zakonu o regionalnom razvoju Republike Hrvatske (NN 147/14, 123/17, 118/18)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, Zakonu o sportu (NN 71/06, 150/08, 124/10, 124/11, 86/</w:t>
            </w:r>
            <w:r w:rsidRPr="00B30D1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12, 94/13, 85/15, 19/16, 98/19, 47/20, 77/20), te pripadajućim podzakonskim aktima. </w:t>
            </w:r>
          </w:p>
          <w:p w14:paraId="4D861964" w14:textId="721BB771" w:rsidR="001A4361" w:rsidRPr="00B30D1A" w:rsidRDefault="001A4361" w:rsidP="001A4361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D1A">
              <w:rPr>
                <w:rFonts w:ascii="Arial Narrow" w:hAnsi="Arial Narrow" w:cs="Times New Roman"/>
                <w:bCs/>
                <w:sz w:val="20"/>
                <w:szCs w:val="20"/>
              </w:rPr>
              <w:t>Program razvoja športa Zadarske županije za razdoblje 2027. godine  nastao je kao rezultat potrebe športske djelatnosti na području Zadarske županije</w:t>
            </w:r>
            <w:r w:rsidR="00AD692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 ciljem poticanja</w:t>
            </w:r>
            <w:r w:rsidR="00AD6921" w:rsidRPr="00AD692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novih razvojnih projekata te </w:t>
            </w:r>
            <w:r w:rsidR="00AD6921">
              <w:rPr>
                <w:rFonts w:ascii="Arial Narrow" w:hAnsi="Arial Narrow" w:cs="Times New Roman"/>
                <w:bCs/>
                <w:sz w:val="20"/>
                <w:szCs w:val="20"/>
              </w:rPr>
              <w:t>unaprjeđenje</w:t>
            </w:r>
            <w:r w:rsidR="00AD6921" w:rsidRPr="00AD692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usklađenost</w:t>
            </w:r>
            <w:r w:rsidR="00AD6921">
              <w:rPr>
                <w:rFonts w:ascii="Arial Narrow" w:hAnsi="Arial Narrow" w:cs="Times New Roman"/>
                <w:bCs/>
                <w:sz w:val="20"/>
                <w:szCs w:val="20"/>
              </w:rPr>
              <w:t>i</w:t>
            </w:r>
            <w:r w:rsidR="00AD6921" w:rsidRPr="00AD692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 planiranju i realizaciji programa javnih potreba u športu na području Zadarske županije.</w:t>
            </w:r>
          </w:p>
          <w:p w14:paraId="1F12B40C" w14:textId="77777777" w:rsidR="00CE758E" w:rsidRPr="00B30D1A" w:rsidRDefault="001A4361" w:rsidP="00CE758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D1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Program razvoja športa Zadarske županije za razdoblje do 2027. godine sektorski je akt strateškog planiranja kojim je analizirano postojeće stanje športa u Zadarskoj županiji. </w:t>
            </w:r>
            <w:r w:rsidR="00CE758E" w:rsidRPr="00B30D1A">
              <w:rPr>
                <w:rFonts w:ascii="Arial Narrow" w:hAnsi="Arial Narrow" w:cs="Times New Roman"/>
                <w:bCs/>
                <w:sz w:val="20"/>
                <w:szCs w:val="20"/>
              </w:rPr>
              <w:t>Program se temelji na analizi postojećeg stanja športa na području Zadarske županije, SWOT analizi i na viziji kojom se definira u kojem smjeru će se razvijati športska djelatnost na području Zadarske županije.</w:t>
            </w:r>
          </w:p>
          <w:p w14:paraId="3825C9FF" w14:textId="0F0C005A" w:rsidR="00042E2B" w:rsidRPr="00380E25" w:rsidRDefault="001A4361" w:rsidP="00CC69F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30D1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Kao takav, Program čini temeljnu podlogu za izradu projekata koji se prijavljuju u nadolazećoj financijskoj perspektivi. </w:t>
            </w:r>
          </w:p>
        </w:tc>
      </w:tr>
      <w:tr w:rsidR="005B0986" w:rsidRPr="00380E25" w14:paraId="7460992F" w14:textId="77777777" w:rsidTr="1C9005E7">
        <w:trPr>
          <w:trHeight w:val="525"/>
        </w:trPr>
        <w:tc>
          <w:tcPr>
            <w:tcW w:w="3871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180E2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3FA2B92" w14:textId="2B869242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79DDB82" w14:textId="4437CDE5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1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1E9C58" w14:textId="28476A22" w:rsidR="00331D13" w:rsidRPr="00380E25" w:rsidRDefault="00F91017" w:rsidP="00CC69F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6" w:history="1">
              <w:r w:rsidR="00331D13" w:rsidRPr="000D2A08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www.zadarska-zupanija.hr</w:t>
              </w:r>
            </w:hyperlink>
          </w:p>
        </w:tc>
      </w:tr>
      <w:tr w:rsidR="005B0986" w:rsidRPr="00380E25" w14:paraId="7499BEB2" w14:textId="77777777" w:rsidTr="1C9005E7">
        <w:trPr>
          <w:trHeight w:val="190"/>
        </w:trPr>
        <w:tc>
          <w:tcPr>
            <w:tcW w:w="3871" w:type="dxa"/>
            <w:vMerge/>
            <w:vAlign w:val="center"/>
          </w:tcPr>
          <w:p w14:paraId="38E194C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332F2CF" w14:textId="2DA4C9A1" w:rsidR="005B0986" w:rsidRPr="00380E25" w:rsidRDefault="00422845" w:rsidP="1C9005E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22845">
              <w:rPr>
                <w:rFonts w:ascii="Arial Narrow" w:hAnsi="Arial Narrow" w:cs="Times New Roman"/>
                <w:bCs/>
                <w:sz w:val="20"/>
                <w:szCs w:val="20"/>
              </w:rPr>
              <w:t>od 4. veljače 2022. godine do 7. ožujka 2022. godine</w:t>
            </w:r>
          </w:p>
        </w:tc>
      </w:tr>
      <w:tr w:rsidR="005B0986" w:rsidRPr="00380E25" w14:paraId="2658BCD1" w14:textId="77777777" w:rsidTr="1C9005E7">
        <w:tc>
          <w:tcPr>
            <w:tcW w:w="3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35A827" w14:textId="696B8E83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uključenosti savjetovanja s javnošću </w:t>
            </w:r>
          </w:p>
        </w:tc>
        <w:tc>
          <w:tcPr>
            <w:tcW w:w="51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A80B2D1" w14:textId="3EBDFC2E" w:rsidR="00025405" w:rsidRPr="00380E25" w:rsidRDefault="00025405" w:rsidP="00111191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 okviru savjetovanja s javnošću zaprimljeni su komentari 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organizacije raspoređeni</w:t>
            </w:r>
            <w:r w:rsidR="00436EE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kroz 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271154">
              <w:rPr>
                <w:rFonts w:ascii="Arial Narrow" w:hAnsi="Arial Narrow" w:cs="Times New Roman"/>
                <w:bCs/>
                <w:sz w:val="20"/>
                <w:szCs w:val="20"/>
              </w:rPr>
              <w:t>pojedinačn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e</w:t>
            </w:r>
            <w:r w:rsidR="0027115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>toč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ke</w:t>
            </w:r>
            <w:r w:rsidR="00271154">
              <w:rPr>
                <w:rFonts w:ascii="Arial Narrow" w:hAnsi="Arial Narrow" w:cs="Times New Roman"/>
                <w:bCs/>
                <w:sz w:val="20"/>
                <w:szCs w:val="20"/>
              </w:rPr>
              <w:t>, odnosno komentara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111191">
              <w:rPr>
                <w:rFonts w:ascii="Arial Narrow" w:hAnsi="Arial Narrow" w:cs="Times New Roman"/>
                <w:bCs/>
                <w:sz w:val="20"/>
                <w:szCs w:val="20"/>
              </w:rPr>
              <w:t>Prema vrsti komentara</w:t>
            </w:r>
            <w:r w:rsidR="00271154">
              <w:rPr>
                <w:rFonts w:ascii="Arial Narrow" w:hAnsi="Arial Narrow" w:cs="Times New Roman"/>
                <w:bCs/>
                <w:sz w:val="20"/>
                <w:szCs w:val="20"/>
              </w:rPr>
              <w:t>,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je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 kategoriji n</w:t>
            </w:r>
            <w:r w:rsidRPr="00025405">
              <w:rPr>
                <w:rFonts w:ascii="Arial Narrow" w:hAnsi="Arial Narrow" w:cs="Times New Roman"/>
                <w:bCs/>
                <w:sz w:val="20"/>
                <w:szCs w:val="20"/>
              </w:rPr>
              <w:t>ačelni prijedlozi i mišljenje na nacrt akta ili dokumenta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>a preostal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su</w:t>
            </w:r>
            <w:r w:rsidR="0027115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>u kategoriji p</w:t>
            </w:r>
            <w:r w:rsidR="00A0380F" w:rsidRPr="00A0380F">
              <w:rPr>
                <w:rFonts w:ascii="Arial Narrow" w:hAnsi="Arial Narrow" w:cs="Times New Roman"/>
                <w:bCs/>
                <w:sz w:val="20"/>
                <w:szCs w:val="20"/>
              </w:rPr>
              <w:t>rimjedb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>i</w:t>
            </w:r>
            <w:r w:rsidR="00A0380F" w:rsidRP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 pojedine članke ili dijelove nacrta akta ili dokumenta (prijedlog i mišljenje)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27115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Od </w:t>
            </w:r>
            <w:r w:rsidR="00C33AC5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27115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zaprimljenih 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>komentara,</w:t>
            </w:r>
            <w:r w:rsidR="00376C7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sva</w:t>
            </w:r>
            <w:r w:rsidR="00A0380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A0380F" w:rsidRPr="00376C75">
              <w:rPr>
                <w:rFonts w:ascii="Arial Narrow" w:hAnsi="Arial Narrow" w:cs="Times New Roman"/>
                <w:bCs/>
                <w:sz w:val="20"/>
                <w:szCs w:val="20"/>
              </w:rPr>
              <w:t>3 komentara su prihvaćena</w:t>
            </w:r>
            <w:r w:rsidR="00376C75" w:rsidRPr="00376C7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111191" w:rsidRPr="00376C75">
              <w:rPr>
                <w:rFonts w:ascii="Arial Narrow" w:hAnsi="Arial Narrow" w:cs="Times New Roman"/>
                <w:bCs/>
                <w:sz w:val="20"/>
                <w:szCs w:val="20"/>
              </w:rPr>
              <w:t>Pregled zaprimljenih komentara i odgovora iskazan je u Prilogu I.</w:t>
            </w:r>
          </w:p>
        </w:tc>
      </w:tr>
      <w:tr w:rsidR="005B0986" w:rsidRPr="00380E25" w14:paraId="082489D7" w14:textId="77777777" w:rsidTr="1C9005E7">
        <w:tc>
          <w:tcPr>
            <w:tcW w:w="3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5505CF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0A5A2C" w14:textId="1701BDDF" w:rsidR="005B0986" w:rsidRPr="00380E25" w:rsidRDefault="00EB7552" w:rsidP="00CC69F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Iskazano u Prilogu I.</w:t>
            </w:r>
          </w:p>
          <w:p w14:paraId="133234E9" w14:textId="77777777" w:rsidR="005B0986" w:rsidRPr="00380E25" w:rsidRDefault="005B0986" w:rsidP="00CC69F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5C93AA03" w14:textId="77777777" w:rsidTr="1C9005E7">
        <w:tc>
          <w:tcPr>
            <w:tcW w:w="3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CC8C39C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1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BCD4318" w14:textId="48A10033" w:rsidR="00710D22" w:rsidRPr="00380E25" w:rsidRDefault="00661CEB" w:rsidP="00CC69F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36B87">
              <w:rPr>
                <w:rFonts w:ascii="Arial Narrow" w:hAnsi="Arial Narrow" w:cs="Times New Roman"/>
                <w:bCs/>
                <w:sz w:val="20"/>
                <w:szCs w:val="20"/>
              </w:rPr>
              <w:t>Iskazano u Prilogu II.</w:t>
            </w:r>
          </w:p>
        </w:tc>
      </w:tr>
      <w:tr w:rsidR="005B0986" w:rsidRPr="00380E25" w14:paraId="02E4FE08" w14:textId="77777777" w:rsidTr="1C9005E7">
        <w:tc>
          <w:tcPr>
            <w:tcW w:w="3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7EE1B1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4913D2E" w14:textId="77777777" w:rsidR="005B0986" w:rsidRPr="00380E25" w:rsidRDefault="00F24077" w:rsidP="00CC69F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0380F">
              <w:rPr>
                <w:rFonts w:ascii="Arial Narrow" w:hAnsi="Arial Narrow" w:cs="Times New Roman"/>
                <w:bCs/>
                <w:sz w:val="20"/>
                <w:szCs w:val="20"/>
              </w:rPr>
              <w:t>0 kuna</w:t>
            </w:r>
          </w:p>
        </w:tc>
      </w:tr>
    </w:tbl>
    <w:p w14:paraId="25F2372C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14:paraId="2AD170B1" w14:textId="77777777" w:rsidR="00A0380F" w:rsidRDefault="00A0380F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14:paraId="6847C461" w14:textId="074CDD46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3B0ECAA3" w14:textId="77777777" w:rsidTr="00941D1C">
        <w:tc>
          <w:tcPr>
            <w:tcW w:w="773" w:type="dxa"/>
            <w:vAlign w:val="center"/>
          </w:tcPr>
          <w:p w14:paraId="2445A098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1E2EBB84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1DC77B2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01E898BF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533889E4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3C44B6" w:rsidRPr="00E738EC" w14:paraId="07093D2A" w14:textId="77777777" w:rsidTr="008A763E">
        <w:trPr>
          <w:trHeight w:val="567"/>
        </w:trPr>
        <w:tc>
          <w:tcPr>
            <w:tcW w:w="773" w:type="dxa"/>
          </w:tcPr>
          <w:p w14:paraId="4180A71B" w14:textId="5EABDC41" w:rsidR="003C44B6" w:rsidRPr="00E738EC" w:rsidRDefault="00FA1CC5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87" w:type="dxa"/>
          </w:tcPr>
          <w:p w14:paraId="7F97931E" w14:textId="6401F999" w:rsidR="003C44B6" w:rsidRPr="00E738EC" w:rsidRDefault="00E942BD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Željko Perica, Općina Stankovci</w:t>
            </w:r>
          </w:p>
        </w:tc>
        <w:tc>
          <w:tcPr>
            <w:tcW w:w="1984" w:type="dxa"/>
            <w:shd w:val="clear" w:color="auto" w:fill="auto"/>
          </w:tcPr>
          <w:p w14:paraId="2B2B9877" w14:textId="206F18B2" w:rsidR="00E942BD" w:rsidRPr="00E942BD" w:rsidRDefault="00E942BD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942BD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942BD">
              <w:rPr>
                <w:rFonts w:ascii="Arial Narrow" w:hAnsi="Arial Narrow" w:cs="Times New Roman"/>
                <w:sz w:val="20"/>
                <w:szCs w:val="20"/>
              </w:rPr>
              <w:t>dokumenta (prijedlog i mišljenje)</w:t>
            </w:r>
          </w:p>
          <w:p w14:paraId="74F3DDB5" w14:textId="77777777" w:rsidR="003C44B6" w:rsidRPr="00E738EC" w:rsidRDefault="003C44B6" w:rsidP="00C33AC5">
            <w:pPr>
              <w:spacing w:before="24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4739F193" w14:textId="1D12A10A" w:rsidR="00E942BD" w:rsidRDefault="00E942BD" w:rsidP="00962174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942BD">
              <w:rPr>
                <w:rFonts w:ascii="Arial Narrow" w:hAnsi="Arial Narrow" w:cs="Times New Roman"/>
                <w:sz w:val="20"/>
                <w:szCs w:val="20"/>
              </w:rPr>
              <w:t>Na stranici 47 Programa, Tablica 3.27. Planovi obnove i izgradnje športskih objekata u jedinicama lokalne samouprave Zadarske županije potrebno je uvrstit i sljedeći prijedloge:</w:t>
            </w:r>
          </w:p>
          <w:p w14:paraId="40489CD3" w14:textId="77777777" w:rsidR="00962174" w:rsidRDefault="00E942BD" w:rsidP="00962174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942BD">
              <w:rPr>
                <w:rFonts w:ascii="Arial Narrow" w:hAnsi="Arial Narrow" w:cs="Times New Roman"/>
                <w:sz w:val="20"/>
                <w:szCs w:val="20"/>
              </w:rPr>
              <w:t>1. OPĆINA STANKOVCI: Izgradnja i opremanje sportske dvorane u sklopu Osnovne škole Petar Zoranić Stankovci</w:t>
            </w:r>
          </w:p>
          <w:p w14:paraId="0B82503E" w14:textId="77777777" w:rsidR="00962174" w:rsidRDefault="00E942BD" w:rsidP="00962174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942BD">
              <w:rPr>
                <w:rFonts w:ascii="Arial Narrow" w:hAnsi="Arial Narrow" w:cs="Times New Roman"/>
                <w:sz w:val="20"/>
                <w:szCs w:val="20"/>
              </w:rPr>
              <w:t xml:space="preserve"> 2. Izgradnja i opremanje Zone sportske rekreacije</w:t>
            </w:r>
          </w:p>
          <w:p w14:paraId="4A8D53AD" w14:textId="3CB51F66" w:rsidR="003C44B6" w:rsidRPr="00E738EC" w:rsidRDefault="00E942BD" w:rsidP="00962174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942BD">
              <w:rPr>
                <w:rFonts w:ascii="Arial Narrow" w:hAnsi="Arial Narrow" w:cs="Times New Roman"/>
                <w:sz w:val="20"/>
                <w:szCs w:val="20"/>
              </w:rPr>
              <w:t xml:space="preserve"> 3. Izgradnja teniskog igrališta</w:t>
            </w:r>
          </w:p>
        </w:tc>
        <w:tc>
          <w:tcPr>
            <w:tcW w:w="2632" w:type="dxa"/>
          </w:tcPr>
          <w:p w14:paraId="1F202EE3" w14:textId="77777777" w:rsidR="001F3830" w:rsidRPr="001B3417" w:rsidRDefault="001F3830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B341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Prihvaća se.</w:t>
            </w:r>
          </w:p>
          <w:p w14:paraId="6599812F" w14:textId="77777777" w:rsidR="001F3830" w:rsidRPr="001B3417" w:rsidRDefault="001F3830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B3417">
              <w:rPr>
                <w:rFonts w:ascii="Arial Narrow" w:hAnsi="Arial Narrow" w:cs="Times New Roman"/>
                <w:sz w:val="20"/>
                <w:szCs w:val="20"/>
              </w:rPr>
              <w:t xml:space="preserve">Zahvaljujemo na komentaru. </w:t>
            </w:r>
          </w:p>
          <w:p w14:paraId="2D49BFF3" w14:textId="12C2EF23" w:rsidR="00637E80" w:rsidRPr="001B3417" w:rsidRDefault="001F3830" w:rsidP="00637E80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B3417">
              <w:rPr>
                <w:rFonts w:ascii="Arial Narrow" w:hAnsi="Arial Narrow" w:cs="Times New Roman"/>
                <w:sz w:val="20"/>
                <w:szCs w:val="20"/>
              </w:rPr>
              <w:t>U tablic</w:t>
            </w:r>
            <w:r w:rsidR="00637E80" w:rsidRPr="001B3417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1B3417">
              <w:rPr>
                <w:rFonts w:ascii="Arial Narrow" w:hAnsi="Arial Narrow" w:cs="Times New Roman"/>
                <w:sz w:val="20"/>
                <w:szCs w:val="20"/>
              </w:rPr>
              <w:t xml:space="preserve"> 3.27. Planovi obnove i izgradnje športskih objekata u jedinicama lokalne samouprave Zadarske županije </w:t>
            </w:r>
            <w:r w:rsidR="00637E80" w:rsidRPr="001B3417">
              <w:rPr>
                <w:rFonts w:ascii="Arial Narrow" w:hAnsi="Arial Narrow" w:cs="Times New Roman"/>
                <w:sz w:val="20"/>
                <w:szCs w:val="20"/>
              </w:rPr>
              <w:t>upisano je sljedeće:</w:t>
            </w:r>
          </w:p>
          <w:p w14:paraId="5B5CDB5E" w14:textId="086A7ECE" w:rsidR="00637E80" w:rsidRPr="001B3417" w:rsidRDefault="00F060B9" w:rsidP="00637E80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„</w:t>
            </w:r>
            <w:r w:rsidR="00637E80" w:rsidRPr="001B3417">
              <w:rPr>
                <w:rFonts w:ascii="Arial Narrow" w:hAnsi="Arial Narrow" w:cs="Times New Roman"/>
                <w:sz w:val="20"/>
                <w:szCs w:val="20"/>
              </w:rPr>
              <w:t xml:space="preserve">Općina planira izgradnju i opremanje sportske dvorane u sklopu Osnovne škole Petar Zoranić Stankovci, te </w:t>
            </w:r>
            <w:r w:rsidR="00B64399" w:rsidRPr="001B3417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637E80" w:rsidRPr="001B3417">
              <w:rPr>
                <w:rFonts w:ascii="Arial Narrow" w:hAnsi="Arial Narrow" w:cs="Times New Roman"/>
                <w:sz w:val="20"/>
                <w:szCs w:val="20"/>
              </w:rPr>
              <w:t>zgradnj</w:t>
            </w:r>
            <w:r w:rsidR="00B64399" w:rsidRPr="001B3417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="00637E80" w:rsidRPr="001B3417">
              <w:rPr>
                <w:rFonts w:ascii="Arial Narrow" w:hAnsi="Arial Narrow" w:cs="Times New Roman"/>
                <w:sz w:val="20"/>
                <w:szCs w:val="20"/>
              </w:rPr>
              <w:t xml:space="preserve"> i opremanje Zone sportske rekreacije i teniskog igrališta.</w:t>
            </w:r>
            <w:r>
              <w:rPr>
                <w:rFonts w:ascii="Arial Narrow" w:hAnsi="Arial Narrow" w:cs="Times New Roman"/>
                <w:sz w:val="20"/>
                <w:szCs w:val="20"/>
              </w:rPr>
              <w:t>“</w:t>
            </w:r>
          </w:p>
          <w:p w14:paraId="2ACFF57B" w14:textId="3BF297E9" w:rsidR="00443230" w:rsidRPr="001B3417" w:rsidRDefault="00443230" w:rsidP="00637E80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17BA0" w:rsidRPr="00E738EC" w14:paraId="0DBBFC97" w14:textId="77777777" w:rsidTr="008A763E">
        <w:trPr>
          <w:trHeight w:val="567"/>
        </w:trPr>
        <w:tc>
          <w:tcPr>
            <w:tcW w:w="773" w:type="dxa"/>
          </w:tcPr>
          <w:p w14:paraId="087C20B2" w14:textId="55D4FBDB" w:rsidR="00817BA0" w:rsidRPr="00E738EC" w:rsidRDefault="004A44C0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17BA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87" w:type="dxa"/>
          </w:tcPr>
          <w:p w14:paraId="1CFEF521" w14:textId="37EADEB7" w:rsidR="00817BA0" w:rsidRPr="00E738EC" w:rsidRDefault="00E942BD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Grancarić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Sportsko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penjački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klub </w:t>
            </w:r>
            <w:r w:rsidR="00962174">
              <w:rPr>
                <w:rFonts w:ascii="Arial Narrow" w:hAnsi="Arial Narrow" w:cs="Times New Roman"/>
                <w:sz w:val="20"/>
                <w:szCs w:val="20"/>
              </w:rPr>
              <w:t>„</w:t>
            </w:r>
            <w:r>
              <w:rPr>
                <w:rFonts w:ascii="Arial Narrow" w:hAnsi="Arial Narrow" w:cs="Times New Roman"/>
                <w:sz w:val="20"/>
                <w:szCs w:val="20"/>
              </w:rPr>
              <w:t>Paklenica</w:t>
            </w:r>
            <w:r w:rsidR="00962174">
              <w:rPr>
                <w:rFonts w:ascii="Arial Narrow" w:hAnsi="Arial Narrow" w:cs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14:paraId="7C0EA9C2" w14:textId="5F8E31EE" w:rsidR="00817BA0" w:rsidRPr="00E738EC" w:rsidRDefault="00E942BD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942BD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2046" w:type="dxa"/>
            <w:shd w:val="clear" w:color="auto" w:fill="auto"/>
          </w:tcPr>
          <w:p w14:paraId="59936F36" w14:textId="4C9256E8" w:rsidR="004A44C0" w:rsidRPr="00E738EC" w:rsidRDefault="00C33AC5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Načelno predlažemo uvrstiti relevantne informacije o sportskom penjanju u Program Razvoja športa Zadarske županije za razdoblje do 2027. godine. Sportsko penjanje od nedavno postaje zaseban sport koji se izdvojio iz sfere planinarstva pa je tim slijedom osnovan Hrvatski sportsko </w:t>
            </w:r>
            <w:proofErr w:type="spellStart"/>
            <w:r w:rsidRPr="00C33AC5">
              <w:rPr>
                <w:rFonts w:ascii="Arial Narrow" w:hAnsi="Arial Narrow" w:cs="Times New Roman"/>
                <w:sz w:val="20"/>
                <w:szCs w:val="20"/>
              </w:rPr>
              <w:t>penjački</w:t>
            </w:r>
            <w:proofErr w:type="spellEnd"/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 savez koji je primljen u Hrvatski olimpijski odbor, a sportsko penjanje je i službeno uvršteno u nomenklaturu sportova. U Zadru je 2019. godine osnovan SPORTSKO PENJAČKI KLUB „PAKLENICA“ kao jedini klub koji je nadležan u sferi sportsko penjanja na području zadarske županije, a koji je pravni sljednik bivše sekcije </w:t>
            </w:r>
            <w:r w:rsidRPr="00C33AC5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sportskog penjanja koja je djelovala pod okriljem Planinarskog društva Paklenice. Broji oko 70 aktivnih članova godišnje. Trenutno, početkom 2022., u Zadru ne postoji niti jedna umjetna stijena te je bez ikakve infrastrukture za bavljenje sportskim penjanje onemogućen razvoj ovog sporta u Zadru. Od ostalih objekata za bavljenje sportskim penjanje u Zadarskoj županiji, u </w:t>
            </w:r>
            <w:proofErr w:type="spellStart"/>
            <w:r w:rsidRPr="00C33AC5">
              <w:rPr>
                <w:rFonts w:ascii="Arial Narrow" w:hAnsi="Arial Narrow" w:cs="Times New Roman"/>
                <w:sz w:val="20"/>
                <w:szCs w:val="20"/>
              </w:rPr>
              <w:t>Bibinjama</w:t>
            </w:r>
            <w:proofErr w:type="spellEnd"/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 postoji jedna vrlo limitirana umjetna stijena za sportsko penjanje. Sportsko penjanje je doživjelo svoju uspješnu premijeru na Olimpijskim igrama u Tokiju 2021. s jednom disciplinom te je već potvrđeno sudjelovanje na OI u Parizu 2024. s dvije discipline te na OI u Los Angelesu 2028. s najvjerojatnije tri discipline. Sve ovo dovodi do rapidnog rasta ovog sporta u svijetu, ali i Hrvatskoj, u smislu penjanja na otvorenom, na prirodnim stijenama, ali i u zatvorenom, u dvoranama na umjetnim stijenama</w:t>
            </w:r>
          </w:p>
        </w:tc>
        <w:tc>
          <w:tcPr>
            <w:tcW w:w="2632" w:type="dxa"/>
          </w:tcPr>
          <w:p w14:paraId="26F27274" w14:textId="77777777" w:rsidR="00174CE2" w:rsidRPr="00AA38F7" w:rsidRDefault="00174CE2" w:rsidP="00174CE2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38F7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Prihvaća se.</w:t>
            </w:r>
          </w:p>
          <w:p w14:paraId="22B231FD" w14:textId="77777777" w:rsidR="00817BA0" w:rsidRDefault="00174CE2" w:rsidP="00174CE2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55F81">
              <w:rPr>
                <w:rFonts w:ascii="Arial Narrow" w:hAnsi="Arial Narrow" w:cs="Times New Roman"/>
                <w:sz w:val="20"/>
                <w:szCs w:val="20"/>
              </w:rPr>
              <w:t>Zahvaljujemo na komentaru</w:t>
            </w:r>
            <w:r w:rsidR="005D0BF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0E7ACFA" w14:textId="4AD96CB0" w:rsidR="00A55F81" w:rsidRDefault="00CD5B23" w:rsidP="00174CE2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55F81">
              <w:rPr>
                <w:rFonts w:ascii="Arial Narrow" w:hAnsi="Arial Narrow" w:cs="Times New Roman"/>
                <w:sz w:val="20"/>
                <w:szCs w:val="20"/>
              </w:rPr>
              <w:t>Na stranic</w:t>
            </w:r>
            <w:r w:rsidR="00AE2EBD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A55F81" w:rsidRPr="00A55F8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E2EBD">
              <w:rPr>
                <w:rFonts w:ascii="Arial Narrow" w:hAnsi="Arial Narrow" w:cs="Times New Roman"/>
                <w:sz w:val="20"/>
                <w:szCs w:val="20"/>
              </w:rPr>
              <w:t>32</w:t>
            </w:r>
            <w:r w:rsidRPr="00A55F81">
              <w:rPr>
                <w:rFonts w:ascii="Arial Narrow" w:hAnsi="Arial Narrow" w:cs="Times New Roman"/>
                <w:sz w:val="20"/>
                <w:szCs w:val="20"/>
              </w:rPr>
              <w:t xml:space="preserve">, u poglavlju </w:t>
            </w:r>
            <w:r w:rsidR="00A55F81">
              <w:rPr>
                <w:rFonts w:ascii="Arial Narrow" w:hAnsi="Arial Narrow" w:cs="Times New Roman"/>
                <w:sz w:val="20"/>
                <w:szCs w:val="20"/>
              </w:rPr>
              <w:t>„</w:t>
            </w:r>
            <w:r w:rsidR="00A55F81" w:rsidRPr="00A55F81">
              <w:rPr>
                <w:rFonts w:ascii="Arial Narrow" w:hAnsi="Arial Narrow" w:cs="Times New Roman"/>
                <w:sz w:val="20"/>
                <w:szCs w:val="20"/>
              </w:rPr>
              <w:t>3.</w:t>
            </w:r>
            <w:r w:rsidR="00AE2EBD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A55F81" w:rsidRPr="00A55F81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AE2EBD">
              <w:rPr>
                <w:rFonts w:ascii="Arial Narrow" w:hAnsi="Arial Narrow" w:cs="Times New Roman"/>
                <w:sz w:val="20"/>
                <w:szCs w:val="20"/>
              </w:rPr>
              <w:t>NATJECATELJSKI ŠPORT U ZADARSKOJ ŽUPANIJI</w:t>
            </w:r>
            <w:r w:rsidR="00A55F81">
              <w:rPr>
                <w:rFonts w:ascii="Arial Narrow" w:hAnsi="Arial Narrow" w:cs="Times New Roman"/>
                <w:sz w:val="20"/>
                <w:szCs w:val="20"/>
              </w:rPr>
              <w:t>“</w:t>
            </w:r>
            <w:r w:rsidR="00A55F81" w:rsidRPr="00A55F81">
              <w:rPr>
                <w:rFonts w:ascii="Arial Narrow" w:hAnsi="Arial Narrow" w:cs="Times New Roman"/>
                <w:sz w:val="20"/>
                <w:szCs w:val="20"/>
              </w:rPr>
              <w:t xml:space="preserve">  </w:t>
            </w:r>
            <w:r w:rsidRPr="00A55F8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55F81" w:rsidRPr="00A55F81">
              <w:rPr>
                <w:rFonts w:ascii="Arial Narrow" w:hAnsi="Arial Narrow" w:cs="Times New Roman"/>
                <w:sz w:val="20"/>
                <w:szCs w:val="20"/>
              </w:rPr>
              <w:t>upisano je sljedeće:</w:t>
            </w:r>
          </w:p>
          <w:p w14:paraId="5F1E94E0" w14:textId="6E16B490" w:rsidR="00AE2EBD" w:rsidRPr="00E738EC" w:rsidRDefault="00A55F81" w:rsidP="00AE2EBD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„</w:t>
            </w:r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 xml:space="preserve">Ukoliko se u obzir uzimaju rezultati izvan podataka Športske zajednice Zadarske županije, uspjesi športskih klubova i sportaša Zadarske županije su i veći. Razvoj športskih trendova u svijetu reflektira se i u Zadarskoj županiji, pa tako Zadarska županija postaje istaknutim središtem za motociklistički šport i sportsko penjanje. Klubovi u motociklizmu (Motociklistički klub Azalea) u 2018., 2019. i 2020. godini osvojili su Prvenstvo Hrvatske u disciplinama Cross </w:t>
            </w:r>
            <w:proofErr w:type="spellStart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>Country</w:t>
            </w:r>
            <w:proofErr w:type="spellEnd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>Superenduro</w:t>
            </w:r>
            <w:proofErr w:type="spellEnd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>Extreme</w:t>
            </w:r>
            <w:proofErr w:type="spellEnd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 xml:space="preserve"> Enduro. Sportsko penjanje od nedavno postaje zaseban sport koji se izdvojio iz sfere </w:t>
            </w:r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lastRenderedPageBreak/>
              <w:t>planinarstva. Sukladno tome, osnovan je Hrvatski sportsko-</w:t>
            </w:r>
            <w:proofErr w:type="spellStart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>penjački</w:t>
            </w:r>
            <w:proofErr w:type="spellEnd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 xml:space="preserve"> savez koji je primljen u Hrvatski olimpijski odbor, a na području Zadarske županije djeluje kroz Sportsko </w:t>
            </w:r>
            <w:proofErr w:type="spellStart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>penjački</w:t>
            </w:r>
            <w:proofErr w:type="spellEnd"/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 xml:space="preserve"> klub „PAKLENICA“. To je jedini klub koji je nadležan u sferi sportskog penjanja na području Zadarske županije, a koji je pravni sljednik bivše sekcije sportskog penjanja koja je djelovala pod okriljem Planinarskog društva Paklenice. Broji oko 70 aktivnih članova godišnje.</w:t>
            </w:r>
            <w:r w:rsidR="00AE2EBD">
              <w:rPr>
                <w:rFonts w:ascii="Arial Narrow" w:hAnsi="Arial Narrow" w:cs="Times New Roman"/>
                <w:sz w:val="20"/>
                <w:szCs w:val="20"/>
              </w:rPr>
              <w:t>“</w:t>
            </w:r>
            <w:r w:rsidR="00AE2EBD" w:rsidRPr="00AE2EBD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  <w:p w14:paraId="081E4EA6" w14:textId="1C2DC750" w:rsidR="009C3F49" w:rsidRPr="00E738EC" w:rsidRDefault="009C3F49" w:rsidP="00174CE2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17BA0" w:rsidRPr="00E738EC" w14:paraId="4FE9E346" w14:textId="77777777" w:rsidTr="008A763E">
        <w:trPr>
          <w:trHeight w:val="567"/>
        </w:trPr>
        <w:tc>
          <w:tcPr>
            <w:tcW w:w="773" w:type="dxa"/>
          </w:tcPr>
          <w:p w14:paraId="73E3919A" w14:textId="54DB2A0B" w:rsidR="00817BA0" w:rsidRPr="00E738EC" w:rsidRDefault="00D87E5C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3.</w:t>
            </w:r>
            <w:r w:rsidR="00817BA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</w:tcPr>
          <w:p w14:paraId="7C55BE12" w14:textId="0386DE9B" w:rsidR="00817BA0" w:rsidRPr="00E738EC" w:rsidRDefault="00C33AC5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Grancarić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Sportsko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penjački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klub </w:t>
            </w:r>
            <w:r w:rsidR="00962174">
              <w:rPr>
                <w:rFonts w:ascii="Arial Narrow" w:hAnsi="Arial Narrow" w:cs="Times New Roman"/>
                <w:sz w:val="20"/>
                <w:szCs w:val="20"/>
              </w:rPr>
              <w:t>„</w:t>
            </w:r>
            <w:r>
              <w:rPr>
                <w:rFonts w:ascii="Arial Narrow" w:hAnsi="Arial Narrow" w:cs="Times New Roman"/>
                <w:sz w:val="20"/>
                <w:szCs w:val="20"/>
              </w:rPr>
              <w:t>Paklenica</w:t>
            </w:r>
            <w:r w:rsidR="00962174">
              <w:rPr>
                <w:rFonts w:ascii="Arial Narrow" w:hAnsi="Arial Narrow" w:cs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14:paraId="0069C5EF" w14:textId="6C794268" w:rsidR="00817BA0" w:rsidRPr="00E738EC" w:rsidRDefault="00817BA0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01B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2046" w:type="dxa"/>
            <w:shd w:val="clear" w:color="auto" w:fill="auto"/>
          </w:tcPr>
          <w:p w14:paraId="44306386" w14:textId="77777777" w:rsidR="00B64399" w:rsidRDefault="00C33AC5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3.1.2. TERITORIJALNI USTROJ, GEOGRAFSKI POLOŽAJ I PRIRODNA OBILJEŽJA ZADARSKE ŽUPANIJE </w:t>
            </w:r>
          </w:p>
          <w:p w14:paraId="74DB0C02" w14:textId="2F1E9B16" w:rsidR="00817BA0" w:rsidRPr="00E738EC" w:rsidRDefault="00C33AC5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Kod dijela gdje se spominje Nacionalni park Paklenica uvrstiti sljedeće: „Također, područje NP Paklenice je svjetski poznato </w:t>
            </w:r>
            <w:proofErr w:type="spellStart"/>
            <w:r w:rsidRPr="00C33AC5">
              <w:rPr>
                <w:rFonts w:ascii="Arial Narrow" w:hAnsi="Arial Narrow" w:cs="Times New Roman"/>
                <w:sz w:val="20"/>
                <w:szCs w:val="20"/>
              </w:rPr>
              <w:t>penjalište</w:t>
            </w:r>
            <w:proofErr w:type="spellEnd"/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. Stijene 350m visokog Anića Kuka te okolne stijene Velike Paklenice su već desetljećima prepoznate kao idealne za bavljenje </w:t>
            </w:r>
            <w:r w:rsidRPr="00C33AC5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sportskim penjanjem, sportom koji se od nedavno razvija kao samostalni sport s olimpijskim statusom. U Zadarskoj postoje još dva nedovoljno iskorištena </w:t>
            </w:r>
            <w:proofErr w:type="spellStart"/>
            <w:r w:rsidRPr="00C33AC5">
              <w:rPr>
                <w:rFonts w:ascii="Arial Narrow" w:hAnsi="Arial Narrow" w:cs="Times New Roman"/>
                <w:sz w:val="20"/>
                <w:szCs w:val="20"/>
              </w:rPr>
              <w:t>penjališta</w:t>
            </w:r>
            <w:proofErr w:type="spellEnd"/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 s velikim potencijalom daljnjeg razvoja – </w:t>
            </w:r>
            <w:proofErr w:type="spellStart"/>
            <w:r w:rsidRPr="00C33AC5">
              <w:rPr>
                <w:rFonts w:ascii="Arial Narrow" w:hAnsi="Arial Narrow" w:cs="Times New Roman"/>
                <w:sz w:val="20"/>
                <w:szCs w:val="20"/>
              </w:rPr>
              <w:t>penjalište</w:t>
            </w:r>
            <w:proofErr w:type="spellEnd"/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 u kanjonu rijeke Bijele u blizini Karina, te </w:t>
            </w:r>
            <w:proofErr w:type="spellStart"/>
            <w:r w:rsidRPr="00C33AC5">
              <w:rPr>
                <w:rFonts w:ascii="Arial Narrow" w:hAnsi="Arial Narrow" w:cs="Times New Roman"/>
                <w:sz w:val="20"/>
                <w:szCs w:val="20"/>
              </w:rPr>
              <w:t>penjalište</w:t>
            </w:r>
            <w:proofErr w:type="spellEnd"/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 na </w:t>
            </w:r>
            <w:proofErr w:type="spellStart"/>
            <w:r w:rsidRPr="00C33AC5">
              <w:rPr>
                <w:rFonts w:ascii="Arial Narrow" w:hAnsi="Arial Narrow" w:cs="Times New Roman"/>
                <w:sz w:val="20"/>
                <w:szCs w:val="20"/>
              </w:rPr>
              <w:t>Željinoj</w:t>
            </w:r>
            <w:proofErr w:type="spellEnd"/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 litici podno sv. Mihovila na Otoku </w:t>
            </w:r>
            <w:proofErr w:type="spellStart"/>
            <w:r w:rsidRPr="00C33AC5">
              <w:rPr>
                <w:rFonts w:ascii="Arial Narrow" w:hAnsi="Arial Narrow" w:cs="Times New Roman"/>
                <w:sz w:val="20"/>
                <w:szCs w:val="20"/>
              </w:rPr>
              <w:t>Preku</w:t>
            </w:r>
            <w:proofErr w:type="spellEnd"/>
            <w:r w:rsidRPr="00C33AC5">
              <w:rPr>
                <w:rFonts w:ascii="Arial Narrow" w:hAnsi="Arial Narrow" w:cs="Times New Roman"/>
                <w:sz w:val="20"/>
                <w:szCs w:val="20"/>
              </w:rPr>
              <w:t>.“</w:t>
            </w:r>
          </w:p>
        </w:tc>
        <w:tc>
          <w:tcPr>
            <w:tcW w:w="2632" w:type="dxa"/>
          </w:tcPr>
          <w:p w14:paraId="10E610E1" w14:textId="6C6EFF7F" w:rsidR="00817BA0" w:rsidRPr="00E34BA1" w:rsidRDefault="00817BA0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4BA1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Prihvaća se.</w:t>
            </w:r>
          </w:p>
          <w:p w14:paraId="6522373E" w14:textId="64B4B1D4" w:rsidR="00817BA0" w:rsidRPr="00A75256" w:rsidRDefault="00817BA0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7525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Zahvaljujemo na komentaru.</w:t>
            </w:r>
          </w:p>
          <w:p w14:paraId="6B0D1766" w14:textId="2E418B8A" w:rsidR="00817BA0" w:rsidRDefault="00A75256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75256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Na stranici broj 16 u dijelu „3.1.2. TERITORIJALNI USTROJ, GEOGRAFSKI POLOŽAJ I PRIRODNA OBILJEŽJA ZADARSKE ŽUPANIJE„, upisano je sljedeće:</w:t>
            </w:r>
          </w:p>
          <w:p w14:paraId="23930327" w14:textId="38A62D8C" w:rsidR="00A75256" w:rsidRDefault="00A75256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„</w:t>
            </w:r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Također, područje NP Paklenice je svjetski poznato </w:t>
            </w:r>
            <w:proofErr w:type="spellStart"/>
            <w:r w:rsidRPr="00C33AC5">
              <w:rPr>
                <w:rFonts w:ascii="Arial Narrow" w:hAnsi="Arial Narrow" w:cs="Times New Roman"/>
                <w:sz w:val="20"/>
                <w:szCs w:val="20"/>
              </w:rPr>
              <w:t>penjalište</w:t>
            </w:r>
            <w:proofErr w:type="spellEnd"/>
            <w:r w:rsidRPr="00C33AC5">
              <w:rPr>
                <w:rFonts w:ascii="Arial Narrow" w:hAnsi="Arial Narrow" w:cs="Times New Roman"/>
                <w:sz w:val="20"/>
                <w:szCs w:val="20"/>
              </w:rPr>
              <w:t xml:space="preserve">. Stijene 350m visokog Anića Kuka te okolne stijene Velike Paklenice su već desetljećima prepoznate kao idealne za bavljenje sportskim penjanjem, sportom </w:t>
            </w:r>
            <w:r w:rsidRPr="00C33AC5">
              <w:rPr>
                <w:rFonts w:ascii="Arial Narrow" w:hAnsi="Arial Narrow" w:cs="Times New Roman"/>
                <w:sz w:val="20"/>
                <w:szCs w:val="20"/>
              </w:rPr>
              <w:lastRenderedPageBreak/>
              <w:t>koji se od nedavno razvija kao samostalni sport s olimpijskim statusom.</w:t>
            </w:r>
            <w:r>
              <w:rPr>
                <w:rFonts w:ascii="Arial Narrow" w:hAnsi="Arial Narrow" w:cs="Times New Roman"/>
                <w:sz w:val="20"/>
                <w:szCs w:val="20"/>
              </w:rPr>
              <w:t>“</w:t>
            </w:r>
          </w:p>
          <w:p w14:paraId="5A2E3693" w14:textId="7B32AD4F" w:rsidR="004347EB" w:rsidRDefault="004347EB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Također, na kraju istog odlomka dodana je sljedeća rečenica:</w:t>
            </w:r>
          </w:p>
          <w:p w14:paraId="622FA303" w14:textId="75A059DE" w:rsidR="004347EB" w:rsidRDefault="004347EB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„</w:t>
            </w:r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 xml:space="preserve">U Zadarskoj županiji postoje još dva nedovoljno iskorištena </w:t>
            </w:r>
            <w:proofErr w:type="spellStart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>penjališta</w:t>
            </w:r>
            <w:proofErr w:type="spellEnd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 xml:space="preserve"> s velikim potencijalom daljnjeg razvoja – </w:t>
            </w:r>
            <w:proofErr w:type="spellStart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>penjalište</w:t>
            </w:r>
            <w:proofErr w:type="spellEnd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 xml:space="preserve"> u kanjonu rijeke Bijele u blizini Karina, te </w:t>
            </w:r>
            <w:proofErr w:type="spellStart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>penjalište</w:t>
            </w:r>
            <w:proofErr w:type="spellEnd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 xml:space="preserve"> na </w:t>
            </w:r>
            <w:proofErr w:type="spellStart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>Željinoj</w:t>
            </w:r>
            <w:proofErr w:type="spellEnd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 xml:space="preserve"> litici podno sv. Mihovila na Otoku </w:t>
            </w:r>
            <w:proofErr w:type="spellStart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>Preku</w:t>
            </w:r>
            <w:proofErr w:type="spellEnd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 xml:space="preserve">. Od ostalih objekata za bavljenje sportskim penjanje u Zadarskoj županiji, u </w:t>
            </w:r>
            <w:proofErr w:type="spellStart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>Bibinjama</w:t>
            </w:r>
            <w:proofErr w:type="spellEnd"/>
            <w:r w:rsidR="00F060B9" w:rsidRPr="00F060B9">
              <w:rPr>
                <w:rFonts w:ascii="Arial Narrow" w:hAnsi="Arial Narrow" w:cs="Times New Roman"/>
                <w:sz w:val="20"/>
                <w:szCs w:val="20"/>
              </w:rPr>
              <w:t xml:space="preserve"> postoji jedna vrlo limitirana umjetna stijena za sportsko penjanje.</w:t>
            </w:r>
            <w:r w:rsidR="00F060B9">
              <w:rPr>
                <w:rFonts w:ascii="Arial Narrow" w:hAnsi="Arial Narrow" w:cs="Times New Roman"/>
                <w:sz w:val="20"/>
                <w:szCs w:val="20"/>
              </w:rPr>
              <w:t>“</w:t>
            </w:r>
          </w:p>
          <w:p w14:paraId="328B2191" w14:textId="77777777" w:rsidR="004347EB" w:rsidRDefault="004347EB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  <w:p w14:paraId="05D75C5A" w14:textId="77777777" w:rsidR="00A75256" w:rsidRDefault="00A75256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  <w:p w14:paraId="12688CAF" w14:textId="70479977" w:rsidR="00A75256" w:rsidRPr="00A75256" w:rsidRDefault="00A75256" w:rsidP="00C33AC5">
            <w:pPr>
              <w:spacing w:before="240" w:after="12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97B2D6" w14:textId="51950F99" w:rsidR="002F09AE" w:rsidRDefault="002F09AE"/>
    <w:p w14:paraId="5E844609" w14:textId="78CF6C3E" w:rsidR="002F09AE" w:rsidRDefault="002F09AE">
      <w:r>
        <w:br w:type="page"/>
      </w:r>
    </w:p>
    <w:p w14:paraId="48788B85" w14:textId="09FCA6E7" w:rsidR="009764B5" w:rsidRPr="00EE27AC" w:rsidRDefault="00EE27AC" w:rsidP="00A464DD">
      <w:pPr>
        <w:jc w:val="both"/>
        <w:rPr>
          <w:b/>
          <w:bCs/>
        </w:rPr>
      </w:pPr>
      <w:r w:rsidRPr="00EE27AC">
        <w:rPr>
          <w:b/>
          <w:bCs/>
        </w:rPr>
        <w:lastRenderedPageBreak/>
        <w:t>Prilog 2. Prikaz ostalih oblika savjetovanja s javnošću sukladno planu savjetovanja na lokalnoj i regionalnoj razini</w:t>
      </w:r>
    </w:p>
    <w:tbl>
      <w:tblPr>
        <w:tblStyle w:val="Reetkatablice"/>
        <w:tblpPr w:leftFromText="180" w:rightFromText="180" w:vertAnchor="text" w:horzAnchor="margin" w:tblpY="156"/>
        <w:tblW w:w="9858" w:type="dxa"/>
        <w:tblLook w:val="04A0" w:firstRow="1" w:lastRow="0" w:firstColumn="1" w:lastColumn="0" w:noHBand="0" w:noVBand="1"/>
      </w:tblPr>
      <w:tblGrid>
        <w:gridCol w:w="1767"/>
        <w:gridCol w:w="1485"/>
        <w:gridCol w:w="1305"/>
        <w:gridCol w:w="1114"/>
        <w:gridCol w:w="1038"/>
        <w:gridCol w:w="3149"/>
      </w:tblGrid>
      <w:tr w:rsidR="009764B5" w:rsidRPr="00982AE9" w14:paraId="26886965" w14:textId="77777777" w:rsidTr="00C40FEB">
        <w:trPr>
          <w:trHeight w:val="406"/>
        </w:trPr>
        <w:tc>
          <w:tcPr>
            <w:tcW w:w="9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989AB75" w14:textId="7F91827F" w:rsidR="009764B5" w:rsidRPr="001F38D9" w:rsidRDefault="009764B5" w:rsidP="00811898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Prikaz o</w:t>
            </w:r>
            <w:r w:rsidRPr="009764B5">
              <w:rPr>
                <w:b/>
                <w:bCs/>
                <w:color w:val="000000" w:themeColor="text1"/>
              </w:rPr>
              <w:t>stali</w:t>
            </w:r>
            <w:r>
              <w:rPr>
                <w:b/>
                <w:bCs/>
                <w:color w:val="000000" w:themeColor="text1"/>
              </w:rPr>
              <w:t>h</w:t>
            </w:r>
            <w:r w:rsidRPr="009764B5">
              <w:rPr>
                <w:b/>
                <w:bCs/>
                <w:color w:val="000000" w:themeColor="text1"/>
              </w:rPr>
              <w:t xml:space="preserve"> obli</w:t>
            </w:r>
            <w:r>
              <w:rPr>
                <w:b/>
                <w:bCs/>
                <w:color w:val="000000" w:themeColor="text1"/>
              </w:rPr>
              <w:t>ka</w:t>
            </w:r>
            <w:r w:rsidRPr="009764B5">
              <w:rPr>
                <w:b/>
                <w:bCs/>
                <w:color w:val="000000" w:themeColor="text1"/>
              </w:rPr>
              <w:t xml:space="preserve"> savjetovanja s javnošću </w:t>
            </w:r>
            <w:r>
              <w:rPr>
                <w:b/>
                <w:bCs/>
                <w:color w:val="000000" w:themeColor="text1"/>
              </w:rPr>
              <w:t>sukladno p</w:t>
            </w:r>
            <w:r w:rsidRPr="001F38D9">
              <w:rPr>
                <w:b/>
                <w:bCs/>
                <w:color w:val="000000" w:themeColor="text1"/>
              </w:rPr>
              <w:t>lan</w:t>
            </w:r>
            <w:r>
              <w:rPr>
                <w:b/>
                <w:bCs/>
                <w:color w:val="000000" w:themeColor="text1"/>
              </w:rPr>
              <w:t>u</w:t>
            </w:r>
            <w:r w:rsidRPr="001F38D9">
              <w:rPr>
                <w:b/>
                <w:bCs/>
                <w:color w:val="000000" w:themeColor="text1"/>
              </w:rPr>
              <w:t xml:space="preserve"> savjetovanja na lokalnoj i regionalnoj razini </w:t>
            </w:r>
          </w:p>
          <w:p w14:paraId="0183560A" w14:textId="77777777" w:rsidR="009764B5" w:rsidRPr="001F38D9" w:rsidRDefault="009764B5" w:rsidP="00811898">
            <w:pPr>
              <w:ind w:left="1267"/>
              <w:contextualSpacing/>
              <w:rPr>
                <w:color w:val="000000" w:themeColor="text1"/>
              </w:rPr>
            </w:pPr>
          </w:p>
        </w:tc>
      </w:tr>
      <w:tr w:rsidR="004D4991" w:rsidRPr="00982AE9" w14:paraId="5B63281D" w14:textId="77777777" w:rsidTr="00C40FEB">
        <w:trPr>
          <w:trHeight w:val="268"/>
        </w:trPr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6406789F" w14:textId="26958BBB" w:rsidR="008D34E4" w:rsidRPr="001F38D9" w:rsidRDefault="00EE27AC" w:rsidP="008D34E4">
            <w:pPr>
              <w:pStyle w:val="Bezproreda"/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>
              <w:rPr>
                <w:rFonts w:eastAsiaTheme="minorHAnsi"/>
                <w:b/>
                <w:bCs/>
                <w:color w:val="000000" w:themeColor="text1"/>
              </w:rPr>
              <w:t xml:space="preserve">FAZA IZRADE </w:t>
            </w:r>
            <w:r w:rsidR="00247E76">
              <w:rPr>
                <w:rFonts w:eastAsiaTheme="minorHAnsi"/>
                <w:b/>
                <w:bCs/>
                <w:color w:val="000000" w:themeColor="text1"/>
              </w:rPr>
              <w:t xml:space="preserve">PROGRAMA RAZVOJA ŠPORTA ZADARSKE ŽUPANIJE DO 2027. GODINE 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133D9D4E" w14:textId="77777777" w:rsidR="008D34E4" w:rsidRPr="001F38D9" w:rsidRDefault="008D34E4" w:rsidP="008D34E4">
            <w:pPr>
              <w:pStyle w:val="Bezproreda"/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1F38D9">
              <w:rPr>
                <w:rFonts w:eastAsiaTheme="minorHAnsi"/>
                <w:b/>
                <w:bCs/>
                <w:color w:val="000000" w:themeColor="text1"/>
              </w:rPr>
              <w:t>AKTIVNOSTI</w:t>
            </w:r>
          </w:p>
          <w:p w14:paraId="674E485F" w14:textId="3DC87A00" w:rsidR="008D34E4" w:rsidRPr="001F38D9" w:rsidRDefault="008D34E4" w:rsidP="008D34E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8D9">
              <w:rPr>
                <w:rFonts w:eastAsiaTheme="minorHAnsi"/>
                <w:b/>
                <w:bCs/>
                <w:color w:val="000000" w:themeColor="text1"/>
              </w:rPr>
              <w:t>(MEHANIZMI)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413B51D5" w14:textId="455C6084" w:rsidR="008D34E4" w:rsidRPr="001F38D9" w:rsidRDefault="008D34E4" w:rsidP="008D34E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8D9">
              <w:rPr>
                <w:rFonts w:cs="Times New Roman"/>
                <w:b/>
                <w:bCs/>
                <w:color w:val="000000" w:themeColor="text1"/>
              </w:rPr>
              <w:t>VREMENSKI PERIOD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1BBF32BF" w14:textId="7F1E9295" w:rsidR="008D34E4" w:rsidRPr="001F38D9" w:rsidRDefault="008D34E4" w:rsidP="008D34E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8D9">
              <w:rPr>
                <w:rFonts w:cs="Times New Roman"/>
                <w:b/>
                <w:bCs/>
                <w:color w:val="000000" w:themeColor="text1"/>
              </w:rPr>
              <w:t>NOSITELJI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110A7F1D" w14:textId="320E6806" w:rsidR="008D34E4" w:rsidRPr="001F38D9" w:rsidRDefault="008D34E4" w:rsidP="008D34E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8D9">
              <w:rPr>
                <w:rFonts w:cs="Times New Roman"/>
                <w:b/>
                <w:bCs/>
                <w:color w:val="000000" w:themeColor="text1"/>
              </w:rPr>
              <w:t>CILJNA SKUPINA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14:paraId="5ABB3813" w14:textId="77777777" w:rsidR="008D34E4" w:rsidRPr="001F38D9" w:rsidRDefault="008D34E4" w:rsidP="008D34E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1F38D9">
              <w:rPr>
                <w:rFonts w:cs="Times New Roman"/>
                <w:b/>
                <w:bCs/>
                <w:color w:val="000000" w:themeColor="text1"/>
              </w:rPr>
              <w:t>INDIKATORI</w:t>
            </w:r>
          </w:p>
        </w:tc>
      </w:tr>
      <w:tr w:rsidR="00CB3942" w:rsidRPr="00982AE9" w14:paraId="31F13F1A" w14:textId="77777777" w:rsidTr="00C40FEB">
        <w:trPr>
          <w:trHeight w:val="615"/>
        </w:trPr>
        <w:tc>
          <w:tcPr>
            <w:tcW w:w="1767" w:type="dxa"/>
            <w:vAlign w:val="center"/>
          </w:tcPr>
          <w:p w14:paraId="45E103C9" w14:textId="22BE4D5C" w:rsidR="00C3139D" w:rsidRPr="000C2BA9" w:rsidRDefault="00C3139D" w:rsidP="00C3139D">
            <w:pPr>
              <w:rPr>
                <w:rFonts w:cs="Times New Roman"/>
              </w:rPr>
            </w:pPr>
            <w:r w:rsidRPr="000C2BA9">
              <w:rPr>
                <w:rFonts w:cs="Times New Roman"/>
              </w:rPr>
              <w:t xml:space="preserve">Kontinuirano tijekom cijele izrade </w:t>
            </w:r>
            <w:r w:rsidR="00832598">
              <w:rPr>
                <w:rFonts w:cs="Times New Roman"/>
                <w:color w:val="000000" w:themeColor="text1"/>
              </w:rPr>
              <w:t xml:space="preserve">Programa razvoja športa Zadarske županije do 2027. </w:t>
            </w:r>
            <w:r w:rsidRPr="000C2BA9">
              <w:rPr>
                <w:rFonts w:cs="Times New Roman"/>
              </w:rPr>
              <w:t>:</w:t>
            </w:r>
          </w:p>
          <w:p w14:paraId="794FA1AB" w14:textId="3699D083" w:rsidR="00CB3942" w:rsidRPr="000C2BA9" w:rsidRDefault="00CB3942" w:rsidP="00CB3942">
            <w:pPr>
              <w:pStyle w:val="Odlomakpopisa"/>
              <w:numPr>
                <w:ilvl w:val="0"/>
                <w:numId w:val="3"/>
              </w:numPr>
              <w:ind w:left="308"/>
              <w:rPr>
                <w:rFonts w:cs="Times New Roman"/>
              </w:rPr>
            </w:pPr>
            <w:r w:rsidRPr="000C2BA9">
              <w:rPr>
                <w:rFonts w:cs="Times New Roman"/>
              </w:rPr>
              <w:t>Prikupljanje podataka i informacija za izradu analitičkih podloga</w:t>
            </w:r>
          </w:p>
          <w:p w14:paraId="7EFA03D8" w14:textId="77777777" w:rsidR="00CB3942" w:rsidRPr="000C2BA9" w:rsidRDefault="00CB3942" w:rsidP="00CB3942">
            <w:pPr>
              <w:pStyle w:val="Odlomakpopisa"/>
              <w:numPr>
                <w:ilvl w:val="0"/>
                <w:numId w:val="3"/>
              </w:numPr>
              <w:ind w:left="308"/>
              <w:rPr>
                <w:rFonts w:cs="Times New Roman"/>
              </w:rPr>
            </w:pPr>
            <w:r w:rsidRPr="000C2BA9">
              <w:rPr>
                <w:rFonts w:cs="Times New Roman"/>
              </w:rPr>
              <w:t>Utvrđivanje intervencijske logike i definiranje pokazatelja ishoda</w:t>
            </w:r>
          </w:p>
          <w:p w14:paraId="14E5572D" w14:textId="3B68E16A" w:rsidR="00CB3942" w:rsidRPr="000C2BA9" w:rsidRDefault="00CB3942" w:rsidP="00CB3942">
            <w:pPr>
              <w:pStyle w:val="Odlomakpopisa"/>
              <w:numPr>
                <w:ilvl w:val="0"/>
                <w:numId w:val="3"/>
              </w:numPr>
              <w:ind w:left="308"/>
              <w:rPr>
                <w:rFonts w:cs="Times New Roman"/>
              </w:rPr>
            </w:pPr>
            <w:r w:rsidRPr="000C2BA9">
              <w:rPr>
                <w:rFonts w:cs="Times New Roman"/>
              </w:rPr>
              <w:t xml:space="preserve">Utvrđivanje konačnog teksta </w:t>
            </w:r>
            <w:r w:rsidR="00247E76" w:rsidRPr="000C2BA9">
              <w:rPr>
                <w:rFonts w:cs="Times New Roman"/>
              </w:rPr>
              <w:t>Programa razvoja športa Zadarske županije do 2027. godine</w:t>
            </w:r>
          </w:p>
        </w:tc>
        <w:tc>
          <w:tcPr>
            <w:tcW w:w="1485" w:type="dxa"/>
          </w:tcPr>
          <w:p w14:paraId="02A0E770" w14:textId="77777777" w:rsidR="00CB3942" w:rsidRPr="000C2BA9" w:rsidRDefault="00CB3942" w:rsidP="00554F8E">
            <w:pPr>
              <w:rPr>
                <w:rFonts w:cs="Times New Roman"/>
              </w:rPr>
            </w:pPr>
            <w:r w:rsidRPr="000C2BA9">
              <w:rPr>
                <w:rFonts w:cs="Times New Roman"/>
              </w:rPr>
              <w:t>Organizacija sastanaka članova radnih skupina</w:t>
            </w:r>
          </w:p>
          <w:p w14:paraId="0867EF91" w14:textId="77777777" w:rsidR="00A6108E" w:rsidRPr="000C2BA9" w:rsidRDefault="00A6108E" w:rsidP="00554F8E">
            <w:pPr>
              <w:rPr>
                <w:rFonts w:cs="Times New Roman"/>
              </w:rPr>
            </w:pPr>
          </w:p>
          <w:p w14:paraId="38890BC1" w14:textId="77777777" w:rsidR="00A6108E" w:rsidRPr="000C2BA9" w:rsidRDefault="00A6108E" w:rsidP="00554F8E">
            <w:pPr>
              <w:rPr>
                <w:rFonts w:cs="Times New Roman"/>
              </w:rPr>
            </w:pPr>
          </w:p>
          <w:p w14:paraId="3D4E1F2E" w14:textId="165E3E4F" w:rsidR="00A6108E" w:rsidRPr="000C2BA9" w:rsidRDefault="00A6108E" w:rsidP="00554F8E">
            <w:pPr>
              <w:rPr>
                <w:rFonts w:cs="Times New Roman"/>
              </w:rPr>
            </w:pPr>
          </w:p>
        </w:tc>
        <w:tc>
          <w:tcPr>
            <w:tcW w:w="1305" w:type="dxa"/>
          </w:tcPr>
          <w:p w14:paraId="790F0CA3" w14:textId="45201F86" w:rsidR="00CB3942" w:rsidRPr="000C2BA9" w:rsidRDefault="0039563F" w:rsidP="00CB3942">
            <w:pPr>
              <w:pStyle w:val="Bezproreda"/>
              <w:jc w:val="center"/>
              <w:rPr>
                <w:rFonts w:eastAsiaTheme="minorHAnsi"/>
              </w:rPr>
            </w:pPr>
            <w:r w:rsidRPr="000C2BA9">
              <w:rPr>
                <w:rFonts w:eastAsiaTheme="minorHAnsi"/>
              </w:rPr>
              <w:t xml:space="preserve">Od </w:t>
            </w:r>
            <w:r w:rsidR="00C3139D" w:rsidRPr="000C2BA9">
              <w:rPr>
                <w:rFonts w:eastAsiaTheme="minorHAnsi"/>
              </w:rPr>
              <w:t>23</w:t>
            </w:r>
            <w:r w:rsidRPr="000C2BA9">
              <w:rPr>
                <w:rFonts w:eastAsiaTheme="minorHAnsi"/>
              </w:rPr>
              <w:t>.</w:t>
            </w:r>
            <w:r w:rsidR="00C3139D" w:rsidRPr="000C2BA9">
              <w:rPr>
                <w:rFonts w:eastAsiaTheme="minorHAnsi"/>
              </w:rPr>
              <w:t>10</w:t>
            </w:r>
            <w:r w:rsidRPr="000C2BA9">
              <w:rPr>
                <w:rFonts w:eastAsiaTheme="minorHAnsi"/>
              </w:rPr>
              <w:t>.</w:t>
            </w:r>
            <w:r w:rsidR="00CB2A4F" w:rsidRPr="000C2BA9">
              <w:rPr>
                <w:rFonts w:eastAsiaTheme="minorHAnsi"/>
              </w:rPr>
              <w:t>2020</w:t>
            </w:r>
            <w:r w:rsidRPr="000C2BA9">
              <w:rPr>
                <w:rFonts w:eastAsiaTheme="minorHAnsi"/>
              </w:rPr>
              <w:t xml:space="preserve">. </w:t>
            </w:r>
            <w:r w:rsidRPr="00E4078C">
              <w:rPr>
                <w:rFonts w:eastAsiaTheme="minorHAnsi"/>
                <w:color w:val="000000" w:themeColor="text1"/>
              </w:rPr>
              <w:t xml:space="preserve">do </w:t>
            </w:r>
            <w:r w:rsidR="000C2BA9" w:rsidRPr="00E4078C">
              <w:rPr>
                <w:rFonts w:eastAsiaTheme="minorHAnsi"/>
                <w:color w:val="000000" w:themeColor="text1"/>
              </w:rPr>
              <w:t>15.12</w:t>
            </w:r>
            <w:r w:rsidRPr="00E4078C">
              <w:rPr>
                <w:rFonts w:eastAsiaTheme="minorHAnsi"/>
                <w:color w:val="000000" w:themeColor="text1"/>
              </w:rPr>
              <w:t>.202</w:t>
            </w:r>
            <w:r w:rsidR="00CB2A4F" w:rsidRPr="00E4078C">
              <w:rPr>
                <w:rFonts w:eastAsiaTheme="minorHAnsi"/>
                <w:color w:val="000000" w:themeColor="text1"/>
              </w:rPr>
              <w:t>1</w:t>
            </w:r>
            <w:r w:rsidRPr="000C2BA9">
              <w:rPr>
                <w:rFonts w:eastAsiaTheme="minorHAnsi"/>
              </w:rPr>
              <w:t>.</w:t>
            </w:r>
          </w:p>
        </w:tc>
        <w:tc>
          <w:tcPr>
            <w:tcW w:w="1114" w:type="dxa"/>
          </w:tcPr>
          <w:p w14:paraId="5164BCC1" w14:textId="02126D26" w:rsidR="00CB3942" w:rsidRPr="000C2BA9" w:rsidRDefault="00CB3942" w:rsidP="00CB3942">
            <w:pPr>
              <w:pStyle w:val="Bezproreda"/>
              <w:jc w:val="center"/>
              <w:rPr>
                <w:rFonts w:eastAsiaTheme="minorHAnsi"/>
              </w:rPr>
            </w:pPr>
            <w:r w:rsidRPr="000C2BA9">
              <w:rPr>
                <w:rFonts w:eastAsiaTheme="minorHAnsi"/>
              </w:rPr>
              <w:t>ZADRA NOVA</w:t>
            </w:r>
          </w:p>
        </w:tc>
        <w:tc>
          <w:tcPr>
            <w:tcW w:w="1038" w:type="dxa"/>
          </w:tcPr>
          <w:p w14:paraId="20AA158D" w14:textId="7DEF642A" w:rsidR="00CB3942" w:rsidRPr="000C2BA9" w:rsidRDefault="00CB3942" w:rsidP="00CB3942">
            <w:pPr>
              <w:pStyle w:val="Bezproreda"/>
              <w:jc w:val="center"/>
              <w:rPr>
                <w:rFonts w:eastAsiaTheme="minorHAnsi"/>
              </w:rPr>
            </w:pPr>
            <w:r w:rsidRPr="000C2BA9">
              <w:rPr>
                <w:rFonts w:eastAsiaTheme="minorHAnsi"/>
              </w:rPr>
              <w:t>Krajnji korisnici</w:t>
            </w:r>
          </w:p>
        </w:tc>
        <w:tc>
          <w:tcPr>
            <w:tcW w:w="3149" w:type="dxa"/>
          </w:tcPr>
          <w:p w14:paraId="3809891B" w14:textId="45413634" w:rsidR="00CB3942" w:rsidRPr="000C2BA9" w:rsidRDefault="00CB3942" w:rsidP="002E4076">
            <w:pPr>
              <w:pStyle w:val="Bezproreda"/>
              <w:rPr>
                <w:rFonts w:eastAsiaTheme="minorHAnsi"/>
              </w:rPr>
            </w:pPr>
            <w:r w:rsidRPr="000C2BA9">
              <w:rPr>
                <w:rFonts w:eastAsiaTheme="minorHAnsi"/>
              </w:rPr>
              <w:t>-broj održanih sastanaka</w:t>
            </w:r>
            <w:r w:rsidR="00A6108E" w:rsidRPr="000C2BA9">
              <w:rPr>
                <w:rFonts w:eastAsiaTheme="minorHAnsi"/>
              </w:rPr>
              <w:t>:</w:t>
            </w:r>
            <w:r w:rsidR="00C3139D" w:rsidRPr="000C2BA9">
              <w:rPr>
                <w:rFonts w:eastAsiaTheme="minorHAnsi"/>
              </w:rPr>
              <w:t xml:space="preserve"> 3</w:t>
            </w:r>
          </w:p>
          <w:p w14:paraId="137A12D6" w14:textId="77777777" w:rsidR="00CC3D54" w:rsidRPr="000C2BA9" w:rsidRDefault="00CC3D54" w:rsidP="002E4076">
            <w:pPr>
              <w:pStyle w:val="Bezproreda"/>
              <w:rPr>
                <w:rFonts w:eastAsiaTheme="minorHAnsi"/>
              </w:rPr>
            </w:pPr>
          </w:p>
          <w:p w14:paraId="60DDA434" w14:textId="37700C28" w:rsidR="00CB3942" w:rsidRPr="000C2BA9" w:rsidRDefault="00CB3942" w:rsidP="002E4076">
            <w:pPr>
              <w:pStyle w:val="Bezproreda"/>
              <w:rPr>
                <w:rFonts w:eastAsiaTheme="minorHAnsi"/>
              </w:rPr>
            </w:pPr>
            <w:r w:rsidRPr="000C2BA9">
              <w:rPr>
                <w:rFonts w:eastAsiaTheme="minorHAnsi"/>
              </w:rPr>
              <w:t>-broj sudionika</w:t>
            </w:r>
            <w:r w:rsidR="00A6108E" w:rsidRPr="000C2BA9">
              <w:rPr>
                <w:rFonts w:eastAsiaTheme="minorHAnsi"/>
              </w:rPr>
              <w:t xml:space="preserve">: </w:t>
            </w:r>
            <w:r w:rsidR="00BF3FFE">
              <w:rPr>
                <w:rFonts w:eastAsiaTheme="minorHAnsi"/>
              </w:rPr>
              <w:t>43</w:t>
            </w:r>
            <w:r w:rsidR="00A6108E" w:rsidRPr="000C2BA9">
              <w:rPr>
                <w:rFonts w:eastAsiaTheme="minorHAnsi"/>
              </w:rPr>
              <w:t xml:space="preserve"> organizacij</w:t>
            </w:r>
            <w:r w:rsidR="00BF3FFE">
              <w:rPr>
                <w:rFonts w:eastAsiaTheme="minorHAnsi"/>
              </w:rPr>
              <w:t>e</w:t>
            </w:r>
            <w:r w:rsidR="00A6108E" w:rsidRPr="000C2BA9">
              <w:rPr>
                <w:rFonts w:eastAsiaTheme="minorHAnsi"/>
              </w:rPr>
              <w:t xml:space="preserve">, </w:t>
            </w:r>
            <w:r w:rsidR="00BF3FFE">
              <w:rPr>
                <w:rFonts w:eastAsiaTheme="minorHAnsi"/>
              </w:rPr>
              <w:t>84</w:t>
            </w:r>
            <w:r w:rsidR="00A6108E" w:rsidRPr="000C2BA9">
              <w:rPr>
                <w:rFonts w:eastAsiaTheme="minorHAnsi"/>
              </w:rPr>
              <w:t xml:space="preserve"> sudionika</w:t>
            </w:r>
          </w:p>
        </w:tc>
      </w:tr>
      <w:tr w:rsidR="00CB3942" w:rsidRPr="00982AE9" w14:paraId="3CE57081" w14:textId="77777777" w:rsidTr="00C40FEB">
        <w:trPr>
          <w:trHeight w:val="539"/>
        </w:trPr>
        <w:tc>
          <w:tcPr>
            <w:tcW w:w="1767" w:type="dxa"/>
          </w:tcPr>
          <w:p w14:paraId="6CA46C98" w14:textId="731D291C" w:rsidR="00CB3942" w:rsidRDefault="00CB3942" w:rsidP="00CB394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Kontinuirano tijekom cijele izrade </w:t>
            </w:r>
            <w:r w:rsidR="00832598">
              <w:rPr>
                <w:rFonts w:cs="Times New Roman"/>
                <w:color w:val="000000" w:themeColor="text1"/>
              </w:rPr>
              <w:t>Programa razvoja športa Zadarske županije do 2027.</w:t>
            </w:r>
            <w:r>
              <w:rPr>
                <w:rFonts w:cs="Times New Roman"/>
                <w:color w:val="000000" w:themeColor="text1"/>
              </w:rPr>
              <w:t>, a osobito u sljedećim fazama:</w:t>
            </w:r>
          </w:p>
          <w:p w14:paraId="51D9F465" w14:textId="273DE024" w:rsidR="00CB3942" w:rsidRPr="00C40FEB" w:rsidRDefault="00CB3942" w:rsidP="00C40FEB">
            <w:pPr>
              <w:pStyle w:val="Odlomakpopisa"/>
              <w:numPr>
                <w:ilvl w:val="0"/>
                <w:numId w:val="3"/>
              </w:numPr>
              <w:ind w:left="308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Prikupljanje podataka i </w:t>
            </w:r>
            <w:r>
              <w:rPr>
                <w:rFonts w:cs="Times New Roman"/>
                <w:color w:val="000000" w:themeColor="text1"/>
              </w:rPr>
              <w:lastRenderedPageBreak/>
              <w:t>informacija za izradu</w:t>
            </w:r>
            <w:r w:rsidRPr="004F2D1D">
              <w:rPr>
                <w:rFonts w:cs="Times New Roman"/>
                <w:color w:val="000000" w:themeColor="text1"/>
              </w:rPr>
              <w:t xml:space="preserve"> analitičkih podloga</w:t>
            </w:r>
          </w:p>
        </w:tc>
        <w:tc>
          <w:tcPr>
            <w:tcW w:w="1485" w:type="dxa"/>
          </w:tcPr>
          <w:p w14:paraId="31819E0F" w14:textId="30E37B08" w:rsidR="00CB3942" w:rsidRPr="001F38D9" w:rsidRDefault="00CB3942" w:rsidP="00554F8E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lastRenderedPageBreak/>
              <w:t>Anketiranje</w:t>
            </w:r>
            <w:r w:rsidR="00C3139D">
              <w:rPr>
                <w:rFonts w:cs="Times New Roman"/>
                <w:color w:val="000000" w:themeColor="text1"/>
              </w:rPr>
              <w:t xml:space="preserve"> lokalnih odgojno-obrazovnih institucija</w:t>
            </w:r>
            <w:r w:rsidR="00F12E77">
              <w:rPr>
                <w:rFonts w:cs="Times New Roman"/>
                <w:color w:val="000000" w:themeColor="text1"/>
              </w:rPr>
              <w:t xml:space="preserve"> i </w:t>
            </w:r>
            <w:r w:rsidR="00853446">
              <w:rPr>
                <w:rFonts w:cs="Times New Roman"/>
                <w:color w:val="000000" w:themeColor="text1"/>
              </w:rPr>
              <w:t>lokalnih jedinica samouprave</w:t>
            </w:r>
            <w:r w:rsidR="00C3139D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305" w:type="dxa"/>
          </w:tcPr>
          <w:p w14:paraId="54997758" w14:textId="50D5DAF3" w:rsidR="00CB3942" w:rsidRPr="000C2BA9" w:rsidRDefault="0039563F" w:rsidP="00CB3942">
            <w:pPr>
              <w:jc w:val="center"/>
              <w:rPr>
                <w:rFonts w:cs="Times New Roman"/>
              </w:rPr>
            </w:pPr>
            <w:r w:rsidRPr="00E4078C">
              <w:rPr>
                <w:rFonts w:eastAsiaTheme="minorHAnsi"/>
                <w:color w:val="000000" w:themeColor="text1"/>
              </w:rPr>
              <w:t xml:space="preserve">Od </w:t>
            </w:r>
            <w:r w:rsidR="000C2BA9" w:rsidRPr="00E4078C">
              <w:rPr>
                <w:rFonts w:eastAsiaTheme="minorHAnsi"/>
                <w:color w:val="000000" w:themeColor="text1"/>
              </w:rPr>
              <w:t>01.11.2019</w:t>
            </w:r>
            <w:r w:rsidR="00F91017">
              <w:rPr>
                <w:rFonts w:eastAsiaTheme="minorHAnsi"/>
                <w:color w:val="000000" w:themeColor="text1"/>
              </w:rPr>
              <w:t>.</w:t>
            </w:r>
            <w:r w:rsidR="000C2BA9" w:rsidRPr="00E4078C">
              <w:rPr>
                <w:rFonts w:eastAsiaTheme="minorHAnsi"/>
                <w:color w:val="000000" w:themeColor="text1"/>
              </w:rPr>
              <w:t xml:space="preserve"> </w:t>
            </w:r>
            <w:r w:rsidRPr="00E4078C">
              <w:rPr>
                <w:rFonts w:eastAsiaTheme="minorHAnsi"/>
                <w:color w:val="000000" w:themeColor="text1"/>
              </w:rPr>
              <w:t xml:space="preserve">do </w:t>
            </w:r>
            <w:r w:rsidR="000C2BA9" w:rsidRPr="00E4078C">
              <w:rPr>
                <w:rFonts w:eastAsiaTheme="minorHAnsi"/>
                <w:color w:val="000000" w:themeColor="text1"/>
              </w:rPr>
              <w:t>31</w:t>
            </w:r>
            <w:r w:rsidR="00853446" w:rsidRPr="00E4078C">
              <w:rPr>
                <w:rFonts w:eastAsiaTheme="minorHAnsi"/>
                <w:color w:val="000000" w:themeColor="text1"/>
              </w:rPr>
              <w:t>.</w:t>
            </w:r>
            <w:r w:rsidR="000C2BA9" w:rsidRPr="00E4078C">
              <w:rPr>
                <w:rFonts w:eastAsiaTheme="minorHAnsi"/>
                <w:color w:val="000000" w:themeColor="text1"/>
              </w:rPr>
              <w:t>12</w:t>
            </w:r>
            <w:r w:rsidR="00853446" w:rsidRPr="00E4078C">
              <w:rPr>
                <w:rFonts w:eastAsiaTheme="minorHAnsi"/>
                <w:color w:val="000000" w:themeColor="text1"/>
              </w:rPr>
              <w:t>.2019.</w:t>
            </w:r>
          </w:p>
        </w:tc>
        <w:tc>
          <w:tcPr>
            <w:tcW w:w="1114" w:type="dxa"/>
          </w:tcPr>
          <w:p w14:paraId="1E845944" w14:textId="37B818B9" w:rsidR="00CB3942" w:rsidRPr="001F38D9" w:rsidRDefault="00CB3942" w:rsidP="00CB3942">
            <w:pPr>
              <w:jc w:val="center"/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ZADRA NOVA</w:t>
            </w:r>
          </w:p>
        </w:tc>
        <w:tc>
          <w:tcPr>
            <w:tcW w:w="1038" w:type="dxa"/>
          </w:tcPr>
          <w:p w14:paraId="56614790" w14:textId="1D1A9A54" w:rsidR="00CB3942" w:rsidRPr="001F38D9" w:rsidRDefault="00853446" w:rsidP="00CB394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Dionici</w:t>
            </w:r>
          </w:p>
        </w:tc>
        <w:tc>
          <w:tcPr>
            <w:tcW w:w="3149" w:type="dxa"/>
          </w:tcPr>
          <w:p w14:paraId="6D03528D" w14:textId="445998CE" w:rsidR="00CB3942" w:rsidRDefault="00CB3942" w:rsidP="002E4076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-broj anketiranih JLS</w:t>
            </w:r>
            <w:r w:rsidR="00F43C52">
              <w:rPr>
                <w:rFonts w:cs="Times New Roman"/>
                <w:color w:val="000000" w:themeColor="text1"/>
              </w:rPr>
              <w:t xml:space="preserve">: </w:t>
            </w:r>
            <w:r w:rsidR="0005435C">
              <w:rPr>
                <w:rFonts w:cs="Times New Roman"/>
                <w:color w:val="000000" w:themeColor="text1"/>
              </w:rPr>
              <w:t>3</w:t>
            </w:r>
            <w:r w:rsidR="00F12E77">
              <w:rPr>
                <w:rFonts w:cs="Times New Roman"/>
                <w:color w:val="000000" w:themeColor="text1"/>
              </w:rPr>
              <w:t>2</w:t>
            </w:r>
          </w:p>
          <w:p w14:paraId="388B617B" w14:textId="77777777" w:rsidR="00CC3D54" w:rsidRPr="001F38D9" w:rsidRDefault="00CC3D54" w:rsidP="002E4076">
            <w:pPr>
              <w:rPr>
                <w:rFonts w:cs="Times New Roman"/>
                <w:color w:val="000000" w:themeColor="text1"/>
              </w:rPr>
            </w:pPr>
          </w:p>
          <w:p w14:paraId="4D32FBBB" w14:textId="2E30F6CC" w:rsidR="00CB3942" w:rsidRDefault="00CB3942" w:rsidP="002E4076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-broj popunjenih anketa</w:t>
            </w:r>
            <w:r w:rsidR="00F43C52">
              <w:rPr>
                <w:rFonts w:cs="Times New Roman"/>
                <w:color w:val="000000" w:themeColor="text1"/>
              </w:rPr>
              <w:t xml:space="preserve">: </w:t>
            </w:r>
            <w:r w:rsidR="00853446">
              <w:rPr>
                <w:rFonts w:cs="Times New Roman"/>
                <w:color w:val="000000" w:themeColor="text1"/>
              </w:rPr>
              <w:t>3</w:t>
            </w:r>
            <w:r w:rsidR="00F12E77">
              <w:rPr>
                <w:rFonts w:cs="Times New Roman"/>
                <w:color w:val="000000" w:themeColor="text1"/>
              </w:rPr>
              <w:t>2</w:t>
            </w:r>
          </w:p>
          <w:p w14:paraId="0FCE07EF" w14:textId="77777777" w:rsidR="00853446" w:rsidRDefault="00853446" w:rsidP="00853446">
            <w:pPr>
              <w:rPr>
                <w:rFonts w:cs="Times New Roman"/>
                <w:color w:val="000000" w:themeColor="text1"/>
              </w:rPr>
            </w:pPr>
          </w:p>
          <w:p w14:paraId="5E3478F9" w14:textId="77777777" w:rsidR="00853446" w:rsidRDefault="00853446" w:rsidP="0085344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-broj anketiranih lokalnih odgojno-obrazovnih institucija:</w:t>
            </w:r>
            <w:r w:rsidR="00F12E77">
              <w:rPr>
                <w:rFonts w:cs="Times New Roman"/>
                <w:color w:val="000000" w:themeColor="text1"/>
              </w:rPr>
              <w:t xml:space="preserve"> 30</w:t>
            </w:r>
          </w:p>
          <w:p w14:paraId="2C5D1801" w14:textId="77777777" w:rsidR="00F12E77" w:rsidRDefault="00F12E77" w:rsidP="00853446">
            <w:pPr>
              <w:rPr>
                <w:rFonts w:cs="Times New Roman"/>
                <w:color w:val="000000" w:themeColor="text1"/>
              </w:rPr>
            </w:pPr>
          </w:p>
          <w:p w14:paraId="0A97F12B" w14:textId="77777777" w:rsidR="00F12E77" w:rsidRDefault="00F12E77" w:rsidP="00F12E77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-broj popunjenih anketa</w:t>
            </w:r>
            <w:r>
              <w:rPr>
                <w:rFonts w:cs="Times New Roman"/>
                <w:color w:val="000000" w:themeColor="text1"/>
              </w:rPr>
              <w:t>: 30</w:t>
            </w:r>
          </w:p>
          <w:p w14:paraId="3382D300" w14:textId="1E11CFC9" w:rsidR="00F12E77" w:rsidRPr="00853446" w:rsidRDefault="00F12E77" w:rsidP="00853446">
            <w:pPr>
              <w:rPr>
                <w:rFonts w:cs="Times New Roman"/>
                <w:color w:val="000000" w:themeColor="text1"/>
              </w:rPr>
            </w:pPr>
          </w:p>
        </w:tc>
      </w:tr>
      <w:tr w:rsidR="00F12E77" w:rsidRPr="00982AE9" w14:paraId="33D0BCBA" w14:textId="77777777" w:rsidTr="00C40FEB">
        <w:trPr>
          <w:trHeight w:val="539"/>
        </w:trPr>
        <w:tc>
          <w:tcPr>
            <w:tcW w:w="1767" w:type="dxa"/>
          </w:tcPr>
          <w:p w14:paraId="5010B7FA" w14:textId="40BEFF53" w:rsidR="00F12E77" w:rsidRPr="00827272" w:rsidRDefault="000052B6" w:rsidP="00827272">
            <w:pPr>
              <w:rPr>
                <w:rFonts w:cs="Times New Roman"/>
                <w:color w:val="000000" w:themeColor="text1"/>
              </w:rPr>
            </w:pPr>
            <w:r w:rsidRPr="00827272">
              <w:rPr>
                <w:rFonts w:cs="Times New Roman"/>
                <w:color w:val="000000" w:themeColor="text1"/>
              </w:rPr>
              <w:t xml:space="preserve">Kreiranje intervencijske logike </w:t>
            </w:r>
            <w:r w:rsidR="00247E76">
              <w:rPr>
                <w:rFonts w:cs="Times New Roman"/>
                <w:color w:val="000000" w:themeColor="text1"/>
              </w:rPr>
              <w:t>Programa razvoja športa Zadarske županije do 2027. godine</w:t>
            </w:r>
          </w:p>
        </w:tc>
        <w:tc>
          <w:tcPr>
            <w:tcW w:w="1485" w:type="dxa"/>
          </w:tcPr>
          <w:p w14:paraId="2C6EC43E" w14:textId="4DF5FDD4" w:rsidR="00F12E77" w:rsidRPr="001F38D9" w:rsidRDefault="000052B6" w:rsidP="00F12E77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Anketiranje građana – o tome u kojem smjeru se</w:t>
            </w:r>
            <w:r>
              <w:rPr>
                <w:rFonts w:cs="Times New Roman"/>
                <w:color w:val="000000" w:themeColor="text1"/>
              </w:rPr>
              <w:t xml:space="preserve"> šport</w:t>
            </w:r>
            <w:r w:rsidRPr="001F38D9">
              <w:rPr>
                <w:rFonts w:cs="Times New Roman"/>
                <w:color w:val="000000" w:themeColor="text1"/>
              </w:rPr>
              <w:t xml:space="preserve"> ZŽ treba razvijati (on-line</w:t>
            </w:r>
            <w:r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1305" w:type="dxa"/>
          </w:tcPr>
          <w:p w14:paraId="6B270B21" w14:textId="77777777" w:rsidR="00F12E77" w:rsidRPr="0039563F" w:rsidRDefault="00F12E77" w:rsidP="00F12E7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Od 01.11.2019. do </w:t>
            </w:r>
          </w:p>
          <w:p w14:paraId="306B50DF" w14:textId="53E2D28B" w:rsidR="00F12E77" w:rsidRDefault="00F12E77" w:rsidP="00F12E77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31</w:t>
            </w:r>
            <w:r w:rsidRPr="0039563F">
              <w:rPr>
                <w:rFonts w:cs="Times New Roman"/>
                <w:color w:val="000000" w:themeColor="text1"/>
              </w:rPr>
              <w:t>.12.20</w:t>
            </w:r>
            <w:r>
              <w:rPr>
                <w:rFonts w:cs="Times New Roman"/>
                <w:color w:val="000000" w:themeColor="text1"/>
              </w:rPr>
              <w:t>19</w:t>
            </w:r>
            <w:r w:rsidRPr="0039563F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114" w:type="dxa"/>
          </w:tcPr>
          <w:p w14:paraId="200A4664" w14:textId="4C035D8D" w:rsidR="00F12E77" w:rsidRPr="001F38D9" w:rsidRDefault="00F12E77" w:rsidP="00F12E77">
            <w:pPr>
              <w:jc w:val="center"/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ZADRA NOVA</w:t>
            </w:r>
          </w:p>
        </w:tc>
        <w:tc>
          <w:tcPr>
            <w:tcW w:w="1038" w:type="dxa"/>
          </w:tcPr>
          <w:p w14:paraId="453B39D4" w14:textId="421896C3" w:rsidR="00F12E77" w:rsidRDefault="00F12E77" w:rsidP="00F12E77">
            <w:pPr>
              <w:jc w:val="center"/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Opća javnost</w:t>
            </w:r>
          </w:p>
        </w:tc>
        <w:tc>
          <w:tcPr>
            <w:tcW w:w="3149" w:type="dxa"/>
          </w:tcPr>
          <w:p w14:paraId="48364645" w14:textId="3BD29164" w:rsidR="00F12E77" w:rsidRDefault="00F12E77" w:rsidP="00F12E77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 xml:space="preserve">-broj dana trajanja </w:t>
            </w:r>
            <w:r w:rsidR="00247E76">
              <w:rPr>
                <w:rFonts w:cs="Times New Roman"/>
                <w:color w:val="000000" w:themeColor="text1"/>
              </w:rPr>
              <w:t>anketiranja:</w:t>
            </w:r>
            <w:r>
              <w:rPr>
                <w:rFonts w:cs="Times New Roman"/>
                <w:color w:val="000000" w:themeColor="text1"/>
              </w:rPr>
              <w:t xml:space="preserve"> 61</w:t>
            </w:r>
          </w:p>
          <w:p w14:paraId="1224E913" w14:textId="2D0E3952" w:rsidR="000052B6" w:rsidRDefault="000052B6" w:rsidP="00F12E77">
            <w:pPr>
              <w:rPr>
                <w:rFonts w:cs="Times New Roman"/>
                <w:color w:val="000000" w:themeColor="text1"/>
              </w:rPr>
            </w:pPr>
          </w:p>
          <w:p w14:paraId="15B9DA34" w14:textId="0ABA1F3A" w:rsidR="000052B6" w:rsidRPr="000052B6" w:rsidRDefault="000052B6" w:rsidP="000052B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-broj anketiranih građana: 1</w:t>
            </w:r>
            <w:r w:rsidR="00E462CE"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t>000</w:t>
            </w:r>
          </w:p>
          <w:p w14:paraId="6532A3A0" w14:textId="77777777" w:rsidR="00F12E77" w:rsidRPr="001F38D9" w:rsidRDefault="00F12E77" w:rsidP="00F12E77">
            <w:pPr>
              <w:rPr>
                <w:rFonts w:cs="Times New Roman"/>
                <w:color w:val="000000" w:themeColor="text1"/>
              </w:rPr>
            </w:pPr>
          </w:p>
          <w:p w14:paraId="0C264925" w14:textId="62BC13CE" w:rsidR="00F12E77" w:rsidRPr="001F38D9" w:rsidRDefault="00F12E77" w:rsidP="00F12E77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- broj komentara</w:t>
            </w:r>
            <w:r>
              <w:rPr>
                <w:rFonts w:cs="Times New Roman"/>
                <w:color w:val="000000" w:themeColor="text1"/>
              </w:rPr>
              <w:t>: n/p</w:t>
            </w:r>
          </w:p>
        </w:tc>
      </w:tr>
      <w:tr w:rsidR="00F12E77" w14:paraId="441D805F" w14:textId="77777777" w:rsidTr="00C40FEB">
        <w:trPr>
          <w:trHeight w:val="675"/>
        </w:trPr>
        <w:tc>
          <w:tcPr>
            <w:tcW w:w="1767" w:type="dxa"/>
          </w:tcPr>
          <w:p w14:paraId="4919E5F8" w14:textId="7A55D935" w:rsidR="00F12E77" w:rsidRPr="001F38D9" w:rsidRDefault="00F12E77" w:rsidP="00F12E7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Utvrđivanje</w:t>
            </w:r>
            <w:r w:rsidRPr="004F2D1D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konačnog teksta dokumenta</w:t>
            </w:r>
            <w:r w:rsidRPr="004F2D1D">
              <w:rPr>
                <w:rFonts w:cs="Times New Roman"/>
                <w:color w:val="000000" w:themeColor="text1"/>
              </w:rPr>
              <w:t xml:space="preserve"> </w:t>
            </w:r>
            <w:r w:rsidR="00247E76">
              <w:rPr>
                <w:rFonts w:cs="Times New Roman"/>
                <w:color w:val="000000" w:themeColor="text1"/>
              </w:rPr>
              <w:t>Programa razvoja športa Zadarske županije do 2027. godine</w:t>
            </w:r>
          </w:p>
        </w:tc>
        <w:tc>
          <w:tcPr>
            <w:tcW w:w="1485" w:type="dxa"/>
          </w:tcPr>
          <w:p w14:paraId="01984486" w14:textId="4B7F711A" w:rsidR="00F12E77" w:rsidRPr="001F38D9" w:rsidRDefault="00F12E77" w:rsidP="00F12E77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 xml:space="preserve">Otvoreno savjetovanje za javnost </w:t>
            </w:r>
          </w:p>
        </w:tc>
        <w:tc>
          <w:tcPr>
            <w:tcW w:w="1305" w:type="dxa"/>
          </w:tcPr>
          <w:p w14:paraId="324BD5BC" w14:textId="4A7AC016" w:rsidR="00F12E77" w:rsidRPr="0039563F" w:rsidRDefault="00F12E77" w:rsidP="00F12E7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Od </w:t>
            </w:r>
            <w:r w:rsidR="000052B6">
              <w:t>04.02.2022</w:t>
            </w:r>
            <w:r>
              <w:rPr>
                <w:rFonts w:eastAsiaTheme="minorHAnsi"/>
                <w:color w:val="000000" w:themeColor="text1"/>
              </w:rPr>
              <w:t xml:space="preserve">. do </w:t>
            </w:r>
          </w:p>
          <w:p w14:paraId="37F198C9" w14:textId="0D122ABD" w:rsidR="00F12E77" w:rsidRPr="001F38D9" w:rsidRDefault="000052B6" w:rsidP="00F12E7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07.03.2022.</w:t>
            </w:r>
          </w:p>
        </w:tc>
        <w:tc>
          <w:tcPr>
            <w:tcW w:w="1114" w:type="dxa"/>
          </w:tcPr>
          <w:p w14:paraId="4A7F31E8" w14:textId="2D69B02F" w:rsidR="00F12E77" w:rsidRPr="001F38D9" w:rsidRDefault="00F12E77" w:rsidP="00F12E77">
            <w:pPr>
              <w:jc w:val="center"/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ZADRA NOVA</w:t>
            </w:r>
          </w:p>
        </w:tc>
        <w:tc>
          <w:tcPr>
            <w:tcW w:w="1038" w:type="dxa"/>
          </w:tcPr>
          <w:p w14:paraId="0CAA77C9" w14:textId="4A539DE2" w:rsidR="00F12E77" w:rsidRPr="001F38D9" w:rsidRDefault="00F12E77" w:rsidP="00F12E77">
            <w:pPr>
              <w:jc w:val="center"/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Opća javnost</w:t>
            </w:r>
          </w:p>
        </w:tc>
        <w:tc>
          <w:tcPr>
            <w:tcW w:w="3149" w:type="dxa"/>
          </w:tcPr>
          <w:p w14:paraId="18D84987" w14:textId="1B64777E" w:rsidR="00F12E77" w:rsidRDefault="00F12E77" w:rsidP="00F12E77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-broj dana trajanja javnog savjetovanja</w:t>
            </w:r>
            <w:r>
              <w:rPr>
                <w:rFonts w:cs="Times New Roman"/>
                <w:color w:val="000000" w:themeColor="text1"/>
              </w:rPr>
              <w:t xml:space="preserve">: </w:t>
            </w:r>
            <w:r w:rsidR="000052B6">
              <w:rPr>
                <w:rFonts w:cs="Times New Roman"/>
                <w:color w:val="000000" w:themeColor="text1"/>
              </w:rPr>
              <w:t>32</w:t>
            </w:r>
          </w:p>
          <w:p w14:paraId="46B11385" w14:textId="77777777" w:rsidR="00F12E77" w:rsidRPr="001F38D9" w:rsidRDefault="00F12E77" w:rsidP="00F12E77">
            <w:pPr>
              <w:rPr>
                <w:rFonts w:cs="Times New Roman"/>
                <w:color w:val="000000" w:themeColor="text1"/>
              </w:rPr>
            </w:pPr>
          </w:p>
          <w:p w14:paraId="399B129F" w14:textId="5A5FA9FC" w:rsidR="00F12E77" w:rsidRDefault="00F12E77" w:rsidP="00F12E77">
            <w:pPr>
              <w:rPr>
                <w:rFonts w:cs="Times New Roman"/>
                <w:color w:val="000000" w:themeColor="text1"/>
              </w:rPr>
            </w:pPr>
            <w:r w:rsidRPr="001F38D9">
              <w:rPr>
                <w:rFonts w:cs="Times New Roman"/>
                <w:color w:val="000000" w:themeColor="text1"/>
              </w:rPr>
              <w:t>-broj komentara</w:t>
            </w:r>
            <w:r>
              <w:rPr>
                <w:rFonts w:cs="Times New Roman"/>
                <w:color w:val="000000" w:themeColor="text1"/>
              </w:rPr>
              <w:t xml:space="preserve">: </w:t>
            </w:r>
            <w:r w:rsidR="000052B6">
              <w:rPr>
                <w:rFonts w:cs="Times New Roman"/>
                <w:color w:val="000000" w:themeColor="text1"/>
              </w:rPr>
              <w:t>3</w:t>
            </w:r>
          </w:p>
          <w:p w14:paraId="4A4FD8D6" w14:textId="77777777" w:rsidR="00E4078C" w:rsidRDefault="00E4078C" w:rsidP="00E4078C">
            <w:pPr>
              <w:rPr>
                <w:rFonts w:cs="Times New Roman"/>
                <w:color w:val="000000" w:themeColor="text1"/>
              </w:rPr>
            </w:pPr>
          </w:p>
          <w:p w14:paraId="1084ADAF" w14:textId="29165FA3" w:rsidR="00C40FEB" w:rsidRPr="00E4078C" w:rsidRDefault="00E4078C" w:rsidP="00E4078C">
            <w:pPr>
              <w:rPr>
                <w:rFonts w:cs="Times New Roman"/>
                <w:color w:val="000000" w:themeColor="text1"/>
              </w:rPr>
            </w:pPr>
            <w:r w:rsidRPr="00E4078C">
              <w:rPr>
                <w:rFonts w:cs="Times New Roman"/>
                <w:color w:val="000000" w:themeColor="text1"/>
              </w:rPr>
              <w:t>-</w:t>
            </w:r>
            <w:r w:rsidR="00C40FEB" w:rsidRPr="00E4078C">
              <w:rPr>
                <w:rFonts w:cs="Times New Roman"/>
                <w:color w:val="000000" w:themeColor="text1"/>
              </w:rPr>
              <w:t>7 objava za medije, 5 gostovanja na radiopostajama</w:t>
            </w:r>
          </w:p>
          <w:p w14:paraId="251F7D7A" w14:textId="504209F4" w:rsidR="00E4078C" w:rsidRPr="00C40FEB" w:rsidRDefault="00E4078C" w:rsidP="00E4078C">
            <w:pPr>
              <w:pStyle w:val="Odlomakpopisa"/>
              <w:ind w:left="1080"/>
              <w:rPr>
                <w:rFonts w:cs="Times New Roman"/>
                <w:color w:val="000000" w:themeColor="text1"/>
              </w:rPr>
            </w:pPr>
          </w:p>
        </w:tc>
      </w:tr>
    </w:tbl>
    <w:p w14:paraId="2DA23B93" w14:textId="0F479BC6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8FA"/>
    <w:multiLevelType w:val="hybridMultilevel"/>
    <w:tmpl w:val="E2EC3590"/>
    <w:lvl w:ilvl="0" w:tplc="AD74D0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133BC"/>
    <w:multiLevelType w:val="hybridMultilevel"/>
    <w:tmpl w:val="B6C4318C"/>
    <w:lvl w:ilvl="0" w:tplc="0D14FD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74F7"/>
    <w:multiLevelType w:val="hybridMultilevel"/>
    <w:tmpl w:val="0D942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052B6"/>
    <w:rsid w:val="00025405"/>
    <w:rsid w:val="00025CAF"/>
    <w:rsid w:val="00042E2B"/>
    <w:rsid w:val="00053D88"/>
    <w:rsid w:val="0005435C"/>
    <w:rsid w:val="000B681C"/>
    <w:rsid w:val="000C2BA9"/>
    <w:rsid w:val="000D205B"/>
    <w:rsid w:val="00106255"/>
    <w:rsid w:val="00111191"/>
    <w:rsid w:val="001134D3"/>
    <w:rsid w:val="00121535"/>
    <w:rsid w:val="00174CE2"/>
    <w:rsid w:val="001907B5"/>
    <w:rsid w:val="001A4361"/>
    <w:rsid w:val="001B3417"/>
    <w:rsid w:val="001E0AAA"/>
    <w:rsid w:val="001F3830"/>
    <w:rsid w:val="002052AA"/>
    <w:rsid w:val="00247E76"/>
    <w:rsid w:val="00255E9C"/>
    <w:rsid w:val="00271154"/>
    <w:rsid w:val="00277A0F"/>
    <w:rsid w:val="00281BD7"/>
    <w:rsid w:val="002B153A"/>
    <w:rsid w:val="002D5D46"/>
    <w:rsid w:val="002E4076"/>
    <w:rsid w:val="002F09AE"/>
    <w:rsid w:val="002F5393"/>
    <w:rsid w:val="00306A15"/>
    <w:rsid w:val="0031392C"/>
    <w:rsid w:val="00331D13"/>
    <w:rsid w:val="00337F1F"/>
    <w:rsid w:val="0037047D"/>
    <w:rsid w:val="00376C75"/>
    <w:rsid w:val="00385B2B"/>
    <w:rsid w:val="00393AA5"/>
    <w:rsid w:val="0039563F"/>
    <w:rsid w:val="003A3224"/>
    <w:rsid w:val="003C21D0"/>
    <w:rsid w:val="003C44B6"/>
    <w:rsid w:val="003E505F"/>
    <w:rsid w:val="00422845"/>
    <w:rsid w:val="004347EB"/>
    <w:rsid w:val="00436EEA"/>
    <w:rsid w:val="00443230"/>
    <w:rsid w:val="0046509C"/>
    <w:rsid w:val="004A2DB9"/>
    <w:rsid w:val="004A44C0"/>
    <w:rsid w:val="004A76DD"/>
    <w:rsid w:val="004C0D06"/>
    <w:rsid w:val="004D4991"/>
    <w:rsid w:val="004F2D1D"/>
    <w:rsid w:val="004F5E8F"/>
    <w:rsid w:val="00504138"/>
    <w:rsid w:val="0052238A"/>
    <w:rsid w:val="00554F8E"/>
    <w:rsid w:val="00560983"/>
    <w:rsid w:val="00571E53"/>
    <w:rsid w:val="005865BA"/>
    <w:rsid w:val="005B0986"/>
    <w:rsid w:val="005C5919"/>
    <w:rsid w:val="005C69CF"/>
    <w:rsid w:val="005C7850"/>
    <w:rsid w:val="005D0BFC"/>
    <w:rsid w:val="006028F5"/>
    <w:rsid w:val="006234EB"/>
    <w:rsid w:val="00635D0E"/>
    <w:rsid w:val="00637E80"/>
    <w:rsid w:val="00661CEB"/>
    <w:rsid w:val="00665AAD"/>
    <w:rsid w:val="006958D8"/>
    <w:rsid w:val="006A7D7E"/>
    <w:rsid w:val="006C00DA"/>
    <w:rsid w:val="006C0F0A"/>
    <w:rsid w:val="006C6DC2"/>
    <w:rsid w:val="006D0399"/>
    <w:rsid w:val="00701DE5"/>
    <w:rsid w:val="00710D22"/>
    <w:rsid w:val="00725B8A"/>
    <w:rsid w:val="00727FD1"/>
    <w:rsid w:val="0076307A"/>
    <w:rsid w:val="007848C3"/>
    <w:rsid w:val="00790CB6"/>
    <w:rsid w:val="00793A82"/>
    <w:rsid w:val="00795D45"/>
    <w:rsid w:val="00796F76"/>
    <w:rsid w:val="007F2DCB"/>
    <w:rsid w:val="0080799A"/>
    <w:rsid w:val="00815A0C"/>
    <w:rsid w:val="00817BA0"/>
    <w:rsid w:val="00827272"/>
    <w:rsid w:val="00832598"/>
    <w:rsid w:val="008401A2"/>
    <w:rsid w:val="00853446"/>
    <w:rsid w:val="00861A01"/>
    <w:rsid w:val="0086296B"/>
    <w:rsid w:val="0087230C"/>
    <w:rsid w:val="0087433C"/>
    <w:rsid w:val="008C23DD"/>
    <w:rsid w:val="008C241D"/>
    <w:rsid w:val="008D34E4"/>
    <w:rsid w:val="008D50FB"/>
    <w:rsid w:val="00904FF1"/>
    <w:rsid w:val="0091333B"/>
    <w:rsid w:val="009456C3"/>
    <w:rsid w:val="00957F9A"/>
    <w:rsid w:val="00962174"/>
    <w:rsid w:val="009764B5"/>
    <w:rsid w:val="00984589"/>
    <w:rsid w:val="009C3F49"/>
    <w:rsid w:val="009E24AB"/>
    <w:rsid w:val="009F7F69"/>
    <w:rsid w:val="00A0380F"/>
    <w:rsid w:val="00A16190"/>
    <w:rsid w:val="00A464DD"/>
    <w:rsid w:val="00A55F81"/>
    <w:rsid w:val="00A6108E"/>
    <w:rsid w:val="00A65F2D"/>
    <w:rsid w:val="00A75256"/>
    <w:rsid w:val="00A93B97"/>
    <w:rsid w:val="00A95E78"/>
    <w:rsid w:val="00AA38F7"/>
    <w:rsid w:val="00AA45D1"/>
    <w:rsid w:val="00AA47B7"/>
    <w:rsid w:val="00AB29F4"/>
    <w:rsid w:val="00AC69F0"/>
    <w:rsid w:val="00AD6921"/>
    <w:rsid w:val="00AE2EBD"/>
    <w:rsid w:val="00B30D1A"/>
    <w:rsid w:val="00B64399"/>
    <w:rsid w:val="00B86C93"/>
    <w:rsid w:val="00B9577D"/>
    <w:rsid w:val="00B973F7"/>
    <w:rsid w:val="00BA068F"/>
    <w:rsid w:val="00BC1804"/>
    <w:rsid w:val="00BD344F"/>
    <w:rsid w:val="00BD3C21"/>
    <w:rsid w:val="00BE178F"/>
    <w:rsid w:val="00BF03F4"/>
    <w:rsid w:val="00BF3FFE"/>
    <w:rsid w:val="00C02773"/>
    <w:rsid w:val="00C13D84"/>
    <w:rsid w:val="00C1761B"/>
    <w:rsid w:val="00C24542"/>
    <w:rsid w:val="00C3139D"/>
    <w:rsid w:val="00C33AC5"/>
    <w:rsid w:val="00C40FEB"/>
    <w:rsid w:val="00C44C7B"/>
    <w:rsid w:val="00C508E5"/>
    <w:rsid w:val="00CB2A4F"/>
    <w:rsid w:val="00CB3942"/>
    <w:rsid w:val="00CC3D54"/>
    <w:rsid w:val="00CC69FE"/>
    <w:rsid w:val="00CD5B23"/>
    <w:rsid w:val="00CD75B6"/>
    <w:rsid w:val="00CE758E"/>
    <w:rsid w:val="00CF0199"/>
    <w:rsid w:val="00CF28F6"/>
    <w:rsid w:val="00D0201B"/>
    <w:rsid w:val="00D14E49"/>
    <w:rsid w:val="00D40391"/>
    <w:rsid w:val="00D427D8"/>
    <w:rsid w:val="00D60D8B"/>
    <w:rsid w:val="00D85497"/>
    <w:rsid w:val="00D87E5C"/>
    <w:rsid w:val="00DB2524"/>
    <w:rsid w:val="00DB4967"/>
    <w:rsid w:val="00DE1914"/>
    <w:rsid w:val="00E03B66"/>
    <w:rsid w:val="00E140A5"/>
    <w:rsid w:val="00E337E6"/>
    <w:rsid w:val="00E34BA1"/>
    <w:rsid w:val="00E4078C"/>
    <w:rsid w:val="00E419DF"/>
    <w:rsid w:val="00E462CE"/>
    <w:rsid w:val="00E50F0C"/>
    <w:rsid w:val="00E738EC"/>
    <w:rsid w:val="00E942BD"/>
    <w:rsid w:val="00E95CCB"/>
    <w:rsid w:val="00EB6784"/>
    <w:rsid w:val="00EB7552"/>
    <w:rsid w:val="00EC347B"/>
    <w:rsid w:val="00EE27AC"/>
    <w:rsid w:val="00F0459F"/>
    <w:rsid w:val="00F060B9"/>
    <w:rsid w:val="00F07BCA"/>
    <w:rsid w:val="00F12E77"/>
    <w:rsid w:val="00F24077"/>
    <w:rsid w:val="00F31445"/>
    <w:rsid w:val="00F36B87"/>
    <w:rsid w:val="00F411DA"/>
    <w:rsid w:val="00F43C52"/>
    <w:rsid w:val="00F6443D"/>
    <w:rsid w:val="00F728CC"/>
    <w:rsid w:val="00F742DA"/>
    <w:rsid w:val="00F77354"/>
    <w:rsid w:val="00F91017"/>
    <w:rsid w:val="00F91176"/>
    <w:rsid w:val="00FA1CC5"/>
    <w:rsid w:val="00FB60C6"/>
    <w:rsid w:val="00FD2FC3"/>
    <w:rsid w:val="00FE1A4D"/>
    <w:rsid w:val="00FF0B57"/>
    <w:rsid w:val="14ECCCB1"/>
    <w:rsid w:val="17D49635"/>
    <w:rsid w:val="1C9005E7"/>
    <w:rsid w:val="628CF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046A"/>
  <w15:docId w15:val="{786515E0-A6E4-4A63-AF7B-B873DAAD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72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331D1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24AB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9764B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764B5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9764B5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4F2D1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9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75256"/>
  </w:style>
  <w:style w:type="character" w:customStyle="1" w:styleId="eop">
    <w:name w:val="eop"/>
    <w:basedOn w:val="Zadanifontodlomka"/>
    <w:rsid w:val="00A75256"/>
  </w:style>
  <w:style w:type="character" w:styleId="Referencakomentara">
    <w:name w:val="annotation reference"/>
    <w:basedOn w:val="Zadanifontodlomka"/>
    <w:uiPriority w:val="99"/>
    <w:semiHidden/>
    <w:unhideWhenUsed/>
    <w:rsid w:val="008079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79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799A"/>
    <w:rPr>
      <w:rFonts w:eastAsiaTheme="minorEastAsia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79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799A"/>
    <w:rPr>
      <w:rFonts w:eastAsiaTheme="minorEastAsia"/>
      <w:b/>
      <w:bCs/>
      <w:sz w:val="20"/>
      <w:szCs w:val="20"/>
      <w:lang w:eastAsia="zh-CN"/>
    </w:rPr>
  </w:style>
  <w:style w:type="character" w:customStyle="1" w:styleId="spellingerror">
    <w:name w:val="spellingerror"/>
    <w:basedOn w:val="Zadanifontodlomka"/>
    <w:rsid w:val="009C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8CBA-5D83-497B-9792-5EF3EF76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Marija Dušević</cp:lastModifiedBy>
  <cp:revision>2</cp:revision>
  <dcterms:created xsi:type="dcterms:W3CDTF">2022-03-25T08:56:00Z</dcterms:created>
  <dcterms:modified xsi:type="dcterms:W3CDTF">2022-03-25T08:56:00Z</dcterms:modified>
</cp:coreProperties>
</file>