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586" w:rsidRPr="00A32C01" w:rsidRDefault="00192586" w:rsidP="00E93DA0">
      <w:pPr>
        <w:pStyle w:val="Heading1"/>
      </w:pPr>
      <w:bookmarkStart w:id="0" w:name="_GoBack"/>
      <w:bookmarkStart w:id="1" w:name="_Toc389044854"/>
      <w:bookmarkStart w:id="2" w:name="_Toc436397112"/>
      <w:bookmarkEnd w:id="0"/>
      <w:r w:rsidRPr="00A32C01">
        <w:t>UVOD</w:t>
      </w:r>
      <w:bookmarkEnd w:id="1"/>
      <w:bookmarkEnd w:id="2"/>
    </w:p>
    <w:p w:rsidR="001C7BFA" w:rsidRPr="00A32C01" w:rsidRDefault="001C7BFA" w:rsidP="001C7BFA">
      <w:pPr>
        <w:spacing w:before="100" w:line="288" w:lineRule="auto"/>
        <w:ind w:firstLine="720"/>
        <w:rPr>
          <w:rFonts w:cs="Calibri"/>
        </w:rPr>
      </w:pPr>
      <w:r w:rsidRPr="00A32C01">
        <w:rPr>
          <w:b/>
          <w:i/>
        </w:rPr>
        <w:t>Namjeravani zahvat u okolišu</w:t>
      </w:r>
      <w:r w:rsidR="00392886" w:rsidRPr="00A32C01">
        <w:rPr>
          <w:b/>
          <w:i/>
        </w:rPr>
        <w:t xml:space="preserve"> </w:t>
      </w:r>
      <w:r w:rsidRPr="00A32C01">
        <w:rPr>
          <w:b/>
          <w:i/>
        </w:rPr>
        <w:t>je</w:t>
      </w:r>
      <w:r w:rsidR="00392886" w:rsidRPr="00A32C01">
        <w:rPr>
          <w:b/>
          <w:i/>
        </w:rPr>
        <w:t xml:space="preserve"> </w:t>
      </w:r>
      <w:r w:rsidR="00392443" w:rsidRPr="00A32C01">
        <w:rPr>
          <w:b/>
          <w:i/>
        </w:rPr>
        <w:t>podizanje višegodišnjih nasada maslina, bajama, smokava i vinove loze</w:t>
      </w:r>
      <w:r w:rsidRPr="00A32C01">
        <w:t xml:space="preserve">. </w:t>
      </w:r>
      <w:r w:rsidRPr="00A32C01">
        <w:rPr>
          <w:b/>
          <w:i/>
        </w:rPr>
        <w:t>Lokacija zahvata</w:t>
      </w:r>
      <w:r w:rsidRPr="00A32C01">
        <w:t xml:space="preserve"> se nalazi </w:t>
      </w:r>
      <w:r w:rsidRPr="00A32C01">
        <w:rPr>
          <w:b/>
          <w:i/>
        </w:rPr>
        <w:t xml:space="preserve">u </w:t>
      </w:r>
      <w:r w:rsidR="00392443" w:rsidRPr="00A32C01">
        <w:rPr>
          <w:b/>
          <w:i/>
        </w:rPr>
        <w:t>Zadarskoj</w:t>
      </w:r>
      <w:r w:rsidRPr="00A32C01">
        <w:rPr>
          <w:b/>
          <w:i/>
        </w:rPr>
        <w:t xml:space="preserve"> županiji</w:t>
      </w:r>
      <w:r w:rsidRPr="00A32C01">
        <w:rPr>
          <w:rFonts w:cs="Calibri"/>
          <w:b/>
          <w:i/>
        </w:rPr>
        <w:t xml:space="preserve"> na području </w:t>
      </w:r>
      <w:r w:rsidR="00392443" w:rsidRPr="00A32C01">
        <w:rPr>
          <w:rFonts w:cs="Calibri"/>
          <w:b/>
          <w:i/>
        </w:rPr>
        <w:t>Grada Benkovca</w:t>
      </w:r>
      <w:r w:rsidRPr="00A32C01">
        <w:rPr>
          <w:rFonts w:cs="Calibri"/>
        </w:rPr>
        <w:t xml:space="preserve"> što je prikazano geografskom kartom M 1 : 100 000 i topografskom kartom šireg područja M 1 : 25 000 (prilog 1. list 1 i 2). Kartama je prikazan položaj i granice obuhvata zahvata te prilaz do </w:t>
      </w:r>
      <w:r w:rsidR="00392443" w:rsidRPr="00A32C01">
        <w:rPr>
          <w:rFonts w:cs="Calibri"/>
        </w:rPr>
        <w:t>lokacije zahvata</w:t>
      </w:r>
      <w:r w:rsidRPr="00A32C01">
        <w:rPr>
          <w:rFonts w:cs="Calibri"/>
        </w:rPr>
        <w:t>.</w:t>
      </w:r>
    </w:p>
    <w:p w:rsidR="00B564FF" w:rsidRPr="00A32C01" w:rsidRDefault="001C7BFA" w:rsidP="00392443">
      <w:pPr>
        <w:spacing w:before="100" w:line="288" w:lineRule="auto"/>
      </w:pPr>
      <w:r w:rsidRPr="00A32C01">
        <w:rPr>
          <w:b/>
          <w:i/>
        </w:rPr>
        <w:t>Nositelj zahvata</w:t>
      </w:r>
      <w:r w:rsidR="00392886" w:rsidRPr="00A32C01">
        <w:rPr>
          <w:b/>
          <w:i/>
        </w:rPr>
        <w:t xml:space="preserve"> </w:t>
      </w:r>
      <w:r w:rsidR="004D30C5" w:rsidRPr="00A32C01">
        <w:rPr>
          <w:rFonts w:cs="Calibri"/>
        </w:rPr>
        <w:t>u smislu članka</w:t>
      </w:r>
      <w:r w:rsidR="00742820" w:rsidRPr="00A32C01">
        <w:rPr>
          <w:rFonts w:cs="Calibri"/>
        </w:rPr>
        <w:t xml:space="preserve"> 4. Zakona o zaštiti okoliša (NN 80/13 i 78/15) su</w:t>
      </w:r>
      <w:r w:rsidR="00B431B4" w:rsidRPr="00A32C01">
        <w:rPr>
          <w:rFonts w:cs="Calibri"/>
        </w:rPr>
        <w:t xml:space="preserve"> </w:t>
      </w:r>
      <w:r w:rsidR="00392443" w:rsidRPr="00A32C01">
        <w:rPr>
          <w:b/>
          <w:i/>
        </w:rPr>
        <w:t>AGRO KOTARI</w:t>
      </w:r>
      <w:r w:rsidR="00B7125D" w:rsidRPr="00A32C01">
        <w:rPr>
          <w:b/>
          <w:i/>
        </w:rPr>
        <w:t xml:space="preserve"> </w:t>
      </w:r>
      <w:r w:rsidRPr="00A32C01">
        <w:rPr>
          <w:b/>
          <w:i/>
        </w:rPr>
        <w:t>d.o.o.</w:t>
      </w:r>
      <w:r w:rsidRPr="00A32C01">
        <w:t xml:space="preserve"> trgovačko društvo </w:t>
      </w:r>
      <w:r w:rsidR="00392443" w:rsidRPr="00A32C01">
        <w:t xml:space="preserve">za poljoprivredu i turizam </w:t>
      </w:r>
      <w:r w:rsidRPr="00A32C01">
        <w:t xml:space="preserve">sa sjedištem </w:t>
      </w:r>
      <w:r w:rsidR="00392443" w:rsidRPr="00A32C01">
        <w:t>Biljane Donje 108</w:t>
      </w:r>
      <w:r w:rsidRPr="00A32C01">
        <w:t xml:space="preserve">, </w:t>
      </w:r>
      <w:r w:rsidR="00392443" w:rsidRPr="00A32C01">
        <w:t>23420</w:t>
      </w:r>
      <w:r w:rsidR="003C1EDC" w:rsidRPr="00A32C01">
        <w:t xml:space="preserve"> </w:t>
      </w:r>
      <w:r w:rsidR="00392443" w:rsidRPr="00A32C01">
        <w:t>Benkovac</w:t>
      </w:r>
      <w:r w:rsidRPr="00A32C01">
        <w:t xml:space="preserve">. Između ostalih nositelj zahvata je registriran za </w:t>
      </w:r>
      <w:r w:rsidR="00392443" w:rsidRPr="00A32C01">
        <w:t>poljoprivredu, lov i usluge povezane s njima, proizvodnju hrane i pića, proizvodnju poljoprivrednih i prehrambenih proizvoda, ekološka proizvodnja</w:t>
      </w:r>
      <w:r w:rsidRPr="00A32C01">
        <w:t xml:space="preserve">. </w:t>
      </w:r>
      <w:r w:rsidR="00691267" w:rsidRPr="00A32C01">
        <w:rPr>
          <w:rFonts w:cs="Calibri"/>
          <w:b/>
          <w:i/>
        </w:rPr>
        <w:t xml:space="preserve">Namjera nositelja zahvata je </w:t>
      </w:r>
      <w:r w:rsidR="00392443" w:rsidRPr="00A32C01">
        <w:rPr>
          <w:b/>
          <w:i/>
        </w:rPr>
        <w:t>podizanje višegodišnjih nasada na ograničeno plodnim tlima</w:t>
      </w:r>
      <w:r w:rsidR="00885AE0">
        <w:rPr>
          <w:b/>
          <w:i/>
        </w:rPr>
        <w:t>,</w:t>
      </w:r>
      <w:r w:rsidR="00392443" w:rsidRPr="00A32C01">
        <w:rPr>
          <w:b/>
          <w:i/>
        </w:rPr>
        <w:t xml:space="preserve"> odnosno na kršu</w:t>
      </w:r>
      <w:r w:rsidR="00B564FF" w:rsidRPr="00A32C01">
        <w:rPr>
          <w:b/>
          <w:i/>
        </w:rPr>
        <w:t>.</w:t>
      </w:r>
    </w:p>
    <w:p w:rsidR="00392443" w:rsidRPr="00A32C01" w:rsidRDefault="00392443" w:rsidP="00194C28">
      <w:pPr>
        <w:spacing w:before="100" w:line="288" w:lineRule="auto"/>
        <w:rPr>
          <w:b/>
          <w:i/>
          <w:color w:val="0000FF"/>
        </w:rPr>
      </w:pPr>
      <w:r w:rsidRPr="00A32C01">
        <w:rPr>
          <w:spacing w:val="-2"/>
        </w:rPr>
        <w:t xml:space="preserve">U skladu s </w:t>
      </w:r>
      <w:r w:rsidR="00194C28" w:rsidRPr="00A32C01">
        <w:rPr>
          <w:spacing w:val="-2"/>
        </w:rPr>
        <w:t>namjerama</w:t>
      </w:r>
      <w:r w:rsidRPr="00A32C01">
        <w:rPr>
          <w:spacing w:val="-2"/>
        </w:rPr>
        <w:t xml:space="preserve"> nositelja zahvata izrađen je </w:t>
      </w:r>
      <w:r w:rsidR="00194C28" w:rsidRPr="00A32C01">
        <w:rPr>
          <w:b/>
          <w:i/>
          <w:spacing w:val="-2"/>
        </w:rPr>
        <w:t xml:space="preserve">Program podizanja višegodišnjih nasada u k.o. Biljane Donje, područje Grada Benkovca, Zadarska županija </w:t>
      </w:r>
      <w:r w:rsidRPr="00A32C01">
        <w:rPr>
          <w:spacing w:val="-2"/>
        </w:rPr>
        <w:t>(</w:t>
      </w:r>
      <w:r w:rsidR="00194C28" w:rsidRPr="00A32C01">
        <w:rPr>
          <w:spacing w:val="-2"/>
        </w:rPr>
        <w:t>Ročak</w:t>
      </w:r>
      <w:r w:rsidRPr="00A32C01">
        <w:rPr>
          <w:spacing w:val="-2"/>
        </w:rPr>
        <w:t xml:space="preserve"> 201</w:t>
      </w:r>
      <w:r w:rsidR="00194C28" w:rsidRPr="00A32C01">
        <w:rPr>
          <w:spacing w:val="-2"/>
        </w:rPr>
        <w:t>5</w:t>
      </w:r>
      <w:r w:rsidR="0059589D" w:rsidRPr="00A32C01">
        <w:rPr>
          <w:spacing w:val="-2"/>
        </w:rPr>
        <w:t>), a</w:t>
      </w:r>
      <w:r w:rsidR="00392886" w:rsidRPr="00A32C01">
        <w:rPr>
          <w:spacing w:val="-2"/>
        </w:rPr>
        <w:t xml:space="preserve"> </w:t>
      </w:r>
      <w:r w:rsidR="0059589D" w:rsidRPr="00A32C01">
        <w:rPr>
          <w:spacing w:val="-2"/>
        </w:rPr>
        <w:t>p</w:t>
      </w:r>
      <w:r w:rsidRPr="00A32C01">
        <w:rPr>
          <w:spacing w:val="-2"/>
        </w:rPr>
        <w:t xml:space="preserve">lanirani zahvat izvodio bi se </w:t>
      </w:r>
      <w:r w:rsidRPr="00A32C01">
        <w:rPr>
          <w:b/>
          <w:i/>
          <w:spacing w:val="-2"/>
        </w:rPr>
        <w:t xml:space="preserve">na lokaciji katastarske čestice br. </w:t>
      </w:r>
      <w:r w:rsidR="0059589D" w:rsidRPr="00A32C01">
        <w:rPr>
          <w:b/>
          <w:i/>
          <w:spacing w:val="-2"/>
        </w:rPr>
        <w:t>856/71</w:t>
      </w:r>
      <w:r w:rsidRPr="00A32C01">
        <w:rPr>
          <w:b/>
          <w:i/>
          <w:spacing w:val="-2"/>
        </w:rPr>
        <w:t xml:space="preserve"> u katastarskoj općini </w:t>
      </w:r>
      <w:r w:rsidR="0059589D" w:rsidRPr="00A32C01">
        <w:rPr>
          <w:b/>
          <w:i/>
          <w:spacing w:val="-2"/>
        </w:rPr>
        <w:t>Donje Biljane</w:t>
      </w:r>
      <w:r w:rsidRPr="00A32C01">
        <w:rPr>
          <w:spacing w:val="-2"/>
        </w:rPr>
        <w:t>.</w:t>
      </w:r>
    </w:p>
    <w:p w:rsidR="00535A6F" w:rsidRPr="00A32C01" w:rsidRDefault="00321B95" w:rsidP="00742820">
      <w:pPr>
        <w:spacing w:before="100" w:line="288" w:lineRule="auto"/>
      </w:pPr>
      <w:r w:rsidRPr="00A32C01">
        <w:t>Provedbeni propis prema članku 78. Zakona o zaštiti okoliša (NN 80/13</w:t>
      </w:r>
      <w:r w:rsidR="00705E35" w:rsidRPr="00A32C01">
        <w:t xml:space="preserve"> </w:t>
      </w:r>
      <w:r w:rsidR="00FD087D" w:rsidRPr="00A32C01">
        <w:t>i 78/15</w:t>
      </w:r>
      <w:r w:rsidRPr="00A32C01">
        <w:t xml:space="preserve">) kojime je uređena ocjena o potrebi procjene utjecaja zahvata na okoliš je Uredba o procjeni utjecaja zahvata na okoliš (NN 61/14) - </w:t>
      </w:r>
      <w:r w:rsidRPr="00A32C01">
        <w:rPr>
          <w:rFonts w:cs="Calibri"/>
        </w:rPr>
        <w:t>u nastavku Uredba</w:t>
      </w:r>
      <w:r w:rsidRPr="00A32C01">
        <w:t xml:space="preserve">, a sadržaj elaborata za predmetni zahvat sastavljen je sukladno prilogu VII. Uredbe. </w:t>
      </w:r>
    </w:p>
    <w:p w:rsidR="00535A6F" w:rsidRPr="00A32C01" w:rsidRDefault="00535A6F" w:rsidP="00535A6F">
      <w:pPr>
        <w:spacing w:after="120"/>
        <w:ind w:firstLine="708"/>
        <w:rPr>
          <w:rFonts w:cs="Calibri"/>
        </w:rPr>
      </w:pPr>
      <w:r w:rsidRPr="00A32C01">
        <w:rPr>
          <w:rFonts w:cs="Calibri"/>
        </w:rPr>
        <w:t>Sukladno članku 27. Zakona o zaštiti prirode (NN 80/13)</w:t>
      </w:r>
      <w:r w:rsidR="00A30173" w:rsidRPr="00A32C01">
        <w:rPr>
          <w:rFonts w:cs="Calibri"/>
        </w:rPr>
        <w:t xml:space="preserve"> </w:t>
      </w:r>
      <w:r w:rsidRPr="00A32C01">
        <w:rPr>
          <w:rFonts w:cs="Calibri"/>
        </w:rPr>
        <w:t>za zahvate za koje je posebnim propisom kojim se uređuje zaštita okoliša određena ocjena o potrebi procjene utjecaja na okoliš,</w:t>
      </w:r>
      <w:r w:rsidR="00A30173" w:rsidRPr="00A32C01">
        <w:rPr>
          <w:rFonts w:cs="Calibri"/>
        </w:rPr>
        <w:t xml:space="preserve"> </w:t>
      </w:r>
      <w:r w:rsidRPr="00A32C01">
        <w:rPr>
          <w:rFonts w:cs="Calibri"/>
        </w:rPr>
        <w:t>postupak ocjene uključuje i prethodnu ocjenu zahvata na ekološku mrežu.</w:t>
      </w:r>
    </w:p>
    <w:p w:rsidR="008E4FB2" w:rsidRPr="00A32C01" w:rsidRDefault="00555A17" w:rsidP="00392443">
      <w:pPr>
        <w:rPr>
          <w:b/>
          <w:i/>
        </w:rPr>
      </w:pPr>
      <w:r w:rsidRPr="00A32C01">
        <w:rPr>
          <w:b/>
          <w:i/>
        </w:rPr>
        <w:t>Ocjena o potrebi procjene utjecaja zahvata na okoliš</w:t>
      </w:r>
      <w:r w:rsidRPr="00A32C01">
        <w:t xml:space="preserve"> provodi se sukladno čl</w:t>
      </w:r>
      <w:r w:rsidR="002D560B" w:rsidRPr="00A32C01">
        <w:t>anku</w:t>
      </w:r>
      <w:r w:rsidRPr="00A32C01">
        <w:t xml:space="preserve"> 82. Zakona o zaštiti okoliša (NN 80/13</w:t>
      </w:r>
      <w:r w:rsidR="00705E35" w:rsidRPr="00A32C01">
        <w:t xml:space="preserve"> </w:t>
      </w:r>
      <w:r w:rsidR="00543D1A" w:rsidRPr="00A32C01">
        <w:t>i 78/15</w:t>
      </w:r>
      <w:r w:rsidRPr="00A32C01">
        <w:t xml:space="preserve">) </w:t>
      </w:r>
      <w:r w:rsidRPr="00A32C01">
        <w:rPr>
          <w:b/>
          <w:i/>
        </w:rPr>
        <w:t>temeljem zahtjeva za ocjenu o potrebi procjene</w:t>
      </w:r>
      <w:r w:rsidRPr="00A32C01">
        <w:t xml:space="preserve">, a za zahvate koji su određeni popisom zahvata u </w:t>
      </w:r>
      <w:r w:rsidRPr="00A32C01">
        <w:rPr>
          <w:b/>
          <w:i/>
        </w:rPr>
        <w:t xml:space="preserve">Prilogu </w:t>
      </w:r>
      <w:r w:rsidR="00543D1A" w:rsidRPr="00A32C01">
        <w:rPr>
          <w:b/>
          <w:i/>
        </w:rPr>
        <w:t>I</w:t>
      </w:r>
      <w:r w:rsidR="0059589D" w:rsidRPr="00A32C01">
        <w:rPr>
          <w:b/>
          <w:i/>
        </w:rPr>
        <w:t>I</w:t>
      </w:r>
      <w:r w:rsidRPr="00A32C01">
        <w:rPr>
          <w:b/>
          <w:i/>
        </w:rPr>
        <w:t>I.</w:t>
      </w:r>
      <w:r w:rsidR="00392886" w:rsidRPr="00A32C01">
        <w:rPr>
          <w:b/>
          <w:i/>
        </w:rPr>
        <w:t xml:space="preserve"> </w:t>
      </w:r>
      <w:r w:rsidR="00392443" w:rsidRPr="00A32C01">
        <w:t xml:space="preserve">Vezano za </w:t>
      </w:r>
      <w:r w:rsidR="00392443" w:rsidRPr="00A32C01">
        <w:rPr>
          <w:b/>
          <w:i/>
        </w:rPr>
        <w:t xml:space="preserve">namjeravani zahvat </w:t>
      </w:r>
      <w:r w:rsidR="00411E25" w:rsidRPr="00A32C01">
        <w:rPr>
          <w:b/>
          <w:i/>
        </w:rPr>
        <w:t xml:space="preserve">podizanje višegodišnjih nasada </w:t>
      </w:r>
      <w:r w:rsidR="00411E25" w:rsidRPr="00A32C01">
        <w:rPr>
          <w:b/>
          <w:i/>
          <w:spacing w:val="-2"/>
        </w:rPr>
        <w:t>u k.o. Biljane Donje na području</w:t>
      </w:r>
      <w:r w:rsidR="00392886" w:rsidRPr="00A32C01">
        <w:rPr>
          <w:b/>
          <w:i/>
          <w:spacing w:val="-2"/>
        </w:rPr>
        <w:t xml:space="preserve"> </w:t>
      </w:r>
      <w:r w:rsidR="00411E25" w:rsidRPr="00A32C01">
        <w:rPr>
          <w:b/>
          <w:i/>
          <w:spacing w:val="-2"/>
        </w:rPr>
        <w:t>Grada Benkovca</w:t>
      </w:r>
      <w:r w:rsidR="00392443" w:rsidRPr="00A32C01">
        <w:t>, sukladno</w:t>
      </w:r>
      <w:r w:rsidR="00392886" w:rsidRPr="00A32C01">
        <w:t xml:space="preserve"> </w:t>
      </w:r>
      <w:r w:rsidR="00392443" w:rsidRPr="00A32C01">
        <w:rPr>
          <w:i/>
        </w:rPr>
        <w:t>Uredbi</w:t>
      </w:r>
      <w:r w:rsidR="00392443" w:rsidRPr="00A32C01">
        <w:t xml:space="preserve">, isti je svrstan u poglavlje </w:t>
      </w:r>
      <w:r w:rsidR="00411E25" w:rsidRPr="00A32C01">
        <w:rPr>
          <w:b/>
          <w:i/>
        </w:rPr>
        <w:t>1</w:t>
      </w:r>
      <w:r w:rsidR="00392443" w:rsidRPr="00A32C01">
        <w:rPr>
          <w:b/>
          <w:i/>
        </w:rPr>
        <w:t>.</w:t>
      </w:r>
      <w:r w:rsidR="00A30173" w:rsidRPr="00A32C01">
        <w:rPr>
          <w:b/>
          <w:i/>
        </w:rPr>
        <w:t xml:space="preserve"> </w:t>
      </w:r>
      <w:r w:rsidR="00411E25" w:rsidRPr="00A32C01">
        <w:rPr>
          <w:b/>
          <w:i/>
        </w:rPr>
        <w:t>Poljoprivreda, šumarstvo i akvakultura, točku</w:t>
      </w:r>
      <w:r w:rsidR="008E4FB2" w:rsidRPr="00A32C01">
        <w:rPr>
          <w:b/>
          <w:i/>
        </w:rPr>
        <w:t xml:space="preserve"> 1.2. Korištenje neobrađenog ili djelomično prirodnog područja za intenzivnu poljoprivredu površine 10 ha i veće.</w:t>
      </w:r>
    </w:p>
    <w:p w:rsidR="00535A6F" w:rsidRPr="00A32C01" w:rsidRDefault="00535A6F" w:rsidP="00535A6F">
      <w:pPr>
        <w:spacing w:before="100" w:line="288" w:lineRule="auto"/>
      </w:pPr>
      <w:r w:rsidRPr="00A32C01">
        <w:rPr>
          <w:i/>
        </w:rPr>
        <w:t xml:space="preserve">Prema navedenome </w:t>
      </w:r>
      <w:r w:rsidRPr="00A32C01">
        <w:rPr>
          <w:b/>
          <w:i/>
        </w:rPr>
        <w:t>namjeravani zahvat</w:t>
      </w:r>
      <w:r w:rsidR="00392886" w:rsidRPr="00A32C01">
        <w:rPr>
          <w:b/>
          <w:i/>
        </w:rPr>
        <w:t xml:space="preserve"> </w:t>
      </w:r>
      <w:r w:rsidRPr="00A32C01">
        <w:rPr>
          <w:b/>
          <w:i/>
        </w:rPr>
        <w:t>podizanja višegodišnjih nasada</w:t>
      </w:r>
      <w:r w:rsidR="00392886" w:rsidRPr="00A32C01">
        <w:rPr>
          <w:b/>
          <w:i/>
        </w:rPr>
        <w:t xml:space="preserve"> </w:t>
      </w:r>
      <w:r w:rsidRPr="00A32C01">
        <w:rPr>
          <w:b/>
          <w:i/>
        </w:rPr>
        <w:t>nalazi na popisu zahvata za koje se provodi ocjena o potrebi procjene utjecaja zahvata na okoliš</w:t>
      </w:r>
      <w:r w:rsidRPr="00A32C01">
        <w:rPr>
          <w:i/>
        </w:rPr>
        <w:t>, a za koje je nadležno tijelo</w:t>
      </w:r>
      <w:r w:rsidR="00392886" w:rsidRPr="00A32C01">
        <w:rPr>
          <w:i/>
        </w:rPr>
        <w:t xml:space="preserve"> </w:t>
      </w:r>
      <w:r w:rsidRPr="00A32C01">
        <w:rPr>
          <w:i/>
        </w:rPr>
        <w:t>Zadarska županija - Upravni odjel za prostorno uređenje, zaštitu okoliša i komunalne poslove.</w:t>
      </w:r>
    </w:p>
    <w:p w:rsidR="00990C7D" w:rsidRPr="00A32C01" w:rsidRDefault="00990C7D" w:rsidP="00392443">
      <w:pPr>
        <w:rPr>
          <w:i/>
        </w:rPr>
      </w:pPr>
      <w:r w:rsidRPr="00A32C01">
        <w:rPr>
          <w:b/>
          <w:i/>
        </w:rPr>
        <w:t>Svrha podnošenja predmetnog zahtjeva je pribavljanje mišljenja o potrebi procjene utjecaja na okoliš</w:t>
      </w:r>
      <w:r w:rsidRPr="00A32C01">
        <w:rPr>
          <w:i/>
        </w:rPr>
        <w:t xml:space="preserve"> budući planirani zahvat </w:t>
      </w:r>
      <w:r w:rsidR="004C284B" w:rsidRPr="00A32C01">
        <w:rPr>
          <w:i/>
        </w:rPr>
        <w:t xml:space="preserve">može </w:t>
      </w:r>
      <w:r w:rsidRPr="00A32C01">
        <w:rPr>
          <w:i/>
        </w:rPr>
        <w:t xml:space="preserve">izazvati određene utjecaje na okoliš neposredno na lokaciji kao i u okolici zahvata, </w:t>
      </w:r>
      <w:r w:rsidR="001F646E" w:rsidRPr="00A32C01">
        <w:rPr>
          <w:i/>
        </w:rPr>
        <w:t xml:space="preserve">a ti </w:t>
      </w:r>
      <w:r w:rsidR="004C284B" w:rsidRPr="00A32C01">
        <w:rPr>
          <w:i/>
        </w:rPr>
        <w:t xml:space="preserve">evidentirani </w:t>
      </w:r>
      <w:r w:rsidR="001F646E" w:rsidRPr="00A32C01">
        <w:rPr>
          <w:i/>
        </w:rPr>
        <w:t xml:space="preserve">utjecaji po završetku izvedbe zahvata </w:t>
      </w:r>
      <w:r w:rsidR="004C284B" w:rsidRPr="00A32C01">
        <w:rPr>
          <w:i/>
        </w:rPr>
        <w:t xml:space="preserve">ne smiju značajno umanjiti </w:t>
      </w:r>
      <w:r w:rsidR="001F646E" w:rsidRPr="00A32C01">
        <w:rPr>
          <w:i/>
        </w:rPr>
        <w:t>kakvoću okoliša u odnosu na postojeće stanje</w:t>
      </w:r>
      <w:r w:rsidRPr="00A32C01">
        <w:rPr>
          <w:i/>
        </w:rPr>
        <w:t>.</w:t>
      </w:r>
    </w:p>
    <w:p w:rsidR="00774ADC" w:rsidRPr="00A32C01" w:rsidRDefault="00774ADC" w:rsidP="00D701A1">
      <w:pPr>
        <w:spacing w:before="100" w:line="288" w:lineRule="auto"/>
        <w:rPr>
          <w:rFonts w:cs="Calibri"/>
        </w:rPr>
      </w:pPr>
      <w:r w:rsidRPr="00A32C01">
        <w:rPr>
          <w:rFonts w:cs="Calibri"/>
          <w:b/>
          <w:i/>
        </w:rPr>
        <w:t xml:space="preserve">Za nositelja zahvata, izradu elaborata </w:t>
      </w:r>
      <w:r w:rsidRPr="00A32C01">
        <w:rPr>
          <w:rFonts w:cs="Calibri"/>
        </w:rPr>
        <w:t xml:space="preserve">u smislu stručne podloge u postupku </w:t>
      </w:r>
      <w:r w:rsidRPr="00A32C01">
        <w:t>zahtjeva za ocjenu o potrebi procjene utjecaja namjeravanog zahvata na okoliš</w:t>
      </w:r>
      <w:r w:rsidRPr="00A32C01">
        <w:rPr>
          <w:rFonts w:cs="Calibri"/>
        </w:rPr>
        <w:t xml:space="preserve"> vodi </w:t>
      </w:r>
      <w:r w:rsidR="00983D40" w:rsidRPr="00A32C01">
        <w:rPr>
          <w:rFonts w:cs="Calibri"/>
          <w:b/>
          <w:i/>
        </w:rPr>
        <w:t>tvrtka</w:t>
      </w:r>
      <w:r w:rsidR="00392886" w:rsidRPr="00A32C01">
        <w:rPr>
          <w:rFonts w:cs="Calibri"/>
          <w:b/>
          <w:i/>
        </w:rPr>
        <w:t xml:space="preserve"> </w:t>
      </w:r>
      <w:r w:rsidR="00983D40" w:rsidRPr="00A32C01">
        <w:rPr>
          <w:rFonts w:cs="Calibri"/>
          <w:b/>
          <w:i/>
        </w:rPr>
        <w:t>Eko-monitoring</w:t>
      </w:r>
      <w:r w:rsidRPr="00A32C01">
        <w:rPr>
          <w:rFonts w:cs="Calibri"/>
          <w:b/>
          <w:i/>
        </w:rPr>
        <w:t xml:space="preserve"> d.o.o. iz Varaždina</w:t>
      </w:r>
      <w:r w:rsidR="00392886" w:rsidRPr="00A32C01">
        <w:rPr>
          <w:rFonts w:cs="Calibri"/>
          <w:b/>
          <w:i/>
        </w:rPr>
        <w:t xml:space="preserve"> </w:t>
      </w:r>
      <w:r w:rsidRPr="00A32C01">
        <w:rPr>
          <w:rFonts w:cs="Calibri"/>
          <w:b/>
          <w:i/>
        </w:rPr>
        <w:t>kao pravna osoba ovlaštena za obavljanje stručnih poslova zaštite okoliša</w:t>
      </w:r>
      <w:r w:rsidRPr="00A32C01">
        <w:rPr>
          <w:rFonts w:cs="Calibri"/>
        </w:rPr>
        <w:t xml:space="preserve"> (preslika suglasnosti za izradu dokumentacije za provedbu postupka ocjene o potrebi procjene utjecaja zahvata na okoliš koju je izdalo Ministarstvo zaštite okoliša i prirode priložena je u tekstualnim prilozima elaborata).</w:t>
      </w:r>
    </w:p>
    <w:p w:rsidR="00192586" w:rsidRPr="00A32C01" w:rsidRDefault="00F9392F" w:rsidP="00324BFF">
      <w:pPr>
        <w:pStyle w:val="Heading1"/>
      </w:pPr>
      <w:bookmarkStart w:id="3" w:name="_Toc389044855"/>
      <w:r w:rsidRPr="00A32C01">
        <w:rPr>
          <w:color w:val="0000FF"/>
        </w:rPr>
        <w:br w:type="page"/>
      </w:r>
      <w:bookmarkStart w:id="4" w:name="_Toc436397113"/>
      <w:r w:rsidR="00551960" w:rsidRPr="00A32C01">
        <w:lastRenderedPageBreak/>
        <w:t>1</w:t>
      </w:r>
      <w:r w:rsidR="00192586" w:rsidRPr="00A32C01">
        <w:t>. PODACI O ZAHVATU I OPIS OBILJEŽJA ZAHVATA</w:t>
      </w:r>
      <w:bookmarkEnd w:id="3"/>
      <w:bookmarkEnd w:id="4"/>
    </w:p>
    <w:p w:rsidR="00192586" w:rsidRPr="00A32C01" w:rsidRDefault="00551960" w:rsidP="00B201C5">
      <w:pPr>
        <w:pStyle w:val="Heading2"/>
        <w:spacing w:line="240" w:lineRule="auto"/>
      </w:pPr>
      <w:bookmarkStart w:id="5" w:name="_Toc389044856"/>
      <w:bookmarkStart w:id="6" w:name="_Toc436397114"/>
      <w:r w:rsidRPr="00A32C01">
        <w:t>1</w:t>
      </w:r>
      <w:r w:rsidR="00192586" w:rsidRPr="00A32C01">
        <w:t>.</w:t>
      </w:r>
      <w:r w:rsidRPr="00A32C01">
        <w:t>1</w:t>
      </w:r>
      <w:r w:rsidR="00192586" w:rsidRPr="00A32C01">
        <w:t>. Opis glavnih obilježja zahvata</w:t>
      </w:r>
      <w:bookmarkEnd w:id="5"/>
      <w:bookmarkEnd w:id="6"/>
    </w:p>
    <w:p w:rsidR="00375238" w:rsidRPr="00A32C01" w:rsidRDefault="00375238" w:rsidP="00B201C5">
      <w:pPr>
        <w:pStyle w:val="Heading3"/>
        <w:spacing w:line="240" w:lineRule="auto"/>
      </w:pPr>
      <w:bookmarkStart w:id="7" w:name="_Toc436397115"/>
      <w:r w:rsidRPr="00A32C01">
        <w:t>1.1.1. Svrha poduzimanja zahvata</w:t>
      </w:r>
      <w:bookmarkEnd w:id="7"/>
    </w:p>
    <w:p w:rsidR="002232D2" w:rsidRPr="00A32C01" w:rsidRDefault="002232D2" w:rsidP="002232D2">
      <w:r w:rsidRPr="00A32C01">
        <w:t xml:space="preserve">Revitalizacija voćarsko-vinogradarske proizvodnje na području Zadarske županije u stalnom je usponu posljednjih dvadesetak godina. Napušta se tradicionalni način uzgoja (konsocijacija vinova loza-maslina-smokva), stvaraju se uvjeti za intenziviranje proizvodnje kroz povećanje proizvodnih površina, uzgoj u monokulturi te racionalnije korištenje agrotehnike. Zahvaljujući najnovijim tehnološkim dostignućima stvoreni su uvjeti za podizanje višegodišnjih nasada i na ograničeno plodnim tlima odnosno na kršu  pri čemu osobito valja voditi računa o valorizaciji prostora odnosno o stupnju ograničenja (stjenovitost, količina sitnog tla, biljno hranidbeni kapacitet, nagib terena, ekspozicija, mikroklimatski uvjeti i osiguranje dovoljnih količina vode za navodnjavanje).  </w:t>
      </w:r>
    </w:p>
    <w:p w:rsidR="002232D2" w:rsidRPr="00A32C01" w:rsidRDefault="00535A6F" w:rsidP="002232D2">
      <w:pPr>
        <w:rPr>
          <w:color w:val="0000FF"/>
        </w:rPr>
      </w:pPr>
      <w:r w:rsidRPr="00A32C01">
        <w:t>L</w:t>
      </w:r>
      <w:r w:rsidR="002232D2" w:rsidRPr="00A32C01">
        <w:t>okacija na kojoj poljoprivredno gospodarstvo tvrtka</w:t>
      </w:r>
      <w:r w:rsidR="00B431B4" w:rsidRPr="00A32C01">
        <w:t xml:space="preserve"> </w:t>
      </w:r>
      <w:r w:rsidR="002232D2" w:rsidRPr="00A32C01">
        <w:t xml:space="preserve">AGRO KOTARI d.o.o. namjerava podignuti višegodišnje nasade, a koja je predmet </w:t>
      </w:r>
      <w:r w:rsidR="00194C28" w:rsidRPr="00A32C01">
        <w:t>programa</w:t>
      </w:r>
      <w:r w:rsidR="00392886" w:rsidRPr="00A32C01">
        <w:t xml:space="preserve"> </w:t>
      </w:r>
      <w:r w:rsidR="00194C28" w:rsidRPr="00A32C01">
        <w:rPr>
          <w:spacing w:val="-2"/>
        </w:rPr>
        <w:t>podizanja višegodišnjih nasada</w:t>
      </w:r>
      <w:r w:rsidR="00194C28" w:rsidRPr="00A32C01">
        <w:t xml:space="preserve">, </w:t>
      </w:r>
      <w:r w:rsidR="002232D2" w:rsidRPr="00A32C01">
        <w:t>predstavlja tlo s ograničenjima obzirom na udio skeleta od 40 - 50% tež. Riječ je o tipičnoj krškoj površini koje u Republici Hrvatskoj zauzimaju 48,9% kopnenog sustava ili 27 265 km² površine. Najveći dio ovih površina nal</w:t>
      </w:r>
      <w:r w:rsidR="00783691">
        <w:t>az</w:t>
      </w:r>
      <w:r w:rsidR="002232D2" w:rsidRPr="00A32C01">
        <w:t>i se u jadranskom krškom pojasu.</w:t>
      </w:r>
    </w:p>
    <w:p w:rsidR="002232D2" w:rsidRPr="00A32C01" w:rsidRDefault="002232D2" w:rsidP="002232D2">
      <w:r w:rsidRPr="00A32C01">
        <w:t xml:space="preserve">Percepcija o korištenju krških površina svakodnevno se mijenja. Sve do nedavno ove površine svrstavane su u trajno nepogodne ili nepogodne za intenzivnu poljoprivrednu proizvodnju. Međutim, i tako kameniti tereni mogu se uspješno koristiti za intenzivnu voćarsku (Vlačine  - višnja maraska - Maraska d.o.o.), maslinarsku (Tinj - PZ MasVin, Poličnik - OPG Miodrag Deša) i vinogradarsku proizvodnju (Korlat - Badel d.o.o., Petrčane - Kraljevski vinogradi d.o.o., Zaton - OPG Zoran Pantalon) i dr. </w:t>
      </w:r>
    </w:p>
    <w:p w:rsidR="002232D2" w:rsidRPr="00A32C01" w:rsidRDefault="002232D2" w:rsidP="002232D2">
      <w:r w:rsidRPr="00A32C01">
        <w:t>Zahvaljujući novoj generaciji strojeva koja omogućava veću ekološku dubinu tla (riperi, strojevi za drobljenje i mljevenje kamena, te rigoleri) predmetne površine mogu se koristiti za uzgoj masline, vinove loze, bajama, smokve, pod uvjetom da se osigura voda za navodnjavanje i podigne vjetrozaštitni pojas tzv. burobran radi zaštite od sjevernog vjetra bure u vidu kamenog suhozida visine oko 1,5</w:t>
      </w:r>
      <w:r w:rsidR="00392540" w:rsidRPr="00A32C01">
        <w:t xml:space="preserve"> </w:t>
      </w:r>
      <w:r w:rsidRPr="00A32C01">
        <w:t xml:space="preserve">m. </w:t>
      </w:r>
    </w:p>
    <w:p w:rsidR="00535A6F" w:rsidRPr="00A32C01" w:rsidRDefault="002232D2" w:rsidP="002232D2">
      <w:r w:rsidRPr="00A32C01">
        <w:t xml:space="preserve">Na lokaciji zahvata provedena su istraživanja koja su za cilj imala utvrditi prikladnost edafskih prilika (klima i tlo), te </w:t>
      </w:r>
      <w:r w:rsidR="00535A6F" w:rsidRPr="00A32C01">
        <w:t xml:space="preserve">su </w:t>
      </w:r>
      <w:r w:rsidRPr="00A32C01">
        <w:t>predložene:</w:t>
      </w:r>
    </w:p>
    <w:p w:rsidR="00535A6F" w:rsidRPr="00A32C01" w:rsidRDefault="00535A6F" w:rsidP="00535A6F">
      <w:pPr>
        <w:spacing w:before="60"/>
      </w:pPr>
      <w:r w:rsidRPr="00A32C01">
        <w:t>-</w:t>
      </w:r>
      <w:r w:rsidR="002232D2" w:rsidRPr="00A32C01">
        <w:t xml:space="preserve"> mjere uređenja tla u cilju stvaranja optimalnih uvjeta za rast i razvoj;</w:t>
      </w:r>
    </w:p>
    <w:p w:rsidR="00535A6F" w:rsidRPr="00A32C01" w:rsidRDefault="00535A6F" w:rsidP="00535A6F">
      <w:pPr>
        <w:spacing w:before="60"/>
      </w:pPr>
      <w:r w:rsidRPr="00A32C01">
        <w:t>-</w:t>
      </w:r>
      <w:r w:rsidR="002232D2" w:rsidRPr="00A32C01">
        <w:t xml:space="preserve"> tehnološke smjernice za sve predviđene vrste (izbor sorte, podloge, sustava sadnje, osnove agrotehnike, njega - održavanje do dolaska u rod, njega-održavanje u rodu, plodonošenje); </w:t>
      </w:r>
    </w:p>
    <w:p w:rsidR="00535A6F" w:rsidRPr="00A32C01" w:rsidRDefault="00535A6F" w:rsidP="00535A6F">
      <w:pPr>
        <w:spacing w:before="60"/>
      </w:pPr>
      <w:r w:rsidRPr="00A32C01">
        <w:t xml:space="preserve">- </w:t>
      </w:r>
      <w:r w:rsidR="002232D2" w:rsidRPr="00A32C01">
        <w:t xml:space="preserve">kalkulacije ulaganja  koje obuhvaćaju troškove podizanja nasada (pripremni radovi, sadnja,održavanje (njega) do dolaska u rod, rekapitulaciju troškova, te kalkulaciju pokrića varijabilnih troškova; </w:t>
      </w:r>
    </w:p>
    <w:p w:rsidR="002232D2" w:rsidRPr="00A32C01" w:rsidRDefault="00535A6F" w:rsidP="00535A6F">
      <w:pPr>
        <w:spacing w:before="60"/>
      </w:pPr>
      <w:r w:rsidRPr="00A32C01">
        <w:t xml:space="preserve">- </w:t>
      </w:r>
      <w:r w:rsidR="002232D2" w:rsidRPr="00A32C01">
        <w:t xml:space="preserve">potrebna poljoprivredna mehanizacija. </w:t>
      </w:r>
    </w:p>
    <w:p w:rsidR="00535A6F" w:rsidRPr="00A32C01" w:rsidRDefault="00535A6F" w:rsidP="00535A6F">
      <w:pPr>
        <w:pStyle w:val="NoSpacing"/>
      </w:pPr>
    </w:p>
    <w:p w:rsidR="002232D2" w:rsidRPr="00A32C01" w:rsidRDefault="002232D2" w:rsidP="002232D2">
      <w:pPr>
        <w:spacing w:before="100" w:line="288" w:lineRule="auto"/>
        <w:rPr>
          <w:i/>
          <w:color w:val="0000FF"/>
        </w:rPr>
      </w:pPr>
      <w:r w:rsidRPr="00A32C01">
        <w:rPr>
          <w:i/>
        </w:rPr>
        <w:t xml:space="preserve">Predviđena rješenja u sklopu </w:t>
      </w:r>
      <w:r w:rsidR="00194C28" w:rsidRPr="00A32C01">
        <w:rPr>
          <w:i/>
        </w:rPr>
        <w:t>realizacije višegodišnjih nasada</w:t>
      </w:r>
      <w:r w:rsidR="00272D99" w:rsidRPr="00A32C01">
        <w:rPr>
          <w:i/>
        </w:rPr>
        <w:t xml:space="preserve"> </w:t>
      </w:r>
      <w:r w:rsidR="00194C28" w:rsidRPr="00A32C01">
        <w:rPr>
          <w:i/>
        </w:rPr>
        <w:t xml:space="preserve">maslina, bajama, smokava i vinove loze na k.č.br. 856/71 k.o. Donje Biljane </w:t>
      </w:r>
      <w:r w:rsidRPr="00A32C01">
        <w:rPr>
          <w:i/>
        </w:rPr>
        <w:t xml:space="preserve">analizirana su tijekom izrade </w:t>
      </w:r>
      <w:r w:rsidR="00194C28" w:rsidRPr="00A32C01">
        <w:rPr>
          <w:i/>
        </w:rPr>
        <w:t>navedenog programa podizanja višegodišnjih nasada</w:t>
      </w:r>
      <w:r w:rsidRPr="00A32C01">
        <w:rPr>
          <w:i/>
        </w:rPr>
        <w:t xml:space="preserve"> (izrađivač </w:t>
      </w:r>
      <w:r w:rsidR="00194C28" w:rsidRPr="00A32C01">
        <w:rPr>
          <w:i/>
        </w:rPr>
        <w:t>AGRO KOTARI</w:t>
      </w:r>
      <w:r w:rsidRPr="00A32C01">
        <w:rPr>
          <w:i/>
        </w:rPr>
        <w:t xml:space="preserve"> d.o.o., </w:t>
      </w:r>
      <w:r w:rsidR="00194C28" w:rsidRPr="00A32C01">
        <w:rPr>
          <w:i/>
        </w:rPr>
        <w:t>Benkovac</w:t>
      </w:r>
      <w:r w:rsidRPr="00A32C01">
        <w:rPr>
          <w:i/>
        </w:rPr>
        <w:t xml:space="preserve">). Iz predmetnog </w:t>
      </w:r>
      <w:r w:rsidR="00194C28" w:rsidRPr="00A32C01">
        <w:rPr>
          <w:i/>
        </w:rPr>
        <w:t>dokumenta</w:t>
      </w:r>
      <w:r w:rsidRPr="00A32C01">
        <w:rPr>
          <w:i/>
        </w:rPr>
        <w:t xml:space="preserve"> su preuzete tehničke i tehnološke značajke zahvata na temelju kojih se daje ocjena utjecaja zahvata na okoliš na lokaciji zahvata</w:t>
      </w:r>
      <w:r w:rsidRPr="00A32C01">
        <w:rPr>
          <w:i/>
          <w:color w:val="0000FF"/>
        </w:rPr>
        <w:t>.</w:t>
      </w:r>
    </w:p>
    <w:p w:rsidR="00B201C5" w:rsidRPr="00A32C01" w:rsidRDefault="00B201C5" w:rsidP="00B201C5">
      <w:pPr>
        <w:spacing w:before="80" w:line="288" w:lineRule="auto"/>
        <w:rPr>
          <w:i/>
        </w:rPr>
      </w:pPr>
      <w:r w:rsidRPr="00A32C01">
        <w:rPr>
          <w:i/>
        </w:rPr>
        <w:t xml:space="preserve">Za nositelja zahvata investicijski projekt </w:t>
      </w:r>
      <w:r w:rsidR="00194C28" w:rsidRPr="00A32C01">
        <w:rPr>
          <w:i/>
        </w:rPr>
        <w:t>podizanja višegodišnjih nasada maslina, bajama, smokava i vinove loze na lokaciji Donje Biljane</w:t>
      </w:r>
      <w:r w:rsidRPr="00A32C01">
        <w:rPr>
          <w:i/>
        </w:rPr>
        <w:t xml:space="preserve"> ima cilj osiguranja kvalitetne </w:t>
      </w:r>
      <w:r w:rsidR="00F855EA" w:rsidRPr="00A32C01">
        <w:rPr>
          <w:i/>
        </w:rPr>
        <w:t>opskrbe</w:t>
      </w:r>
      <w:r w:rsidR="00194C28" w:rsidRPr="00A32C01">
        <w:rPr>
          <w:i/>
        </w:rPr>
        <w:t xml:space="preserve"> tržišta</w:t>
      </w:r>
      <w:r w:rsidR="00272D99" w:rsidRPr="00A32C01">
        <w:rPr>
          <w:i/>
        </w:rPr>
        <w:t xml:space="preserve"> </w:t>
      </w:r>
      <w:r w:rsidR="00194C28" w:rsidRPr="00A32C01">
        <w:rPr>
          <w:i/>
        </w:rPr>
        <w:t>poljoprivrednim proizvodima</w:t>
      </w:r>
      <w:r w:rsidR="00272D99" w:rsidRPr="00A32C01">
        <w:rPr>
          <w:i/>
        </w:rPr>
        <w:t xml:space="preserve"> </w:t>
      </w:r>
      <w:r w:rsidR="00194C28" w:rsidRPr="00A32C01">
        <w:rPr>
          <w:i/>
        </w:rPr>
        <w:t>kao i za vlastite potrebe te</w:t>
      </w:r>
      <w:r w:rsidR="00F855EA" w:rsidRPr="00A32C01">
        <w:rPr>
          <w:i/>
        </w:rPr>
        <w:t xml:space="preserve"> zaokruživane procesa proizvodnje </w:t>
      </w:r>
      <w:r w:rsidR="00194C28" w:rsidRPr="00A32C01">
        <w:rPr>
          <w:i/>
        </w:rPr>
        <w:t>nositelja zahvata AGRO KOTARI d.o.o</w:t>
      </w:r>
      <w:r w:rsidRPr="00A32C01">
        <w:rPr>
          <w:i/>
        </w:rPr>
        <w:t>.</w:t>
      </w:r>
    </w:p>
    <w:p w:rsidR="00254C35" w:rsidRPr="00A32C01" w:rsidRDefault="00254C35" w:rsidP="00B201C5">
      <w:pPr>
        <w:spacing w:before="80" w:line="288" w:lineRule="auto"/>
        <w:rPr>
          <w:b/>
          <w:i/>
          <w:color w:val="0000FF"/>
        </w:rPr>
      </w:pPr>
    </w:p>
    <w:p w:rsidR="00375238" w:rsidRPr="00A32C01" w:rsidRDefault="00375238" w:rsidP="00004384">
      <w:pPr>
        <w:pStyle w:val="Heading3"/>
        <w:spacing w:before="0" w:line="240" w:lineRule="auto"/>
        <w:rPr>
          <w:szCs w:val="21"/>
        </w:rPr>
      </w:pPr>
      <w:bookmarkStart w:id="8" w:name="_Toc436397116"/>
      <w:r w:rsidRPr="00A32C01">
        <w:rPr>
          <w:szCs w:val="21"/>
        </w:rPr>
        <w:lastRenderedPageBreak/>
        <w:t>1.1.2. Postojeće stanje na lokaciji zahvata</w:t>
      </w:r>
      <w:bookmarkEnd w:id="8"/>
    </w:p>
    <w:p w:rsidR="007D47E6" w:rsidRPr="00A32C01" w:rsidRDefault="007D47E6" w:rsidP="000B0CFF">
      <w:pPr>
        <w:spacing w:before="60" w:line="240" w:lineRule="auto"/>
        <w:rPr>
          <w:b/>
          <w:i/>
        </w:rPr>
      </w:pPr>
      <w:r w:rsidRPr="00A32C01">
        <w:rPr>
          <w:b/>
          <w:i/>
        </w:rPr>
        <w:t>Obuhvat zahvata, oblik i veličina</w:t>
      </w:r>
    </w:p>
    <w:p w:rsidR="007D47E6" w:rsidRPr="00A32C01" w:rsidRDefault="007D47E6" w:rsidP="007D47E6">
      <w:r w:rsidRPr="00A32C01">
        <w:t>Poljoprivredno gospodarstvo AGRO</w:t>
      </w:r>
      <w:r w:rsidR="004E2CDC" w:rsidRPr="00A32C01">
        <w:t xml:space="preserve"> </w:t>
      </w:r>
      <w:r w:rsidRPr="00A32C01">
        <w:t>KOTARI d.o.o. upisano je u Upisnik poljoprivrednih proizvođača</w:t>
      </w:r>
      <w:r w:rsidR="00272D99" w:rsidRPr="00A32C01">
        <w:t xml:space="preserve"> </w:t>
      </w:r>
      <w:r w:rsidRPr="00A32C01">
        <w:t xml:space="preserve">s matičnim identifikacijskim brojem poljoprivrednog gospodarstva (MIBPG) 208289. U ARKOD sustavu prijavljeno je 2,39 ha vinograda zatim 6,89 ha oranica i 21,36 ha kao ostalo zemljište, sveukupno 30,64 ha. </w:t>
      </w:r>
    </w:p>
    <w:p w:rsidR="007D47E6" w:rsidRPr="00A32C01" w:rsidRDefault="007D47E6" w:rsidP="007D47E6">
      <w:pPr>
        <w:pStyle w:val="NoSpacing"/>
      </w:pPr>
    </w:p>
    <w:p w:rsidR="007D47E6" w:rsidRPr="00A32C01" w:rsidRDefault="007D47E6" w:rsidP="007D47E6">
      <w:pPr>
        <w:pStyle w:val="Tablica"/>
      </w:pPr>
      <w:bookmarkStart w:id="9" w:name="_Toc436721929"/>
      <w:r w:rsidRPr="00A32C01">
        <w:t>Tablica 1.1.2.1. Pregled poljoprivrednih  površina upisane u ARKOD sustav</w:t>
      </w:r>
      <w:bookmarkEnd w:id="9"/>
      <w:r w:rsidRPr="00A32C01">
        <w:t xml:space="preserve"> </w:t>
      </w:r>
    </w:p>
    <w:tbl>
      <w:tblPr>
        <w:tblW w:w="8048" w:type="dxa"/>
        <w:jc w:val="center"/>
        <w:tblInd w:w="-66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80" w:type="dxa"/>
          <w:left w:w="37" w:type="dxa"/>
          <w:right w:w="0" w:type="dxa"/>
        </w:tblCellMar>
        <w:tblLook w:val="04A0"/>
      </w:tblPr>
      <w:tblGrid>
        <w:gridCol w:w="1385"/>
        <w:gridCol w:w="934"/>
        <w:gridCol w:w="2129"/>
        <w:gridCol w:w="2441"/>
        <w:gridCol w:w="1159"/>
      </w:tblGrid>
      <w:tr w:rsidR="007D47E6" w:rsidRPr="00A32C01" w:rsidTr="00CF4DA4">
        <w:trPr>
          <w:trHeight w:val="227"/>
          <w:jc w:val="center"/>
        </w:trPr>
        <w:tc>
          <w:tcPr>
            <w:tcW w:w="1385" w:type="dxa"/>
            <w:tcBorders>
              <w:bottom w:val="double" w:sz="4" w:space="0" w:color="auto"/>
            </w:tcBorders>
            <w:shd w:val="clear" w:color="auto" w:fill="auto"/>
          </w:tcPr>
          <w:p w:rsidR="007D47E6" w:rsidRPr="00A32C01" w:rsidRDefault="007D47E6" w:rsidP="00CF4DA4">
            <w:pPr>
              <w:spacing w:before="0" w:line="240" w:lineRule="auto"/>
              <w:ind w:firstLine="0"/>
              <w:jc w:val="center"/>
              <w:rPr>
                <w:rFonts w:eastAsia="Times New Roman"/>
                <w:sz w:val="19"/>
                <w:szCs w:val="19"/>
                <w:lang w:eastAsia="hr-HR"/>
              </w:rPr>
            </w:pPr>
            <w:r w:rsidRPr="00A32C01">
              <w:rPr>
                <w:rFonts w:eastAsia="Times New Roman"/>
                <w:sz w:val="19"/>
                <w:szCs w:val="19"/>
                <w:lang w:eastAsia="hr-HR"/>
              </w:rPr>
              <w:t>ARKOD ID</w:t>
            </w:r>
          </w:p>
        </w:tc>
        <w:tc>
          <w:tcPr>
            <w:tcW w:w="934" w:type="dxa"/>
            <w:tcBorders>
              <w:bottom w:val="double" w:sz="4" w:space="0" w:color="auto"/>
            </w:tcBorders>
            <w:shd w:val="clear" w:color="auto" w:fill="auto"/>
          </w:tcPr>
          <w:p w:rsidR="007D47E6" w:rsidRPr="00A32C01" w:rsidRDefault="007D47E6" w:rsidP="00CF4DA4">
            <w:pPr>
              <w:spacing w:before="0" w:line="240" w:lineRule="auto"/>
              <w:ind w:firstLine="0"/>
              <w:jc w:val="center"/>
              <w:rPr>
                <w:rFonts w:eastAsia="Times New Roman"/>
                <w:sz w:val="19"/>
                <w:szCs w:val="19"/>
                <w:lang w:eastAsia="hr-HR"/>
              </w:rPr>
            </w:pPr>
            <w:r w:rsidRPr="00A32C01">
              <w:rPr>
                <w:rFonts w:eastAsia="Times New Roman"/>
                <w:sz w:val="19"/>
                <w:szCs w:val="19"/>
                <w:lang w:eastAsia="hr-HR"/>
              </w:rPr>
              <w:t>Šifra</w:t>
            </w:r>
          </w:p>
        </w:tc>
        <w:tc>
          <w:tcPr>
            <w:tcW w:w="2129" w:type="dxa"/>
            <w:tcBorders>
              <w:bottom w:val="double" w:sz="4" w:space="0" w:color="auto"/>
            </w:tcBorders>
            <w:shd w:val="clear" w:color="auto" w:fill="auto"/>
          </w:tcPr>
          <w:p w:rsidR="007D47E6" w:rsidRPr="00A32C01" w:rsidRDefault="007D47E6" w:rsidP="00CF4DA4">
            <w:pPr>
              <w:spacing w:before="0" w:line="240" w:lineRule="auto"/>
              <w:ind w:firstLine="0"/>
              <w:jc w:val="center"/>
              <w:rPr>
                <w:rFonts w:eastAsia="Times New Roman"/>
                <w:sz w:val="19"/>
                <w:szCs w:val="19"/>
                <w:lang w:eastAsia="hr-HR"/>
              </w:rPr>
            </w:pPr>
            <w:r w:rsidRPr="00A32C01">
              <w:rPr>
                <w:rFonts w:eastAsia="Times New Roman"/>
                <w:sz w:val="19"/>
                <w:szCs w:val="19"/>
                <w:lang w:eastAsia="hr-HR"/>
              </w:rPr>
              <w:t>Uporaba zemljišta</w:t>
            </w:r>
          </w:p>
        </w:tc>
        <w:tc>
          <w:tcPr>
            <w:tcW w:w="2441" w:type="dxa"/>
            <w:tcBorders>
              <w:bottom w:val="double" w:sz="4" w:space="0" w:color="auto"/>
            </w:tcBorders>
            <w:shd w:val="clear" w:color="auto" w:fill="auto"/>
          </w:tcPr>
          <w:p w:rsidR="007D47E6" w:rsidRPr="00A32C01" w:rsidRDefault="007D47E6" w:rsidP="00CF4DA4">
            <w:pPr>
              <w:spacing w:before="0" w:line="240" w:lineRule="auto"/>
              <w:ind w:firstLine="0"/>
              <w:jc w:val="left"/>
              <w:rPr>
                <w:rFonts w:eastAsia="Times New Roman"/>
                <w:sz w:val="19"/>
                <w:szCs w:val="19"/>
                <w:lang w:eastAsia="hr-HR"/>
              </w:rPr>
            </w:pPr>
            <w:r w:rsidRPr="00A32C01">
              <w:rPr>
                <w:rFonts w:eastAsia="Times New Roman"/>
                <w:sz w:val="19"/>
                <w:szCs w:val="19"/>
                <w:lang w:eastAsia="hr-HR"/>
              </w:rPr>
              <w:t xml:space="preserve">Domaće ime </w:t>
            </w:r>
          </w:p>
        </w:tc>
        <w:tc>
          <w:tcPr>
            <w:tcW w:w="1159" w:type="dxa"/>
            <w:tcBorders>
              <w:bottom w:val="double" w:sz="4" w:space="0" w:color="auto"/>
            </w:tcBorders>
            <w:shd w:val="clear" w:color="auto" w:fill="auto"/>
          </w:tcPr>
          <w:p w:rsidR="007D47E6" w:rsidRPr="00A32C01" w:rsidRDefault="007D47E6" w:rsidP="00CF4DA4">
            <w:pPr>
              <w:spacing w:before="0" w:line="240" w:lineRule="auto"/>
              <w:ind w:firstLine="0"/>
              <w:jc w:val="left"/>
              <w:rPr>
                <w:rFonts w:eastAsia="Times New Roman"/>
                <w:sz w:val="19"/>
                <w:szCs w:val="19"/>
                <w:lang w:eastAsia="hr-HR"/>
              </w:rPr>
            </w:pPr>
            <w:r w:rsidRPr="00A32C01">
              <w:rPr>
                <w:rFonts w:eastAsia="Times New Roman"/>
                <w:sz w:val="19"/>
                <w:szCs w:val="19"/>
                <w:lang w:eastAsia="hr-HR"/>
              </w:rPr>
              <w:t>Površina (ha)</w:t>
            </w:r>
          </w:p>
        </w:tc>
      </w:tr>
      <w:tr w:rsidR="007D47E6" w:rsidRPr="00A32C01" w:rsidTr="00CF4DA4">
        <w:trPr>
          <w:trHeight w:val="227"/>
          <w:jc w:val="center"/>
        </w:trPr>
        <w:tc>
          <w:tcPr>
            <w:tcW w:w="1385" w:type="dxa"/>
            <w:tcBorders>
              <w:top w:val="double" w:sz="4" w:space="0" w:color="auto"/>
            </w:tcBorders>
            <w:shd w:val="clear" w:color="auto" w:fill="auto"/>
            <w:vAlign w:val="bottom"/>
          </w:tcPr>
          <w:p w:rsidR="007D47E6" w:rsidRPr="00A32C01" w:rsidRDefault="007D47E6" w:rsidP="00CF4DA4">
            <w:pPr>
              <w:spacing w:before="0" w:line="240" w:lineRule="auto"/>
              <w:ind w:firstLine="0"/>
              <w:jc w:val="center"/>
              <w:rPr>
                <w:rFonts w:eastAsia="Times New Roman"/>
                <w:sz w:val="19"/>
                <w:szCs w:val="19"/>
                <w:lang w:eastAsia="hr-HR"/>
              </w:rPr>
            </w:pPr>
            <w:r w:rsidRPr="00A32C01">
              <w:rPr>
                <w:rFonts w:eastAsia="Times New Roman"/>
                <w:sz w:val="19"/>
                <w:szCs w:val="19"/>
                <w:lang w:eastAsia="hr-HR"/>
              </w:rPr>
              <w:t>469069</w:t>
            </w:r>
          </w:p>
        </w:tc>
        <w:tc>
          <w:tcPr>
            <w:tcW w:w="934" w:type="dxa"/>
            <w:tcBorders>
              <w:top w:val="double" w:sz="4" w:space="0" w:color="auto"/>
            </w:tcBorders>
            <w:shd w:val="clear" w:color="auto" w:fill="auto"/>
          </w:tcPr>
          <w:p w:rsidR="007D47E6" w:rsidRPr="00A32C01" w:rsidRDefault="007D47E6" w:rsidP="00CF4DA4">
            <w:pPr>
              <w:spacing w:before="0" w:line="240" w:lineRule="auto"/>
              <w:ind w:firstLine="0"/>
              <w:jc w:val="center"/>
              <w:rPr>
                <w:rFonts w:eastAsia="Times New Roman"/>
                <w:sz w:val="19"/>
                <w:szCs w:val="19"/>
                <w:lang w:eastAsia="hr-HR"/>
              </w:rPr>
            </w:pPr>
            <w:r w:rsidRPr="00A32C01">
              <w:rPr>
                <w:rFonts w:eastAsia="Times New Roman"/>
                <w:sz w:val="19"/>
                <w:szCs w:val="19"/>
                <w:lang w:eastAsia="hr-HR"/>
              </w:rPr>
              <w:t>410</w:t>
            </w:r>
          </w:p>
        </w:tc>
        <w:tc>
          <w:tcPr>
            <w:tcW w:w="2129" w:type="dxa"/>
            <w:tcBorders>
              <w:top w:val="double" w:sz="4" w:space="0" w:color="auto"/>
            </w:tcBorders>
            <w:shd w:val="clear" w:color="auto" w:fill="auto"/>
          </w:tcPr>
          <w:p w:rsidR="007D47E6" w:rsidRPr="00A32C01" w:rsidRDefault="007D47E6" w:rsidP="00CF4DA4">
            <w:pPr>
              <w:spacing w:before="0" w:line="240" w:lineRule="auto"/>
              <w:ind w:firstLine="0"/>
              <w:jc w:val="center"/>
              <w:rPr>
                <w:rFonts w:eastAsia="Times New Roman"/>
                <w:sz w:val="19"/>
                <w:szCs w:val="19"/>
                <w:lang w:eastAsia="hr-HR"/>
              </w:rPr>
            </w:pPr>
            <w:r w:rsidRPr="00A32C01">
              <w:rPr>
                <w:rFonts w:eastAsia="Times New Roman"/>
                <w:sz w:val="19"/>
                <w:szCs w:val="19"/>
                <w:lang w:eastAsia="hr-HR"/>
              </w:rPr>
              <w:t>vinograd</w:t>
            </w:r>
          </w:p>
        </w:tc>
        <w:tc>
          <w:tcPr>
            <w:tcW w:w="2441" w:type="dxa"/>
            <w:tcBorders>
              <w:top w:val="double" w:sz="4" w:space="0" w:color="auto"/>
            </w:tcBorders>
            <w:shd w:val="clear" w:color="auto" w:fill="auto"/>
          </w:tcPr>
          <w:p w:rsidR="007D47E6" w:rsidRPr="00A32C01" w:rsidRDefault="007D47E6" w:rsidP="00CF4DA4">
            <w:pPr>
              <w:spacing w:before="0" w:line="240" w:lineRule="auto"/>
              <w:ind w:firstLine="107"/>
              <w:jc w:val="left"/>
              <w:rPr>
                <w:rFonts w:eastAsia="Times New Roman"/>
                <w:sz w:val="19"/>
                <w:szCs w:val="19"/>
                <w:lang w:eastAsia="hr-HR"/>
              </w:rPr>
            </w:pPr>
            <w:r w:rsidRPr="00A32C01">
              <w:rPr>
                <w:rFonts w:eastAsia="Times New Roman"/>
                <w:sz w:val="19"/>
                <w:szCs w:val="19"/>
                <w:lang w:eastAsia="hr-HR"/>
              </w:rPr>
              <w:t>BLATO</w:t>
            </w:r>
          </w:p>
        </w:tc>
        <w:tc>
          <w:tcPr>
            <w:tcW w:w="1159" w:type="dxa"/>
            <w:tcBorders>
              <w:top w:val="double" w:sz="4" w:space="0" w:color="auto"/>
            </w:tcBorders>
            <w:shd w:val="clear" w:color="auto" w:fill="auto"/>
          </w:tcPr>
          <w:p w:rsidR="007D47E6" w:rsidRPr="00A32C01" w:rsidRDefault="007D47E6" w:rsidP="00CF4DA4">
            <w:pPr>
              <w:spacing w:before="0" w:line="240" w:lineRule="auto"/>
              <w:ind w:right="302" w:firstLine="0"/>
              <w:jc w:val="right"/>
              <w:rPr>
                <w:rFonts w:eastAsia="Times New Roman"/>
                <w:sz w:val="19"/>
                <w:szCs w:val="19"/>
                <w:lang w:eastAsia="hr-HR"/>
              </w:rPr>
            </w:pPr>
            <w:r w:rsidRPr="00A32C01">
              <w:rPr>
                <w:rFonts w:eastAsia="Times New Roman"/>
                <w:sz w:val="19"/>
                <w:szCs w:val="19"/>
                <w:lang w:eastAsia="hr-HR"/>
              </w:rPr>
              <w:t xml:space="preserve">2,39 </w:t>
            </w:r>
          </w:p>
        </w:tc>
      </w:tr>
      <w:tr w:rsidR="007D47E6" w:rsidRPr="00A32C01" w:rsidTr="00CF4DA4">
        <w:trPr>
          <w:trHeight w:val="227"/>
          <w:jc w:val="center"/>
        </w:trPr>
        <w:tc>
          <w:tcPr>
            <w:tcW w:w="1385" w:type="dxa"/>
            <w:shd w:val="clear" w:color="auto" w:fill="auto"/>
            <w:vAlign w:val="bottom"/>
          </w:tcPr>
          <w:p w:rsidR="007D47E6" w:rsidRPr="00A32C01" w:rsidRDefault="007D47E6" w:rsidP="00CF4DA4">
            <w:pPr>
              <w:spacing w:before="0" w:line="240" w:lineRule="auto"/>
              <w:ind w:firstLine="0"/>
              <w:jc w:val="center"/>
              <w:rPr>
                <w:rFonts w:eastAsia="Times New Roman"/>
                <w:sz w:val="19"/>
                <w:szCs w:val="19"/>
                <w:lang w:eastAsia="hr-HR"/>
              </w:rPr>
            </w:pPr>
            <w:r w:rsidRPr="00A32C01">
              <w:rPr>
                <w:rFonts w:eastAsia="Times New Roman"/>
                <w:sz w:val="19"/>
                <w:szCs w:val="19"/>
                <w:lang w:eastAsia="hr-HR"/>
              </w:rPr>
              <w:t>2499236</w:t>
            </w:r>
          </w:p>
        </w:tc>
        <w:tc>
          <w:tcPr>
            <w:tcW w:w="934" w:type="dxa"/>
            <w:shd w:val="clear" w:color="auto" w:fill="auto"/>
          </w:tcPr>
          <w:p w:rsidR="007D47E6" w:rsidRPr="00A32C01" w:rsidRDefault="007D47E6" w:rsidP="00CF4DA4">
            <w:pPr>
              <w:spacing w:before="0" w:line="240" w:lineRule="auto"/>
              <w:ind w:firstLine="0"/>
              <w:jc w:val="center"/>
              <w:rPr>
                <w:rFonts w:eastAsia="Times New Roman"/>
                <w:sz w:val="19"/>
                <w:szCs w:val="19"/>
                <w:lang w:eastAsia="hr-HR"/>
              </w:rPr>
            </w:pPr>
            <w:r w:rsidRPr="00A32C01">
              <w:rPr>
                <w:rFonts w:eastAsia="Times New Roman"/>
                <w:sz w:val="19"/>
                <w:szCs w:val="19"/>
                <w:lang w:eastAsia="hr-HR"/>
              </w:rPr>
              <w:t>200</w:t>
            </w:r>
          </w:p>
        </w:tc>
        <w:tc>
          <w:tcPr>
            <w:tcW w:w="2129" w:type="dxa"/>
            <w:shd w:val="clear" w:color="auto" w:fill="auto"/>
          </w:tcPr>
          <w:p w:rsidR="007D47E6" w:rsidRPr="00A32C01" w:rsidRDefault="007D47E6" w:rsidP="00CF4DA4">
            <w:pPr>
              <w:spacing w:before="0" w:line="240" w:lineRule="auto"/>
              <w:ind w:firstLine="0"/>
              <w:jc w:val="center"/>
              <w:rPr>
                <w:rFonts w:eastAsia="Times New Roman"/>
                <w:sz w:val="19"/>
                <w:szCs w:val="19"/>
                <w:lang w:eastAsia="hr-HR"/>
              </w:rPr>
            </w:pPr>
            <w:r w:rsidRPr="00A32C01">
              <w:rPr>
                <w:rFonts w:eastAsia="Times New Roman"/>
                <w:sz w:val="19"/>
                <w:szCs w:val="19"/>
                <w:lang w:eastAsia="hr-HR"/>
              </w:rPr>
              <w:t>oranica</w:t>
            </w:r>
          </w:p>
        </w:tc>
        <w:tc>
          <w:tcPr>
            <w:tcW w:w="2441" w:type="dxa"/>
            <w:shd w:val="clear" w:color="auto" w:fill="auto"/>
          </w:tcPr>
          <w:p w:rsidR="007D47E6" w:rsidRPr="00A32C01" w:rsidRDefault="007D47E6" w:rsidP="00CF4DA4">
            <w:pPr>
              <w:spacing w:before="0" w:line="240" w:lineRule="auto"/>
              <w:ind w:firstLine="107"/>
              <w:jc w:val="left"/>
              <w:rPr>
                <w:rFonts w:eastAsia="Times New Roman"/>
                <w:sz w:val="19"/>
                <w:szCs w:val="19"/>
                <w:lang w:eastAsia="hr-HR"/>
              </w:rPr>
            </w:pPr>
            <w:r w:rsidRPr="00A32C01">
              <w:rPr>
                <w:rFonts w:eastAsia="Times New Roman"/>
                <w:sz w:val="19"/>
                <w:szCs w:val="19"/>
                <w:lang w:eastAsia="hr-HR"/>
              </w:rPr>
              <w:t>ORANICA BUKVA</w:t>
            </w:r>
          </w:p>
        </w:tc>
        <w:tc>
          <w:tcPr>
            <w:tcW w:w="1159" w:type="dxa"/>
            <w:shd w:val="clear" w:color="auto" w:fill="auto"/>
          </w:tcPr>
          <w:p w:rsidR="007D47E6" w:rsidRPr="00A32C01" w:rsidRDefault="007D47E6" w:rsidP="00CF4DA4">
            <w:pPr>
              <w:spacing w:before="0" w:line="240" w:lineRule="auto"/>
              <w:ind w:right="302" w:firstLine="0"/>
              <w:jc w:val="right"/>
              <w:rPr>
                <w:rFonts w:eastAsia="Times New Roman"/>
                <w:sz w:val="19"/>
                <w:szCs w:val="19"/>
                <w:lang w:eastAsia="hr-HR"/>
              </w:rPr>
            </w:pPr>
            <w:r w:rsidRPr="00A32C01">
              <w:rPr>
                <w:rFonts w:eastAsia="Times New Roman"/>
                <w:sz w:val="19"/>
                <w:szCs w:val="19"/>
                <w:lang w:eastAsia="hr-HR"/>
              </w:rPr>
              <w:t xml:space="preserve">0,35 </w:t>
            </w:r>
          </w:p>
        </w:tc>
      </w:tr>
      <w:tr w:rsidR="007D47E6" w:rsidRPr="00A32C01" w:rsidTr="00CF4DA4">
        <w:trPr>
          <w:trHeight w:val="227"/>
          <w:jc w:val="center"/>
        </w:trPr>
        <w:tc>
          <w:tcPr>
            <w:tcW w:w="1385" w:type="dxa"/>
            <w:shd w:val="clear" w:color="auto" w:fill="auto"/>
            <w:vAlign w:val="bottom"/>
          </w:tcPr>
          <w:p w:rsidR="007D47E6" w:rsidRPr="00A32C01" w:rsidRDefault="007D47E6" w:rsidP="00CF4DA4">
            <w:pPr>
              <w:spacing w:before="0" w:line="240" w:lineRule="auto"/>
              <w:ind w:firstLine="0"/>
              <w:jc w:val="center"/>
              <w:rPr>
                <w:rFonts w:eastAsia="Times New Roman"/>
                <w:sz w:val="19"/>
                <w:szCs w:val="19"/>
                <w:lang w:eastAsia="hr-HR"/>
              </w:rPr>
            </w:pPr>
            <w:r w:rsidRPr="00A32C01">
              <w:rPr>
                <w:rFonts w:eastAsia="Times New Roman"/>
                <w:sz w:val="19"/>
                <w:szCs w:val="19"/>
                <w:lang w:eastAsia="hr-HR"/>
              </w:rPr>
              <w:t>2499350</w:t>
            </w:r>
          </w:p>
        </w:tc>
        <w:tc>
          <w:tcPr>
            <w:tcW w:w="934" w:type="dxa"/>
            <w:shd w:val="clear" w:color="auto" w:fill="auto"/>
          </w:tcPr>
          <w:p w:rsidR="007D47E6" w:rsidRPr="00A32C01" w:rsidRDefault="007D47E6" w:rsidP="00CF4DA4">
            <w:pPr>
              <w:spacing w:before="0" w:line="240" w:lineRule="auto"/>
              <w:ind w:firstLine="0"/>
              <w:jc w:val="center"/>
              <w:rPr>
                <w:rFonts w:eastAsia="Times New Roman"/>
                <w:sz w:val="19"/>
                <w:szCs w:val="19"/>
                <w:lang w:eastAsia="hr-HR"/>
              </w:rPr>
            </w:pPr>
            <w:r w:rsidRPr="00A32C01">
              <w:rPr>
                <w:rFonts w:eastAsia="Times New Roman"/>
                <w:sz w:val="19"/>
                <w:szCs w:val="19"/>
                <w:lang w:eastAsia="hr-HR"/>
              </w:rPr>
              <w:t>200</w:t>
            </w:r>
          </w:p>
        </w:tc>
        <w:tc>
          <w:tcPr>
            <w:tcW w:w="2129" w:type="dxa"/>
            <w:shd w:val="clear" w:color="auto" w:fill="auto"/>
          </w:tcPr>
          <w:p w:rsidR="007D47E6" w:rsidRPr="00A32C01" w:rsidRDefault="007D47E6" w:rsidP="00CF4DA4">
            <w:pPr>
              <w:spacing w:before="0" w:line="240" w:lineRule="auto"/>
              <w:ind w:firstLine="0"/>
              <w:jc w:val="center"/>
              <w:rPr>
                <w:rFonts w:eastAsia="Times New Roman"/>
                <w:sz w:val="19"/>
                <w:szCs w:val="19"/>
                <w:lang w:eastAsia="hr-HR"/>
              </w:rPr>
            </w:pPr>
            <w:r w:rsidRPr="00A32C01">
              <w:rPr>
                <w:rFonts w:eastAsia="Times New Roman"/>
                <w:sz w:val="19"/>
                <w:szCs w:val="19"/>
                <w:lang w:eastAsia="hr-HR"/>
              </w:rPr>
              <w:t>oranica</w:t>
            </w:r>
          </w:p>
        </w:tc>
        <w:tc>
          <w:tcPr>
            <w:tcW w:w="2441" w:type="dxa"/>
            <w:shd w:val="clear" w:color="auto" w:fill="auto"/>
          </w:tcPr>
          <w:p w:rsidR="007D47E6" w:rsidRPr="00A32C01" w:rsidRDefault="007D47E6" w:rsidP="00CF4DA4">
            <w:pPr>
              <w:spacing w:before="0" w:line="240" w:lineRule="auto"/>
              <w:ind w:firstLine="107"/>
              <w:jc w:val="left"/>
              <w:rPr>
                <w:rFonts w:eastAsia="Times New Roman"/>
                <w:sz w:val="19"/>
                <w:szCs w:val="19"/>
                <w:lang w:eastAsia="hr-HR"/>
              </w:rPr>
            </w:pPr>
            <w:r w:rsidRPr="00A32C01">
              <w:rPr>
                <w:rFonts w:eastAsia="Times New Roman"/>
                <w:sz w:val="19"/>
                <w:szCs w:val="19"/>
                <w:lang w:eastAsia="hr-HR"/>
              </w:rPr>
              <w:t>ORANICA JAZMAKE</w:t>
            </w:r>
          </w:p>
        </w:tc>
        <w:tc>
          <w:tcPr>
            <w:tcW w:w="1159" w:type="dxa"/>
            <w:shd w:val="clear" w:color="auto" w:fill="auto"/>
          </w:tcPr>
          <w:p w:rsidR="007D47E6" w:rsidRPr="00A32C01" w:rsidRDefault="007D47E6" w:rsidP="00CF4DA4">
            <w:pPr>
              <w:spacing w:before="0" w:line="240" w:lineRule="auto"/>
              <w:ind w:right="302" w:firstLine="0"/>
              <w:jc w:val="right"/>
              <w:rPr>
                <w:rFonts w:eastAsia="Times New Roman"/>
                <w:sz w:val="19"/>
                <w:szCs w:val="19"/>
                <w:lang w:eastAsia="hr-HR"/>
              </w:rPr>
            </w:pPr>
            <w:r w:rsidRPr="00A32C01">
              <w:rPr>
                <w:rFonts w:eastAsia="Times New Roman"/>
                <w:sz w:val="19"/>
                <w:szCs w:val="19"/>
                <w:lang w:eastAsia="hr-HR"/>
              </w:rPr>
              <w:t>0,42</w:t>
            </w:r>
          </w:p>
        </w:tc>
      </w:tr>
      <w:tr w:rsidR="007D47E6" w:rsidRPr="00A32C01" w:rsidTr="00CF4DA4">
        <w:trPr>
          <w:trHeight w:val="227"/>
          <w:jc w:val="center"/>
        </w:trPr>
        <w:tc>
          <w:tcPr>
            <w:tcW w:w="1385" w:type="dxa"/>
            <w:shd w:val="clear" w:color="auto" w:fill="auto"/>
            <w:vAlign w:val="bottom"/>
          </w:tcPr>
          <w:p w:rsidR="007D47E6" w:rsidRPr="00A32C01" w:rsidRDefault="007D47E6" w:rsidP="00CF4DA4">
            <w:pPr>
              <w:spacing w:before="0" w:line="240" w:lineRule="auto"/>
              <w:ind w:firstLine="0"/>
              <w:jc w:val="center"/>
              <w:rPr>
                <w:rFonts w:eastAsia="Times New Roman"/>
                <w:sz w:val="19"/>
                <w:szCs w:val="19"/>
                <w:lang w:eastAsia="hr-HR"/>
              </w:rPr>
            </w:pPr>
            <w:r w:rsidRPr="00A32C01">
              <w:rPr>
                <w:rFonts w:eastAsia="Times New Roman"/>
                <w:sz w:val="19"/>
                <w:szCs w:val="19"/>
                <w:lang w:eastAsia="hr-HR"/>
              </w:rPr>
              <w:t>2499436</w:t>
            </w:r>
          </w:p>
        </w:tc>
        <w:tc>
          <w:tcPr>
            <w:tcW w:w="934" w:type="dxa"/>
            <w:shd w:val="clear" w:color="auto" w:fill="auto"/>
          </w:tcPr>
          <w:p w:rsidR="007D47E6" w:rsidRPr="00A32C01" w:rsidRDefault="007D47E6" w:rsidP="00CF4DA4">
            <w:pPr>
              <w:spacing w:before="0" w:line="240" w:lineRule="auto"/>
              <w:ind w:firstLine="0"/>
              <w:jc w:val="center"/>
              <w:rPr>
                <w:rFonts w:eastAsia="Times New Roman"/>
                <w:sz w:val="19"/>
                <w:szCs w:val="19"/>
                <w:lang w:eastAsia="hr-HR"/>
              </w:rPr>
            </w:pPr>
            <w:r w:rsidRPr="00A32C01">
              <w:rPr>
                <w:rFonts w:eastAsia="Times New Roman"/>
                <w:sz w:val="19"/>
                <w:szCs w:val="19"/>
                <w:lang w:eastAsia="hr-HR"/>
              </w:rPr>
              <w:t>200</w:t>
            </w:r>
          </w:p>
        </w:tc>
        <w:tc>
          <w:tcPr>
            <w:tcW w:w="2129" w:type="dxa"/>
            <w:shd w:val="clear" w:color="auto" w:fill="auto"/>
          </w:tcPr>
          <w:p w:rsidR="007D47E6" w:rsidRPr="00A32C01" w:rsidRDefault="007D47E6" w:rsidP="00CF4DA4">
            <w:pPr>
              <w:spacing w:before="0" w:line="240" w:lineRule="auto"/>
              <w:ind w:firstLine="0"/>
              <w:jc w:val="center"/>
              <w:rPr>
                <w:rFonts w:eastAsia="Times New Roman"/>
                <w:sz w:val="19"/>
                <w:szCs w:val="19"/>
                <w:lang w:eastAsia="hr-HR"/>
              </w:rPr>
            </w:pPr>
            <w:r w:rsidRPr="00A32C01">
              <w:rPr>
                <w:rFonts w:eastAsia="Times New Roman"/>
                <w:sz w:val="19"/>
                <w:szCs w:val="19"/>
                <w:lang w:eastAsia="hr-HR"/>
              </w:rPr>
              <w:t>oranica</w:t>
            </w:r>
          </w:p>
        </w:tc>
        <w:tc>
          <w:tcPr>
            <w:tcW w:w="2441" w:type="dxa"/>
            <w:shd w:val="clear" w:color="auto" w:fill="auto"/>
          </w:tcPr>
          <w:p w:rsidR="007D47E6" w:rsidRPr="00A32C01" w:rsidRDefault="007D47E6" w:rsidP="00CF4DA4">
            <w:pPr>
              <w:spacing w:before="0" w:line="240" w:lineRule="auto"/>
              <w:ind w:firstLine="107"/>
              <w:jc w:val="left"/>
              <w:rPr>
                <w:rFonts w:eastAsia="Times New Roman"/>
                <w:sz w:val="19"/>
                <w:szCs w:val="19"/>
                <w:lang w:eastAsia="hr-HR"/>
              </w:rPr>
            </w:pPr>
            <w:r w:rsidRPr="00A32C01">
              <w:rPr>
                <w:rFonts w:eastAsia="Times New Roman"/>
                <w:sz w:val="19"/>
                <w:szCs w:val="19"/>
                <w:lang w:eastAsia="hr-HR"/>
              </w:rPr>
              <w:t>ORANICA DOLOVI</w:t>
            </w:r>
          </w:p>
        </w:tc>
        <w:tc>
          <w:tcPr>
            <w:tcW w:w="1159" w:type="dxa"/>
            <w:shd w:val="clear" w:color="auto" w:fill="auto"/>
          </w:tcPr>
          <w:p w:rsidR="007D47E6" w:rsidRPr="00A32C01" w:rsidRDefault="007D47E6" w:rsidP="00CF4DA4">
            <w:pPr>
              <w:spacing w:before="0" w:line="240" w:lineRule="auto"/>
              <w:ind w:right="302" w:firstLine="0"/>
              <w:jc w:val="right"/>
              <w:rPr>
                <w:rFonts w:eastAsia="Times New Roman"/>
                <w:sz w:val="19"/>
                <w:szCs w:val="19"/>
                <w:lang w:eastAsia="hr-HR"/>
              </w:rPr>
            </w:pPr>
            <w:r w:rsidRPr="00A32C01">
              <w:rPr>
                <w:rFonts w:eastAsia="Times New Roman"/>
                <w:sz w:val="19"/>
                <w:szCs w:val="19"/>
                <w:lang w:eastAsia="hr-HR"/>
              </w:rPr>
              <w:t xml:space="preserve">0,44 </w:t>
            </w:r>
          </w:p>
        </w:tc>
      </w:tr>
      <w:tr w:rsidR="007D47E6" w:rsidRPr="00A32C01" w:rsidTr="00CF4DA4">
        <w:trPr>
          <w:trHeight w:val="227"/>
          <w:jc w:val="center"/>
        </w:trPr>
        <w:tc>
          <w:tcPr>
            <w:tcW w:w="1385" w:type="dxa"/>
            <w:shd w:val="clear" w:color="auto" w:fill="auto"/>
            <w:vAlign w:val="bottom"/>
          </w:tcPr>
          <w:p w:rsidR="007D47E6" w:rsidRPr="00A32C01" w:rsidRDefault="007D47E6" w:rsidP="00CF4DA4">
            <w:pPr>
              <w:spacing w:before="0" w:line="240" w:lineRule="auto"/>
              <w:ind w:firstLine="0"/>
              <w:jc w:val="center"/>
              <w:rPr>
                <w:rFonts w:eastAsia="Times New Roman"/>
                <w:sz w:val="19"/>
                <w:szCs w:val="19"/>
                <w:lang w:eastAsia="hr-HR"/>
              </w:rPr>
            </w:pPr>
            <w:r w:rsidRPr="00A32C01">
              <w:rPr>
                <w:rFonts w:eastAsia="Times New Roman"/>
                <w:sz w:val="19"/>
                <w:szCs w:val="19"/>
                <w:lang w:eastAsia="hr-HR"/>
              </w:rPr>
              <w:t>2499482</w:t>
            </w:r>
          </w:p>
        </w:tc>
        <w:tc>
          <w:tcPr>
            <w:tcW w:w="934" w:type="dxa"/>
            <w:shd w:val="clear" w:color="auto" w:fill="auto"/>
          </w:tcPr>
          <w:p w:rsidR="007D47E6" w:rsidRPr="00A32C01" w:rsidRDefault="007D47E6" w:rsidP="00CF4DA4">
            <w:pPr>
              <w:spacing w:before="0" w:line="240" w:lineRule="auto"/>
              <w:ind w:firstLine="0"/>
              <w:jc w:val="center"/>
              <w:rPr>
                <w:rFonts w:eastAsia="Times New Roman"/>
                <w:sz w:val="19"/>
                <w:szCs w:val="19"/>
                <w:lang w:eastAsia="hr-HR"/>
              </w:rPr>
            </w:pPr>
            <w:r w:rsidRPr="00A32C01">
              <w:rPr>
                <w:rFonts w:eastAsia="Times New Roman"/>
                <w:sz w:val="19"/>
                <w:szCs w:val="19"/>
                <w:lang w:eastAsia="hr-HR"/>
              </w:rPr>
              <w:t>200</w:t>
            </w:r>
          </w:p>
        </w:tc>
        <w:tc>
          <w:tcPr>
            <w:tcW w:w="2129" w:type="dxa"/>
            <w:shd w:val="clear" w:color="auto" w:fill="auto"/>
          </w:tcPr>
          <w:p w:rsidR="007D47E6" w:rsidRPr="00A32C01" w:rsidRDefault="007D47E6" w:rsidP="00CF4DA4">
            <w:pPr>
              <w:spacing w:before="0" w:line="240" w:lineRule="auto"/>
              <w:ind w:firstLine="0"/>
              <w:jc w:val="center"/>
              <w:rPr>
                <w:rFonts w:eastAsia="Times New Roman"/>
                <w:sz w:val="19"/>
                <w:szCs w:val="19"/>
                <w:lang w:eastAsia="hr-HR"/>
              </w:rPr>
            </w:pPr>
            <w:r w:rsidRPr="00A32C01">
              <w:rPr>
                <w:rFonts w:eastAsia="Times New Roman"/>
                <w:sz w:val="19"/>
                <w:szCs w:val="19"/>
                <w:lang w:eastAsia="hr-HR"/>
              </w:rPr>
              <w:t>oranica</w:t>
            </w:r>
          </w:p>
        </w:tc>
        <w:tc>
          <w:tcPr>
            <w:tcW w:w="2441" w:type="dxa"/>
            <w:shd w:val="clear" w:color="auto" w:fill="auto"/>
          </w:tcPr>
          <w:p w:rsidR="007D47E6" w:rsidRPr="00A32C01" w:rsidRDefault="007D47E6" w:rsidP="00CF4DA4">
            <w:pPr>
              <w:spacing w:before="0" w:line="240" w:lineRule="auto"/>
              <w:ind w:firstLine="107"/>
              <w:jc w:val="left"/>
              <w:rPr>
                <w:rFonts w:eastAsia="Times New Roman"/>
                <w:sz w:val="19"/>
                <w:szCs w:val="19"/>
                <w:lang w:eastAsia="hr-HR"/>
              </w:rPr>
            </w:pPr>
            <w:r w:rsidRPr="00A32C01">
              <w:rPr>
                <w:rFonts w:eastAsia="Times New Roman"/>
                <w:sz w:val="19"/>
                <w:szCs w:val="19"/>
                <w:lang w:eastAsia="hr-HR"/>
              </w:rPr>
              <w:t>ORANICA OGRADA</w:t>
            </w:r>
          </w:p>
        </w:tc>
        <w:tc>
          <w:tcPr>
            <w:tcW w:w="1159" w:type="dxa"/>
            <w:shd w:val="clear" w:color="auto" w:fill="auto"/>
          </w:tcPr>
          <w:p w:rsidR="007D47E6" w:rsidRPr="00A32C01" w:rsidRDefault="007D47E6" w:rsidP="00CF4DA4">
            <w:pPr>
              <w:spacing w:before="0" w:line="240" w:lineRule="auto"/>
              <w:ind w:right="302" w:firstLine="0"/>
              <w:jc w:val="right"/>
              <w:rPr>
                <w:rFonts w:eastAsia="Times New Roman"/>
                <w:sz w:val="19"/>
                <w:szCs w:val="19"/>
                <w:lang w:eastAsia="hr-HR"/>
              </w:rPr>
            </w:pPr>
            <w:r w:rsidRPr="00A32C01">
              <w:rPr>
                <w:rFonts w:eastAsia="Times New Roman"/>
                <w:sz w:val="19"/>
                <w:szCs w:val="19"/>
                <w:lang w:eastAsia="hr-HR"/>
              </w:rPr>
              <w:t>2,08</w:t>
            </w:r>
          </w:p>
        </w:tc>
      </w:tr>
      <w:tr w:rsidR="007D47E6" w:rsidRPr="00A32C01" w:rsidTr="00CF4DA4">
        <w:trPr>
          <w:trHeight w:val="227"/>
          <w:jc w:val="center"/>
        </w:trPr>
        <w:tc>
          <w:tcPr>
            <w:tcW w:w="1385" w:type="dxa"/>
            <w:shd w:val="clear" w:color="auto" w:fill="auto"/>
            <w:vAlign w:val="bottom"/>
          </w:tcPr>
          <w:p w:rsidR="007D47E6" w:rsidRPr="00A32C01" w:rsidRDefault="007D47E6" w:rsidP="00CF4DA4">
            <w:pPr>
              <w:spacing w:before="0" w:line="240" w:lineRule="auto"/>
              <w:ind w:firstLine="0"/>
              <w:jc w:val="center"/>
              <w:rPr>
                <w:rFonts w:eastAsia="Times New Roman"/>
                <w:sz w:val="19"/>
                <w:szCs w:val="19"/>
                <w:lang w:eastAsia="hr-HR"/>
              </w:rPr>
            </w:pPr>
            <w:r w:rsidRPr="00A32C01">
              <w:rPr>
                <w:rFonts w:eastAsia="Times New Roman"/>
                <w:sz w:val="19"/>
                <w:szCs w:val="19"/>
                <w:lang w:eastAsia="hr-HR"/>
              </w:rPr>
              <w:t>2499727</w:t>
            </w:r>
          </w:p>
        </w:tc>
        <w:tc>
          <w:tcPr>
            <w:tcW w:w="934" w:type="dxa"/>
            <w:shd w:val="clear" w:color="auto" w:fill="auto"/>
          </w:tcPr>
          <w:p w:rsidR="007D47E6" w:rsidRPr="00A32C01" w:rsidRDefault="007D47E6" w:rsidP="00CF4DA4">
            <w:pPr>
              <w:spacing w:before="0" w:line="240" w:lineRule="auto"/>
              <w:ind w:firstLine="0"/>
              <w:jc w:val="center"/>
              <w:rPr>
                <w:rFonts w:eastAsia="Times New Roman"/>
                <w:sz w:val="19"/>
                <w:szCs w:val="19"/>
                <w:lang w:eastAsia="hr-HR"/>
              </w:rPr>
            </w:pPr>
            <w:r w:rsidRPr="00A32C01">
              <w:rPr>
                <w:rFonts w:eastAsia="Times New Roman"/>
                <w:sz w:val="19"/>
                <w:szCs w:val="19"/>
                <w:lang w:eastAsia="hr-HR"/>
              </w:rPr>
              <w:t>200</w:t>
            </w:r>
          </w:p>
        </w:tc>
        <w:tc>
          <w:tcPr>
            <w:tcW w:w="2129" w:type="dxa"/>
            <w:shd w:val="clear" w:color="auto" w:fill="auto"/>
          </w:tcPr>
          <w:p w:rsidR="007D47E6" w:rsidRPr="00A32C01" w:rsidRDefault="007D47E6" w:rsidP="00CF4DA4">
            <w:pPr>
              <w:spacing w:before="0" w:line="240" w:lineRule="auto"/>
              <w:ind w:firstLine="0"/>
              <w:jc w:val="center"/>
              <w:rPr>
                <w:rFonts w:eastAsia="Times New Roman"/>
                <w:sz w:val="19"/>
                <w:szCs w:val="19"/>
                <w:lang w:eastAsia="hr-HR"/>
              </w:rPr>
            </w:pPr>
            <w:r w:rsidRPr="00A32C01">
              <w:rPr>
                <w:rFonts w:eastAsia="Times New Roman"/>
                <w:sz w:val="19"/>
                <w:szCs w:val="19"/>
                <w:lang w:eastAsia="hr-HR"/>
              </w:rPr>
              <w:t>oranica</w:t>
            </w:r>
          </w:p>
        </w:tc>
        <w:tc>
          <w:tcPr>
            <w:tcW w:w="2441" w:type="dxa"/>
            <w:shd w:val="clear" w:color="auto" w:fill="auto"/>
          </w:tcPr>
          <w:p w:rsidR="007D47E6" w:rsidRPr="00A32C01" w:rsidRDefault="007D47E6" w:rsidP="00CF4DA4">
            <w:pPr>
              <w:spacing w:before="0" w:line="240" w:lineRule="auto"/>
              <w:ind w:firstLine="107"/>
              <w:jc w:val="left"/>
              <w:rPr>
                <w:rFonts w:eastAsia="Times New Roman"/>
                <w:sz w:val="19"/>
                <w:szCs w:val="19"/>
                <w:lang w:eastAsia="hr-HR"/>
              </w:rPr>
            </w:pPr>
            <w:r w:rsidRPr="00A32C01">
              <w:rPr>
                <w:rFonts w:eastAsia="Times New Roman"/>
                <w:sz w:val="19"/>
                <w:szCs w:val="19"/>
                <w:lang w:eastAsia="hr-HR"/>
              </w:rPr>
              <w:t>ORANICA KOD IZVORA</w:t>
            </w:r>
          </w:p>
        </w:tc>
        <w:tc>
          <w:tcPr>
            <w:tcW w:w="1159" w:type="dxa"/>
            <w:shd w:val="clear" w:color="auto" w:fill="auto"/>
          </w:tcPr>
          <w:p w:rsidR="007D47E6" w:rsidRPr="00A32C01" w:rsidRDefault="007D47E6" w:rsidP="00CF4DA4">
            <w:pPr>
              <w:spacing w:before="0" w:line="240" w:lineRule="auto"/>
              <w:ind w:right="302" w:firstLine="0"/>
              <w:jc w:val="right"/>
              <w:rPr>
                <w:rFonts w:eastAsia="Times New Roman"/>
                <w:sz w:val="19"/>
                <w:szCs w:val="19"/>
                <w:lang w:eastAsia="hr-HR"/>
              </w:rPr>
            </w:pPr>
            <w:r w:rsidRPr="00A32C01">
              <w:rPr>
                <w:rFonts w:eastAsia="Times New Roman"/>
                <w:sz w:val="19"/>
                <w:szCs w:val="19"/>
                <w:lang w:eastAsia="hr-HR"/>
              </w:rPr>
              <w:t xml:space="preserve">3,6 </w:t>
            </w:r>
          </w:p>
        </w:tc>
      </w:tr>
      <w:tr w:rsidR="007D47E6" w:rsidRPr="00A32C01" w:rsidTr="00CF4DA4">
        <w:trPr>
          <w:trHeight w:val="227"/>
          <w:jc w:val="center"/>
        </w:trPr>
        <w:tc>
          <w:tcPr>
            <w:tcW w:w="1385" w:type="dxa"/>
            <w:shd w:val="clear" w:color="auto" w:fill="auto"/>
            <w:vAlign w:val="bottom"/>
          </w:tcPr>
          <w:p w:rsidR="007D47E6" w:rsidRPr="00A32C01" w:rsidRDefault="007D47E6" w:rsidP="00CF4DA4">
            <w:pPr>
              <w:spacing w:before="0" w:line="240" w:lineRule="auto"/>
              <w:ind w:firstLine="0"/>
              <w:jc w:val="center"/>
              <w:rPr>
                <w:rFonts w:eastAsia="Times New Roman"/>
                <w:b/>
                <w:sz w:val="19"/>
                <w:szCs w:val="19"/>
                <w:lang w:eastAsia="hr-HR"/>
              </w:rPr>
            </w:pPr>
            <w:r w:rsidRPr="00A32C01">
              <w:rPr>
                <w:rFonts w:eastAsia="Times New Roman"/>
                <w:b/>
                <w:sz w:val="19"/>
                <w:szCs w:val="19"/>
                <w:lang w:eastAsia="hr-HR"/>
              </w:rPr>
              <w:t>3149657</w:t>
            </w:r>
          </w:p>
        </w:tc>
        <w:tc>
          <w:tcPr>
            <w:tcW w:w="934" w:type="dxa"/>
            <w:shd w:val="clear" w:color="auto" w:fill="auto"/>
          </w:tcPr>
          <w:p w:rsidR="007D47E6" w:rsidRPr="00A32C01" w:rsidRDefault="007D47E6" w:rsidP="00CF4DA4">
            <w:pPr>
              <w:spacing w:before="0" w:line="240" w:lineRule="auto"/>
              <w:ind w:firstLine="0"/>
              <w:jc w:val="center"/>
              <w:rPr>
                <w:rFonts w:eastAsia="Times New Roman"/>
                <w:b/>
                <w:sz w:val="19"/>
                <w:szCs w:val="19"/>
                <w:lang w:eastAsia="hr-HR"/>
              </w:rPr>
            </w:pPr>
            <w:r w:rsidRPr="00A32C01">
              <w:rPr>
                <w:rFonts w:eastAsia="Times New Roman"/>
                <w:b/>
                <w:sz w:val="19"/>
                <w:szCs w:val="19"/>
                <w:lang w:eastAsia="hr-HR"/>
              </w:rPr>
              <w:t>900</w:t>
            </w:r>
          </w:p>
        </w:tc>
        <w:tc>
          <w:tcPr>
            <w:tcW w:w="2129" w:type="dxa"/>
            <w:shd w:val="clear" w:color="auto" w:fill="auto"/>
          </w:tcPr>
          <w:p w:rsidR="007D47E6" w:rsidRPr="00A32C01" w:rsidRDefault="007D47E6" w:rsidP="00CF4DA4">
            <w:pPr>
              <w:spacing w:before="0" w:line="240" w:lineRule="auto"/>
              <w:ind w:firstLine="0"/>
              <w:jc w:val="center"/>
              <w:rPr>
                <w:rFonts w:eastAsia="Times New Roman"/>
                <w:b/>
                <w:sz w:val="19"/>
                <w:szCs w:val="19"/>
                <w:lang w:eastAsia="hr-HR"/>
              </w:rPr>
            </w:pPr>
            <w:r w:rsidRPr="00A32C01">
              <w:rPr>
                <w:rFonts w:eastAsia="Times New Roman"/>
                <w:b/>
                <w:sz w:val="19"/>
                <w:szCs w:val="19"/>
                <w:lang w:eastAsia="hr-HR"/>
              </w:rPr>
              <w:t>ostalo zemljište</w:t>
            </w:r>
          </w:p>
        </w:tc>
        <w:tc>
          <w:tcPr>
            <w:tcW w:w="2441" w:type="dxa"/>
            <w:shd w:val="clear" w:color="auto" w:fill="auto"/>
          </w:tcPr>
          <w:p w:rsidR="007D47E6" w:rsidRPr="00A32C01" w:rsidRDefault="007D47E6" w:rsidP="00CF4DA4">
            <w:pPr>
              <w:spacing w:before="0" w:line="240" w:lineRule="auto"/>
              <w:ind w:firstLine="107"/>
              <w:jc w:val="left"/>
              <w:rPr>
                <w:rFonts w:eastAsia="Times New Roman"/>
                <w:b/>
                <w:sz w:val="19"/>
                <w:szCs w:val="19"/>
                <w:lang w:eastAsia="hr-HR"/>
              </w:rPr>
            </w:pPr>
            <w:r w:rsidRPr="00A32C01">
              <w:rPr>
                <w:rFonts w:eastAsia="Times New Roman"/>
                <w:b/>
                <w:sz w:val="19"/>
                <w:szCs w:val="19"/>
                <w:lang w:eastAsia="hr-HR"/>
              </w:rPr>
              <w:t>DONJE BILJANE</w:t>
            </w:r>
          </w:p>
        </w:tc>
        <w:tc>
          <w:tcPr>
            <w:tcW w:w="1159" w:type="dxa"/>
            <w:shd w:val="clear" w:color="auto" w:fill="auto"/>
          </w:tcPr>
          <w:p w:rsidR="007D47E6" w:rsidRPr="00A32C01" w:rsidRDefault="007D47E6" w:rsidP="00CF4DA4">
            <w:pPr>
              <w:spacing w:before="0" w:line="240" w:lineRule="auto"/>
              <w:ind w:right="302" w:firstLine="0"/>
              <w:jc w:val="right"/>
              <w:rPr>
                <w:rFonts w:eastAsia="Times New Roman"/>
                <w:b/>
                <w:sz w:val="19"/>
                <w:szCs w:val="19"/>
                <w:lang w:eastAsia="hr-HR"/>
              </w:rPr>
            </w:pPr>
            <w:r w:rsidRPr="00A32C01">
              <w:rPr>
                <w:rFonts w:eastAsia="Times New Roman"/>
                <w:b/>
                <w:sz w:val="19"/>
                <w:szCs w:val="19"/>
                <w:lang w:eastAsia="hr-HR"/>
              </w:rPr>
              <w:t>21,36</w:t>
            </w:r>
          </w:p>
        </w:tc>
      </w:tr>
    </w:tbl>
    <w:p w:rsidR="007D47E6" w:rsidRPr="00A32C01" w:rsidRDefault="007D47E6" w:rsidP="007D47E6">
      <w:pPr>
        <w:pStyle w:val="NoSpacing"/>
      </w:pPr>
    </w:p>
    <w:p w:rsidR="007D47E6" w:rsidRPr="00A32C01" w:rsidRDefault="007D47E6" w:rsidP="007D47E6">
      <w:pPr>
        <w:pStyle w:val="Privredak"/>
      </w:pPr>
      <w:r w:rsidRPr="00A32C01">
        <w:t>Poljoprivredno gospodarstvo</w:t>
      </w:r>
      <w:r w:rsidR="00B431B4" w:rsidRPr="00A32C01">
        <w:t xml:space="preserve"> </w:t>
      </w:r>
      <w:r w:rsidRPr="00A32C01">
        <w:t>AGRO</w:t>
      </w:r>
      <w:r w:rsidR="00D50DB9" w:rsidRPr="00A32C01">
        <w:t xml:space="preserve"> </w:t>
      </w:r>
      <w:r w:rsidRPr="00A32C01">
        <w:t>KOTARI d.o.o. odlučilo</w:t>
      </w:r>
      <w:r w:rsidR="007D4BB6" w:rsidRPr="00A32C01">
        <w:t xml:space="preserve"> se na podizanje </w:t>
      </w:r>
      <w:r w:rsidR="00F84F83" w:rsidRPr="00A32C01">
        <w:t>12,89</w:t>
      </w:r>
      <w:r w:rsidRPr="00A32C01">
        <w:t xml:space="preserve"> h</w:t>
      </w:r>
      <w:r w:rsidR="007D4BB6" w:rsidRPr="00A32C01">
        <w:t xml:space="preserve">a suvremenih voćnih nasada </w:t>
      </w:r>
      <w:r w:rsidR="000B0CFF" w:rsidRPr="00A32C01">
        <w:t xml:space="preserve">(9,7 ha </w:t>
      </w:r>
      <w:r w:rsidR="007D4BB6" w:rsidRPr="00A32C01">
        <w:t xml:space="preserve">maslina, </w:t>
      </w:r>
      <w:r w:rsidR="000B0CFF" w:rsidRPr="00A32C01">
        <w:t>2,43 ha bajama te</w:t>
      </w:r>
      <w:r w:rsidR="00F84F83" w:rsidRPr="00A32C01">
        <w:t xml:space="preserve"> 0,76</w:t>
      </w:r>
      <w:r w:rsidR="007D4BB6" w:rsidRPr="00A32C01">
        <w:t xml:space="preserve"> ha smokve) i 7,55</w:t>
      </w:r>
      <w:r w:rsidRPr="00A32C01">
        <w:t xml:space="preserve"> ha vinograda u k.o. Donje</w:t>
      </w:r>
      <w:r w:rsidR="00272D99" w:rsidRPr="00A32C01">
        <w:t xml:space="preserve"> </w:t>
      </w:r>
      <w:r w:rsidRPr="00A32C01">
        <w:t>Biljane, na katastarskoj čestici bro</w:t>
      </w:r>
      <w:r w:rsidR="007D4BB6" w:rsidRPr="00A32C01">
        <w:t xml:space="preserve">j 856/71, čija površina je </w:t>
      </w:r>
      <w:r w:rsidR="000B0CFF" w:rsidRPr="00A32C01">
        <w:t>30</w:t>
      </w:r>
      <w:r w:rsidRPr="00A32C01">
        <w:t xml:space="preserve"> ha, ARKOD ID 3149657, koje se vodi kao ostalo zemljište</w:t>
      </w:r>
      <w:r w:rsidR="00B431B4" w:rsidRPr="00A32C01">
        <w:t xml:space="preserve"> </w:t>
      </w:r>
      <w:r w:rsidR="00E76745" w:rsidRPr="00A32C01">
        <w:t>(prilog 1. list 4 i prilog 2.</w:t>
      </w:r>
      <w:r w:rsidR="00B67B01" w:rsidRPr="00A32C01">
        <w:t xml:space="preserve"> </w:t>
      </w:r>
      <w:r w:rsidR="00E76745" w:rsidRPr="00A32C01">
        <w:t>list 1)</w:t>
      </w:r>
      <w:r w:rsidRPr="00A32C01">
        <w:t xml:space="preserve">. Predmetna parcela blago je položena u smjeru sjeveroistok-jugozapad. Na degradiranom šumskom terenu prevladava drača, kupina i šmrika te pojedinačne šikare hrasta i bijelog graba.  </w:t>
      </w:r>
    </w:p>
    <w:p w:rsidR="004E2CDC" w:rsidRPr="00A32C01" w:rsidRDefault="004E2CDC" w:rsidP="004E2CDC">
      <w:pPr>
        <w:rPr>
          <w:spacing w:val="-4"/>
        </w:rPr>
      </w:pPr>
      <w:r w:rsidRPr="00A32C01">
        <w:rPr>
          <w:b/>
          <w:i/>
          <w:spacing w:val="-4"/>
        </w:rPr>
        <w:t>Lokacija zahvata</w:t>
      </w:r>
      <w:r w:rsidRPr="00A32C01">
        <w:rPr>
          <w:spacing w:val="-4"/>
        </w:rPr>
        <w:t xml:space="preserve"> nalazi se </w:t>
      </w:r>
      <w:r w:rsidRPr="00A32C01">
        <w:rPr>
          <w:b/>
          <w:i/>
        </w:rPr>
        <w:t>na području Grada Benkovca</w:t>
      </w:r>
      <w:r w:rsidRPr="00A32C01">
        <w:t xml:space="preserve"> </w:t>
      </w:r>
      <w:r w:rsidRPr="00A32C01">
        <w:rPr>
          <w:b/>
          <w:i/>
          <w:spacing w:val="-4"/>
        </w:rPr>
        <w:t>u Zadarskoj županiji</w:t>
      </w:r>
      <w:r w:rsidRPr="00A32C01">
        <w:rPr>
          <w:spacing w:val="-4"/>
        </w:rPr>
        <w:t xml:space="preserve"> unutar </w:t>
      </w:r>
      <w:r w:rsidRPr="00A32C01">
        <w:rPr>
          <w:b/>
          <w:i/>
          <w:spacing w:val="-4"/>
        </w:rPr>
        <w:t>naselja</w:t>
      </w:r>
      <w:r w:rsidRPr="00A32C01">
        <w:rPr>
          <w:spacing w:val="-4"/>
        </w:rPr>
        <w:t xml:space="preserve"> </w:t>
      </w:r>
      <w:r w:rsidRPr="00A32C01">
        <w:rPr>
          <w:b/>
          <w:i/>
          <w:spacing w:val="-4"/>
        </w:rPr>
        <w:t>Donje Biljane</w:t>
      </w:r>
      <w:r w:rsidRPr="00A32C01">
        <w:rPr>
          <w:spacing w:val="-4"/>
        </w:rPr>
        <w:t xml:space="preserve"> tj. na području je </w:t>
      </w:r>
      <w:r w:rsidRPr="00A32C01">
        <w:rPr>
          <w:b/>
          <w:i/>
          <w:spacing w:val="-4"/>
        </w:rPr>
        <w:t>katastarske općine (k.o.) Donje Biljane</w:t>
      </w:r>
      <w:r w:rsidRPr="00A32C01">
        <w:rPr>
          <w:spacing w:val="-4"/>
        </w:rPr>
        <w:t xml:space="preserve"> (preslika katastarskog plana u tekstualnim prilozima) te je sadržana unutar </w:t>
      </w:r>
      <w:r w:rsidRPr="00A32C01">
        <w:rPr>
          <w:b/>
          <w:i/>
          <w:spacing w:val="-4"/>
        </w:rPr>
        <w:t xml:space="preserve">katastarske čestice br. 856/71 </w:t>
      </w:r>
      <w:r w:rsidRPr="00A32C01">
        <w:rPr>
          <w:spacing w:val="-4"/>
        </w:rPr>
        <w:t>s definiranim načinom uporabe (namjena) prema tablici 1.1.2.1.</w:t>
      </w:r>
    </w:p>
    <w:p w:rsidR="004E2CDC" w:rsidRPr="00A32C01" w:rsidRDefault="004E2CDC" w:rsidP="004E2CDC">
      <w:pPr>
        <w:pStyle w:val="NoSpacing"/>
        <w:rPr>
          <w:highlight w:val="cyan"/>
        </w:rPr>
      </w:pPr>
    </w:p>
    <w:p w:rsidR="004E2CDC" w:rsidRPr="00A32C01" w:rsidRDefault="004E2CDC" w:rsidP="004E2CDC">
      <w:pPr>
        <w:pStyle w:val="Tablica"/>
      </w:pPr>
      <w:bookmarkStart w:id="10" w:name="_Toc384372408"/>
      <w:bookmarkStart w:id="11" w:name="_Toc428956352"/>
      <w:bookmarkStart w:id="12" w:name="_Toc433263575"/>
      <w:bookmarkStart w:id="13" w:name="_Toc436721930"/>
      <w:r w:rsidRPr="00A32C01">
        <w:t>Tablica 1.1.2.2. Popis katastarskih čestica na lokaciji zahvata</w:t>
      </w:r>
      <w:bookmarkEnd w:id="10"/>
      <w:bookmarkEnd w:id="11"/>
      <w:bookmarkEnd w:id="12"/>
      <w:bookmarkEnd w:id="13"/>
    </w:p>
    <w:tbl>
      <w:tblPr>
        <w:tblW w:w="9498"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554"/>
        <w:gridCol w:w="863"/>
        <w:gridCol w:w="1253"/>
        <w:gridCol w:w="1796"/>
        <w:gridCol w:w="1276"/>
        <w:gridCol w:w="1418"/>
        <w:gridCol w:w="2338"/>
      </w:tblGrid>
      <w:tr w:rsidR="004E2CDC" w:rsidRPr="00A32C01" w:rsidTr="002E67F7">
        <w:trPr>
          <w:jc w:val="center"/>
        </w:trPr>
        <w:tc>
          <w:tcPr>
            <w:tcW w:w="554" w:type="dxa"/>
            <w:tcBorders>
              <w:top w:val="double" w:sz="4" w:space="0" w:color="auto"/>
              <w:bottom w:val="double" w:sz="4" w:space="0" w:color="auto"/>
            </w:tcBorders>
            <w:vAlign w:val="center"/>
          </w:tcPr>
          <w:p w:rsidR="004E2CDC" w:rsidRPr="00A32C01" w:rsidRDefault="004E2CDC" w:rsidP="002E67F7">
            <w:pPr>
              <w:spacing w:before="0" w:line="240" w:lineRule="auto"/>
              <w:ind w:firstLine="0"/>
              <w:jc w:val="center"/>
              <w:rPr>
                <w:b/>
                <w:sz w:val="18"/>
                <w:szCs w:val="18"/>
              </w:rPr>
            </w:pPr>
            <w:r w:rsidRPr="00A32C01">
              <w:rPr>
                <w:b/>
                <w:sz w:val="18"/>
                <w:szCs w:val="18"/>
              </w:rPr>
              <w:t xml:space="preserve">Red. </w:t>
            </w:r>
          </w:p>
          <w:p w:rsidR="004E2CDC" w:rsidRPr="00A32C01" w:rsidRDefault="004E2CDC" w:rsidP="002E67F7">
            <w:pPr>
              <w:spacing w:before="0" w:line="240" w:lineRule="auto"/>
              <w:ind w:firstLine="0"/>
              <w:jc w:val="center"/>
              <w:rPr>
                <w:b/>
                <w:sz w:val="18"/>
                <w:szCs w:val="18"/>
              </w:rPr>
            </w:pPr>
            <w:r w:rsidRPr="00A32C01">
              <w:rPr>
                <w:b/>
                <w:sz w:val="18"/>
                <w:szCs w:val="18"/>
              </w:rPr>
              <w:t>br.</w:t>
            </w:r>
          </w:p>
        </w:tc>
        <w:tc>
          <w:tcPr>
            <w:tcW w:w="863" w:type="dxa"/>
            <w:tcBorders>
              <w:top w:val="double" w:sz="4" w:space="0" w:color="auto"/>
              <w:bottom w:val="double" w:sz="4" w:space="0" w:color="auto"/>
            </w:tcBorders>
            <w:vAlign w:val="center"/>
          </w:tcPr>
          <w:p w:rsidR="004E2CDC" w:rsidRPr="00A32C01" w:rsidRDefault="004E2CDC" w:rsidP="002E67F7">
            <w:pPr>
              <w:spacing w:before="0" w:line="240" w:lineRule="auto"/>
              <w:ind w:firstLine="0"/>
              <w:jc w:val="center"/>
              <w:rPr>
                <w:b/>
                <w:sz w:val="18"/>
                <w:szCs w:val="18"/>
              </w:rPr>
            </w:pPr>
            <w:r w:rsidRPr="00A32C01">
              <w:rPr>
                <w:b/>
                <w:sz w:val="18"/>
                <w:szCs w:val="18"/>
              </w:rPr>
              <w:t>k.č.br.</w:t>
            </w:r>
          </w:p>
        </w:tc>
        <w:tc>
          <w:tcPr>
            <w:tcW w:w="1253" w:type="dxa"/>
            <w:tcBorders>
              <w:top w:val="double" w:sz="4" w:space="0" w:color="auto"/>
              <w:bottom w:val="double" w:sz="4" w:space="0" w:color="auto"/>
            </w:tcBorders>
            <w:vAlign w:val="center"/>
          </w:tcPr>
          <w:p w:rsidR="004E2CDC" w:rsidRPr="00A32C01" w:rsidRDefault="004E2CDC" w:rsidP="002E67F7">
            <w:pPr>
              <w:spacing w:before="0" w:line="240" w:lineRule="auto"/>
              <w:ind w:firstLine="0"/>
              <w:jc w:val="center"/>
              <w:rPr>
                <w:b/>
                <w:sz w:val="18"/>
                <w:szCs w:val="18"/>
              </w:rPr>
            </w:pPr>
            <w:r w:rsidRPr="00A32C01">
              <w:rPr>
                <w:b/>
                <w:sz w:val="18"/>
                <w:szCs w:val="18"/>
              </w:rPr>
              <w:t>adresa k.č.</w:t>
            </w:r>
          </w:p>
        </w:tc>
        <w:tc>
          <w:tcPr>
            <w:tcW w:w="1796" w:type="dxa"/>
            <w:tcBorders>
              <w:top w:val="double" w:sz="4" w:space="0" w:color="auto"/>
              <w:bottom w:val="double" w:sz="4" w:space="0" w:color="auto"/>
            </w:tcBorders>
            <w:vAlign w:val="center"/>
          </w:tcPr>
          <w:p w:rsidR="004E2CDC" w:rsidRPr="00A32C01" w:rsidRDefault="004E2CDC" w:rsidP="002E67F7">
            <w:pPr>
              <w:spacing w:before="0" w:line="240" w:lineRule="auto"/>
              <w:ind w:firstLine="0"/>
              <w:jc w:val="center"/>
              <w:rPr>
                <w:b/>
                <w:sz w:val="18"/>
                <w:szCs w:val="18"/>
              </w:rPr>
            </w:pPr>
            <w:r w:rsidRPr="00A32C01">
              <w:rPr>
                <w:b/>
                <w:sz w:val="18"/>
                <w:szCs w:val="18"/>
              </w:rPr>
              <w:t>način</w:t>
            </w:r>
          </w:p>
          <w:p w:rsidR="004E2CDC" w:rsidRPr="00A32C01" w:rsidRDefault="004E2CDC" w:rsidP="002E67F7">
            <w:pPr>
              <w:spacing w:before="0" w:line="240" w:lineRule="auto"/>
              <w:ind w:firstLine="0"/>
              <w:jc w:val="center"/>
              <w:rPr>
                <w:b/>
                <w:sz w:val="18"/>
                <w:szCs w:val="18"/>
              </w:rPr>
            </w:pPr>
            <w:r w:rsidRPr="00A32C01">
              <w:rPr>
                <w:b/>
                <w:sz w:val="18"/>
                <w:szCs w:val="18"/>
              </w:rPr>
              <w:t>uporabe</w:t>
            </w:r>
          </w:p>
        </w:tc>
        <w:tc>
          <w:tcPr>
            <w:tcW w:w="1276" w:type="dxa"/>
            <w:tcBorders>
              <w:top w:val="double" w:sz="4" w:space="0" w:color="auto"/>
              <w:bottom w:val="double" w:sz="4" w:space="0" w:color="auto"/>
            </w:tcBorders>
            <w:vAlign w:val="center"/>
          </w:tcPr>
          <w:p w:rsidR="004E2CDC" w:rsidRPr="00A32C01" w:rsidRDefault="004E2CDC" w:rsidP="002E67F7">
            <w:pPr>
              <w:spacing w:before="0" w:line="240" w:lineRule="auto"/>
              <w:ind w:firstLine="0"/>
              <w:jc w:val="center"/>
              <w:rPr>
                <w:b/>
                <w:sz w:val="18"/>
                <w:szCs w:val="18"/>
              </w:rPr>
            </w:pPr>
            <w:r w:rsidRPr="00A32C01">
              <w:rPr>
                <w:b/>
                <w:sz w:val="18"/>
                <w:szCs w:val="18"/>
              </w:rPr>
              <w:t>površina</w:t>
            </w:r>
          </w:p>
          <w:p w:rsidR="004E2CDC" w:rsidRPr="00A32C01" w:rsidRDefault="004E2CDC" w:rsidP="002E67F7">
            <w:pPr>
              <w:spacing w:before="0" w:line="240" w:lineRule="auto"/>
              <w:ind w:firstLine="0"/>
              <w:jc w:val="center"/>
              <w:rPr>
                <w:b/>
                <w:sz w:val="18"/>
                <w:szCs w:val="18"/>
              </w:rPr>
            </w:pPr>
            <w:r w:rsidRPr="00A32C01">
              <w:rPr>
                <w:b/>
                <w:sz w:val="18"/>
                <w:szCs w:val="18"/>
              </w:rPr>
              <w:t>m</w:t>
            </w:r>
            <w:r w:rsidRPr="00A32C01">
              <w:rPr>
                <w:b/>
                <w:sz w:val="18"/>
                <w:szCs w:val="18"/>
                <w:vertAlign w:val="superscript"/>
              </w:rPr>
              <w:t>2</w:t>
            </w:r>
          </w:p>
        </w:tc>
        <w:tc>
          <w:tcPr>
            <w:tcW w:w="1418" w:type="dxa"/>
            <w:tcBorders>
              <w:top w:val="double" w:sz="4" w:space="0" w:color="auto"/>
              <w:bottom w:val="double" w:sz="4" w:space="0" w:color="auto"/>
            </w:tcBorders>
            <w:vAlign w:val="center"/>
          </w:tcPr>
          <w:p w:rsidR="004E2CDC" w:rsidRPr="00A32C01" w:rsidRDefault="004E2CDC" w:rsidP="002E67F7">
            <w:pPr>
              <w:spacing w:before="0" w:line="240" w:lineRule="auto"/>
              <w:ind w:firstLine="0"/>
              <w:jc w:val="center"/>
              <w:rPr>
                <w:b/>
                <w:sz w:val="18"/>
                <w:szCs w:val="18"/>
              </w:rPr>
            </w:pPr>
            <w:r w:rsidRPr="00A32C01">
              <w:rPr>
                <w:b/>
                <w:sz w:val="18"/>
                <w:szCs w:val="18"/>
              </w:rPr>
              <w:t>posjedovni</w:t>
            </w:r>
          </w:p>
          <w:p w:rsidR="004E2CDC" w:rsidRPr="00A32C01" w:rsidRDefault="004E2CDC" w:rsidP="002E67F7">
            <w:pPr>
              <w:spacing w:before="0" w:line="240" w:lineRule="auto"/>
              <w:ind w:firstLine="0"/>
              <w:jc w:val="center"/>
              <w:rPr>
                <w:b/>
                <w:sz w:val="18"/>
                <w:szCs w:val="18"/>
              </w:rPr>
            </w:pPr>
            <w:r w:rsidRPr="00A32C01">
              <w:rPr>
                <w:b/>
                <w:sz w:val="18"/>
                <w:szCs w:val="18"/>
              </w:rPr>
              <w:t>list br.</w:t>
            </w:r>
          </w:p>
        </w:tc>
        <w:tc>
          <w:tcPr>
            <w:tcW w:w="2338" w:type="dxa"/>
            <w:tcBorders>
              <w:top w:val="double" w:sz="4" w:space="0" w:color="auto"/>
              <w:bottom w:val="double" w:sz="4" w:space="0" w:color="auto"/>
            </w:tcBorders>
            <w:vAlign w:val="center"/>
          </w:tcPr>
          <w:p w:rsidR="004E2CDC" w:rsidRPr="00A32C01" w:rsidRDefault="004E2CDC" w:rsidP="002E67F7">
            <w:pPr>
              <w:spacing w:before="0" w:line="240" w:lineRule="auto"/>
              <w:ind w:firstLine="0"/>
              <w:jc w:val="center"/>
              <w:rPr>
                <w:b/>
                <w:sz w:val="18"/>
                <w:szCs w:val="18"/>
              </w:rPr>
            </w:pPr>
            <w:r w:rsidRPr="00A32C01">
              <w:rPr>
                <w:b/>
                <w:sz w:val="18"/>
                <w:szCs w:val="18"/>
              </w:rPr>
              <w:t>upisane osobe</w:t>
            </w:r>
          </w:p>
        </w:tc>
      </w:tr>
      <w:tr w:rsidR="004E2CDC" w:rsidRPr="00A32C01" w:rsidTr="002E67F7">
        <w:trPr>
          <w:jc w:val="center"/>
        </w:trPr>
        <w:tc>
          <w:tcPr>
            <w:tcW w:w="9498" w:type="dxa"/>
            <w:gridSpan w:val="7"/>
            <w:tcBorders>
              <w:top w:val="double" w:sz="4" w:space="0" w:color="auto"/>
            </w:tcBorders>
            <w:vAlign w:val="center"/>
          </w:tcPr>
          <w:p w:rsidR="004E2CDC" w:rsidRPr="00A32C01" w:rsidRDefault="004E2CDC" w:rsidP="002E67F7">
            <w:pPr>
              <w:spacing w:before="0" w:line="240" w:lineRule="auto"/>
              <w:rPr>
                <w:sz w:val="18"/>
                <w:szCs w:val="18"/>
              </w:rPr>
            </w:pPr>
            <w:bookmarkStart w:id="14" w:name="_Toc384103342"/>
            <w:r w:rsidRPr="00A32C01">
              <w:rPr>
                <w:sz w:val="18"/>
                <w:szCs w:val="18"/>
              </w:rPr>
              <w:t xml:space="preserve">Katastarska općina Koprivnica / MBR </w:t>
            </w:r>
            <w:bookmarkEnd w:id="14"/>
            <w:r w:rsidRPr="00A32C01">
              <w:rPr>
                <w:bCs/>
                <w:sz w:val="18"/>
                <w:szCs w:val="18"/>
              </w:rPr>
              <w:t>314340</w:t>
            </w:r>
          </w:p>
        </w:tc>
      </w:tr>
      <w:tr w:rsidR="004E2CDC" w:rsidRPr="00A32C01" w:rsidTr="002E67F7">
        <w:trPr>
          <w:trHeight w:val="191"/>
          <w:jc w:val="center"/>
        </w:trPr>
        <w:tc>
          <w:tcPr>
            <w:tcW w:w="554" w:type="dxa"/>
            <w:tcBorders>
              <w:top w:val="single" w:sz="4" w:space="0" w:color="auto"/>
            </w:tcBorders>
            <w:vAlign w:val="center"/>
          </w:tcPr>
          <w:p w:rsidR="004E2CDC" w:rsidRPr="00A32C01" w:rsidRDefault="004E2CDC" w:rsidP="002E67F7">
            <w:pPr>
              <w:spacing w:before="0" w:line="240" w:lineRule="auto"/>
              <w:ind w:firstLine="0"/>
              <w:jc w:val="center"/>
              <w:rPr>
                <w:sz w:val="18"/>
                <w:szCs w:val="18"/>
              </w:rPr>
            </w:pPr>
            <w:r w:rsidRPr="00A32C01">
              <w:rPr>
                <w:sz w:val="18"/>
                <w:szCs w:val="18"/>
              </w:rPr>
              <w:t>1.</w:t>
            </w:r>
          </w:p>
        </w:tc>
        <w:tc>
          <w:tcPr>
            <w:tcW w:w="863" w:type="dxa"/>
            <w:tcBorders>
              <w:top w:val="single" w:sz="4" w:space="0" w:color="auto"/>
            </w:tcBorders>
            <w:vAlign w:val="center"/>
          </w:tcPr>
          <w:p w:rsidR="004E2CDC" w:rsidRPr="00A32C01" w:rsidRDefault="004E2CDC" w:rsidP="002E67F7">
            <w:pPr>
              <w:spacing w:before="0" w:line="240" w:lineRule="auto"/>
              <w:ind w:firstLine="0"/>
              <w:jc w:val="center"/>
              <w:rPr>
                <w:sz w:val="18"/>
                <w:szCs w:val="18"/>
              </w:rPr>
            </w:pPr>
            <w:r w:rsidRPr="00A32C01">
              <w:rPr>
                <w:sz w:val="18"/>
                <w:szCs w:val="18"/>
              </w:rPr>
              <w:t>856/71</w:t>
            </w:r>
          </w:p>
        </w:tc>
        <w:tc>
          <w:tcPr>
            <w:tcW w:w="1253" w:type="dxa"/>
            <w:tcBorders>
              <w:top w:val="single" w:sz="4" w:space="0" w:color="auto"/>
            </w:tcBorders>
            <w:vAlign w:val="center"/>
          </w:tcPr>
          <w:p w:rsidR="004E2CDC" w:rsidRPr="00A32C01" w:rsidRDefault="004E2CDC" w:rsidP="002E67F7">
            <w:pPr>
              <w:spacing w:before="0" w:line="240" w:lineRule="auto"/>
              <w:ind w:firstLine="0"/>
              <w:jc w:val="center"/>
              <w:rPr>
                <w:sz w:val="18"/>
                <w:szCs w:val="18"/>
              </w:rPr>
            </w:pPr>
            <w:r w:rsidRPr="00A32C01">
              <w:rPr>
                <w:sz w:val="18"/>
                <w:szCs w:val="18"/>
              </w:rPr>
              <w:t>više ceste Rašića</w:t>
            </w:r>
          </w:p>
        </w:tc>
        <w:tc>
          <w:tcPr>
            <w:tcW w:w="1796" w:type="dxa"/>
            <w:tcBorders>
              <w:top w:val="single" w:sz="4" w:space="0" w:color="auto"/>
            </w:tcBorders>
            <w:vAlign w:val="center"/>
          </w:tcPr>
          <w:p w:rsidR="004E2CDC" w:rsidRPr="00A32C01" w:rsidRDefault="004E2CDC" w:rsidP="002E67F7">
            <w:pPr>
              <w:spacing w:before="0" w:line="240" w:lineRule="auto"/>
              <w:ind w:firstLine="0"/>
              <w:jc w:val="center"/>
              <w:rPr>
                <w:sz w:val="18"/>
                <w:szCs w:val="18"/>
              </w:rPr>
            </w:pPr>
            <w:r w:rsidRPr="00A32C01">
              <w:rPr>
                <w:sz w:val="18"/>
                <w:szCs w:val="18"/>
              </w:rPr>
              <w:t>PAŠNJAK</w:t>
            </w:r>
          </w:p>
        </w:tc>
        <w:tc>
          <w:tcPr>
            <w:tcW w:w="1276" w:type="dxa"/>
            <w:tcBorders>
              <w:top w:val="single" w:sz="4" w:space="0" w:color="auto"/>
            </w:tcBorders>
            <w:vAlign w:val="center"/>
          </w:tcPr>
          <w:p w:rsidR="004E2CDC" w:rsidRPr="00A32C01" w:rsidRDefault="004E2CDC" w:rsidP="002E67F7">
            <w:pPr>
              <w:spacing w:before="0" w:line="240" w:lineRule="auto"/>
              <w:ind w:right="143" w:firstLine="0"/>
              <w:jc w:val="right"/>
              <w:rPr>
                <w:sz w:val="18"/>
                <w:szCs w:val="18"/>
              </w:rPr>
            </w:pPr>
            <w:r w:rsidRPr="00A32C01">
              <w:rPr>
                <w:sz w:val="18"/>
                <w:szCs w:val="18"/>
              </w:rPr>
              <w:t>300 000</w:t>
            </w:r>
          </w:p>
        </w:tc>
        <w:tc>
          <w:tcPr>
            <w:tcW w:w="1418" w:type="dxa"/>
            <w:tcBorders>
              <w:top w:val="single" w:sz="4" w:space="0" w:color="auto"/>
            </w:tcBorders>
            <w:vAlign w:val="center"/>
          </w:tcPr>
          <w:p w:rsidR="004E2CDC" w:rsidRPr="00A32C01" w:rsidRDefault="004E2CDC" w:rsidP="002E67F7">
            <w:pPr>
              <w:spacing w:before="0" w:line="240" w:lineRule="auto"/>
              <w:ind w:firstLine="0"/>
              <w:jc w:val="center"/>
              <w:rPr>
                <w:sz w:val="18"/>
                <w:szCs w:val="18"/>
              </w:rPr>
            </w:pPr>
            <w:r w:rsidRPr="00A32C01">
              <w:rPr>
                <w:sz w:val="18"/>
                <w:szCs w:val="18"/>
              </w:rPr>
              <w:t>242</w:t>
            </w:r>
          </w:p>
        </w:tc>
        <w:tc>
          <w:tcPr>
            <w:tcW w:w="2338" w:type="dxa"/>
            <w:tcBorders>
              <w:top w:val="single" w:sz="4" w:space="0" w:color="auto"/>
            </w:tcBorders>
            <w:vAlign w:val="center"/>
          </w:tcPr>
          <w:p w:rsidR="004E2CDC" w:rsidRPr="00A32C01" w:rsidRDefault="004E2CDC" w:rsidP="004E2CDC">
            <w:pPr>
              <w:spacing w:before="0" w:line="240" w:lineRule="auto"/>
              <w:ind w:firstLine="0"/>
              <w:jc w:val="center"/>
              <w:rPr>
                <w:sz w:val="18"/>
                <w:szCs w:val="18"/>
              </w:rPr>
            </w:pPr>
            <w:r w:rsidRPr="00A32C01">
              <w:rPr>
                <w:sz w:val="18"/>
                <w:szCs w:val="18"/>
              </w:rPr>
              <w:t>1/1 REPUBLIKA HRVATSKA, ZAGREB (VLASNIK)</w:t>
            </w:r>
          </w:p>
        </w:tc>
      </w:tr>
    </w:tbl>
    <w:p w:rsidR="004E2CDC" w:rsidRPr="00A32C01" w:rsidRDefault="004E2CDC" w:rsidP="004E2CDC">
      <w:pPr>
        <w:pStyle w:val="NoSpacing"/>
        <w:ind w:firstLine="0"/>
        <w:jc w:val="center"/>
        <w:rPr>
          <w:sz w:val="19"/>
          <w:szCs w:val="19"/>
        </w:rPr>
      </w:pPr>
      <w:r w:rsidRPr="00A32C01">
        <w:rPr>
          <w:sz w:val="19"/>
          <w:szCs w:val="19"/>
        </w:rPr>
        <w:t>izvor: DRŽAVNA GEODETSKA UPRAVA - Područni ured za katastar Zadar, Odjel za katastar nekretnina Benkovac - http://www.katastar.hr/dgu/pretrazivac</w:t>
      </w:r>
    </w:p>
    <w:p w:rsidR="004E2CDC" w:rsidRPr="00A32C01" w:rsidRDefault="004E2CDC" w:rsidP="000B0CFF">
      <w:pPr>
        <w:pStyle w:val="NoSpacing"/>
      </w:pPr>
    </w:p>
    <w:p w:rsidR="00F84C99" w:rsidRPr="00A32C01" w:rsidRDefault="000B0CFF" w:rsidP="000B0CFF">
      <w:pPr>
        <w:pStyle w:val="Privredak"/>
      </w:pPr>
      <w:r w:rsidRPr="00A32C01">
        <w:t>Z</w:t>
      </w:r>
      <w:r w:rsidR="00F84C99" w:rsidRPr="00A32C01">
        <w:t>a dio navedene katastarske čestice 856/71 u površini od 21,25 ha je temeljem Ugovora o osnivanju služnosti u šumi ili šumskom zemljištu u v</w:t>
      </w:r>
      <w:r w:rsidR="00324BFF" w:rsidRPr="00A32C01">
        <w:t>lasništvu Republike Hrvatske, klasa:</w:t>
      </w:r>
      <w:r w:rsidR="00F84C99" w:rsidRPr="00A32C01">
        <w:t xml:space="preserve"> 321-04/13-01/212 </w:t>
      </w:r>
      <w:r w:rsidR="00324BFF" w:rsidRPr="00A32C01">
        <w:t>i u</w:t>
      </w:r>
      <w:r w:rsidR="00F84C99" w:rsidRPr="00A32C01">
        <w:t>r</w:t>
      </w:r>
      <w:r w:rsidR="00324BFF" w:rsidRPr="00A32C01">
        <w:t>.</w:t>
      </w:r>
      <w:r w:rsidR="00F84C99" w:rsidRPr="00A32C01">
        <w:t>br</w:t>
      </w:r>
      <w:r w:rsidR="00324BFF" w:rsidRPr="00A32C01">
        <w:t>.</w:t>
      </w:r>
      <w:r w:rsidR="00F84C99" w:rsidRPr="00A32C01">
        <w:t xml:space="preserve">: 525-11/1066-14-8 zaključenog dana 15.5.2014., između Republike Hrvatske i AGRO KOTARI d.o.o., uknjižuje se pravo služnosti na vrijeme od 50 (pedeset) godina radi podizanja višegodišnjih nasada i to vinograda, voćnjaka i maslinika, izvan granica građevinskog područja, gospodarska jedinica "Debelo brdo" kojom gospodare Hrvatske šume d.o.o. Zagreb (prema ZK ulošku dio upisi C - teretovnica - tekstualni prilog elaborata). </w:t>
      </w:r>
    </w:p>
    <w:p w:rsidR="000B0CFF" w:rsidRPr="00A32C01" w:rsidRDefault="009C2918" w:rsidP="007F2BC9">
      <w:r w:rsidRPr="00A32C01">
        <w:t xml:space="preserve">Planirani zahvat </w:t>
      </w:r>
      <w:r w:rsidR="001062E9" w:rsidRPr="00A32C01">
        <w:t>podizanja višegodišnjih nasada</w:t>
      </w:r>
      <w:r w:rsidR="00B67B01" w:rsidRPr="00A32C01">
        <w:t xml:space="preserve"> </w:t>
      </w:r>
      <w:r w:rsidR="00A71E1C" w:rsidRPr="00A32C01">
        <w:t>smješten je</w:t>
      </w:r>
      <w:r w:rsidR="00B67B01" w:rsidRPr="00A32C01">
        <w:t xml:space="preserve"> </w:t>
      </w:r>
      <w:r w:rsidR="007F2BC9" w:rsidRPr="00A32C01">
        <w:t xml:space="preserve">u </w:t>
      </w:r>
      <w:r w:rsidR="001062E9" w:rsidRPr="00A32C01">
        <w:t>sjevero</w:t>
      </w:r>
      <w:r w:rsidR="00A71E1C" w:rsidRPr="00A32C01">
        <w:t>zapadnom</w:t>
      </w:r>
      <w:r w:rsidRPr="00A32C01">
        <w:t xml:space="preserve"> dijelu </w:t>
      </w:r>
      <w:r w:rsidR="001062E9" w:rsidRPr="00A32C01">
        <w:t>Grada Benkovca i jugoistočnom dijelu naselja Donje Biljane</w:t>
      </w:r>
      <w:r w:rsidRPr="00A32C01">
        <w:t xml:space="preserve"> (prilog </w:t>
      </w:r>
      <w:r w:rsidR="007F2BC9" w:rsidRPr="00A32C01">
        <w:t>3</w:t>
      </w:r>
      <w:r w:rsidRPr="00A32C01">
        <w:t xml:space="preserve">. list </w:t>
      </w:r>
      <w:r w:rsidR="000672EA" w:rsidRPr="00A32C01">
        <w:t xml:space="preserve">1 i prilog </w:t>
      </w:r>
      <w:r w:rsidR="007F2BC9" w:rsidRPr="00A32C01">
        <w:t>4</w:t>
      </w:r>
      <w:r w:rsidR="000672EA" w:rsidRPr="00A32C01">
        <w:t>. list 1</w:t>
      </w:r>
      <w:r w:rsidRPr="00A32C01">
        <w:t xml:space="preserve">) pri čemu će se </w:t>
      </w:r>
      <w:r w:rsidR="001062E9" w:rsidRPr="00A32C01">
        <w:t>nasadi</w:t>
      </w:r>
      <w:r w:rsidRPr="00A32C01">
        <w:t xml:space="preserve"> sastojati od nekoliko sastavnih cjelina (opisano u poglavlju 1.1.3. </w:t>
      </w:r>
      <w:r w:rsidR="001062E9" w:rsidRPr="00A32C01">
        <w:t>Planirano stanje na lokaciji zahvata</w:t>
      </w:r>
      <w:r w:rsidRPr="00A32C01">
        <w:t xml:space="preserve">). </w:t>
      </w:r>
    </w:p>
    <w:p w:rsidR="007F2BC9" w:rsidRPr="00A32C01" w:rsidRDefault="001062E9" w:rsidP="007F2BC9">
      <w:pPr>
        <w:rPr>
          <w:color w:val="0000FF"/>
        </w:rPr>
      </w:pPr>
      <w:r w:rsidRPr="00A32C01">
        <w:t>Obuhvat zahvata</w:t>
      </w:r>
      <w:r w:rsidR="007F2BC9" w:rsidRPr="00A32C01">
        <w:t xml:space="preserve"> (prilog </w:t>
      </w:r>
      <w:r w:rsidRPr="00A32C01">
        <w:t>2</w:t>
      </w:r>
      <w:r w:rsidR="007F2BC9" w:rsidRPr="00A32C01">
        <w:t xml:space="preserve">. list 1) lociran je izvan građevinskog područja naselja </w:t>
      </w:r>
      <w:r w:rsidRPr="00A32C01">
        <w:t>Donje Biljane</w:t>
      </w:r>
      <w:r w:rsidR="007F2BC9" w:rsidRPr="00A32C01">
        <w:t xml:space="preserve"> i u potpunosti na području </w:t>
      </w:r>
      <w:r w:rsidR="007F2BC9" w:rsidRPr="00A32C01">
        <w:rPr>
          <w:iCs/>
        </w:rPr>
        <w:t>poljoprivrednog tla isključivo osnovne namjene - vrijedno obradivo tlo</w:t>
      </w:r>
      <w:r w:rsidRPr="00A32C01">
        <w:rPr>
          <w:iCs/>
        </w:rPr>
        <w:t xml:space="preserve"> (prilog 4. list 6)</w:t>
      </w:r>
      <w:r w:rsidR="007F2BC9" w:rsidRPr="00A32C01">
        <w:t>.</w:t>
      </w:r>
      <w:r w:rsidR="007F2BC9" w:rsidRPr="00A32C01">
        <w:rPr>
          <w:color w:val="0000FF"/>
        </w:rPr>
        <w:t xml:space="preserve"> </w:t>
      </w:r>
    </w:p>
    <w:p w:rsidR="00D92CB0" w:rsidRPr="00A32C01" w:rsidRDefault="0018661F" w:rsidP="00B201C5">
      <w:pPr>
        <w:pStyle w:val="Heading3"/>
        <w:spacing w:line="240" w:lineRule="auto"/>
      </w:pPr>
      <w:bookmarkStart w:id="15" w:name="_Toc436397117"/>
      <w:r w:rsidRPr="00A32C01">
        <w:lastRenderedPageBreak/>
        <w:t xml:space="preserve">1.1.3. </w:t>
      </w:r>
      <w:r w:rsidR="00D92CB0" w:rsidRPr="00A32C01">
        <w:t>Planirano stanje na lokaciji zahvata</w:t>
      </w:r>
      <w:bookmarkEnd w:id="15"/>
    </w:p>
    <w:p w:rsidR="006F3A6D" w:rsidRPr="00A32C01" w:rsidRDefault="0018661F" w:rsidP="00803520">
      <w:pPr>
        <w:spacing w:line="240" w:lineRule="auto"/>
        <w:rPr>
          <w:b/>
        </w:rPr>
      </w:pPr>
      <w:r w:rsidRPr="00A32C01">
        <w:rPr>
          <w:b/>
        </w:rPr>
        <w:t xml:space="preserve">Izvod iz </w:t>
      </w:r>
      <w:r w:rsidR="0044288F" w:rsidRPr="00A32C01">
        <w:rPr>
          <w:b/>
        </w:rPr>
        <w:t>idejnog</w:t>
      </w:r>
      <w:r w:rsidR="00272D99" w:rsidRPr="00A32C01">
        <w:rPr>
          <w:b/>
        </w:rPr>
        <w:t xml:space="preserve"> </w:t>
      </w:r>
      <w:r w:rsidR="00F27866" w:rsidRPr="00A32C01">
        <w:rPr>
          <w:b/>
        </w:rPr>
        <w:t>rješenja</w:t>
      </w:r>
      <w:r w:rsidR="007D47E6" w:rsidRPr="00A32C01">
        <w:rPr>
          <w:b/>
        </w:rPr>
        <w:t xml:space="preserve"> - </w:t>
      </w:r>
      <w:r w:rsidR="00C62324" w:rsidRPr="00A32C01">
        <w:rPr>
          <w:b/>
        </w:rPr>
        <w:t xml:space="preserve">Program </w:t>
      </w:r>
      <w:r w:rsidR="007D47E6" w:rsidRPr="00A32C01">
        <w:rPr>
          <w:b/>
        </w:rPr>
        <w:t>podizanja višegodišnjih nasada u k.o. Biljane Donje</w:t>
      </w:r>
    </w:p>
    <w:p w:rsidR="001062E9" w:rsidRPr="00A32C01" w:rsidRDefault="004A79A9" w:rsidP="004A79A9">
      <w:r w:rsidRPr="00A32C01">
        <w:t>Odabrana lokacija za voćarsko-vinogradarski zahvat nalazi se u mjestu Donje</w:t>
      </w:r>
      <w:r w:rsidR="00272D99" w:rsidRPr="00A32C01">
        <w:t xml:space="preserve"> </w:t>
      </w:r>
      <w:r w:rsidRPr="00A32C01">
        <w:t>Biljane</w:t>
      </w:r>
      <w:r w:rsidR="001062E9" w:rsidRPr="00A32C01">
        <w:t xml:space="preserve"> (prilog 1. list 1)</w:t>
      </w:r>
      <w:r w:rsidRPr="00A32C01">
        <w:t xml:space="preserve">, koje administrativno pripada gradu Benkovcu, neposredno uz asfaltnu </w:t>
      </w:r>
      <w:r w:rsidR="001062E9" w:rsidRPr="00A32C01">
        <w:t>županijsku</w:t>
      </w:r>
      <w:r w:rsidRPr="00A32C01">
        <w:t xml:space="preserve"> cestu </w:t>
      </w:r>
      <w:r w:rsidR="001062E9" w:rsidRPr="00A32C01">
        <w:t xml:space="preserve">ŽC6278 [D. Zemunik (D502) - Benkovac - Skradin - A.G. Grada Šibenika] </w:t>
      </w:r>
      <w:r w:rsidRPr="00A32C01">
        <w:t xml:space="preserve">koja </w:t>
      </w:r>
      <w:r w:rsidR="001062E9" w:rsidRPr="00A32C01">
        <w:t xml:space="preserve">između ostalih </w:t>
      </w:r>
      <w:r w:rsidRPr="00A32C01">
        <w:t xml:space="preserve">prolazi kroz </w:t>
      </w:r>
      <w:r w:rsidR="001062E9" w:rsidRPr="00A32C01">
        <w:t>naselje Donje Biljane</w:t>
      </w:r>
      <w:r w:rsidRPr="00A32C01">
        <w:t xml:space="preserve">. </w:t>
      </w:r>
    </w:p>
    <w:p w:rsidR="00F10700" w:rsidRPr="00A32C01" w:rsidRDefault="004A79A9" w:rsidP="004A79A9">
      <w:r w:rsidRPr="00A32C01">
        <w:t>Tlo s 40 - 50% pokretnog skeleta pomiješano je s sitnim tlom degradirane crvenice. Gromade vapnenca su različite veličine. Veće će se odvoziti i služiti za izgradnju suhozida, a manje će se drobiti i mljeti.</w:t>
      </w:r>
    </w:p>
    <w:p w:rsidR="004A79A9" w:rsidRPr="00A32C01" w:rsidRDefault="004A79A9" w:rsidP="00C62324">
      <w:pPr>
        <w:spacing w:line="240" w:lineRule="auto"/>
        <w:rPr>
          <w:i/>
        </w:rPr>
      </w:pPr>
      <w:bookmarkStart w:id="16" w:name="_Toc435109459"/>
      <w:bookmarkStart w:id="17" w:name="_Toc435109526"/>
      <w:r w:rsidRPr="00A32C01">
        <w:rPr>
          <w:i/>
        </w:rPr>
        <w:t>TEHNOLOŠKO</w:t>
      </w:r>
      <w:r w:rsidR="00C62324" w:rsidRPr="00A32C01">
        <w:rPr>
          <w:i/>
        </w:rPr>
        <w:t>-</w:t>
      </w:r>
      <w:r w:rsidRPr="00A32C01">
        <w:rPr>
          <w:i/>
        </w:rPr>
        <w:t>TEHNIČKE KARAKTERISTIKE PROGRAMA</w:t>
      </w:r>
      <w:bookmarkEnd w:id="16"/>
      <w:bookmarkEnd w:id="17"/>
    </w:p>
    <w:p w:rsidR="004A79A9" w:rsidRPr="00A32C01" w:rsidRDefault="004A79A9" w:rsidP="001062E9">
      <w:pPr>
        <w:pStyle w:val="Heading4"/>
        <w:spacing w:line="240" w:lineRule="auto"/>
        <w:rPr>
          <w:sz w:val="21"/>
          <w:szCs w:val="21"/>
          <w:u w:val="single"/>
        </w:rPr>
      </w:pPr>
      <w:bookmarkStart w:id="18" w:name="_Toc435109460"/>
      <w:bookmarkStart w:id="19" w:name="_Toc435109527"/>
      <w:bookmarkStart w:id="20" w:name="_Toc436397118"/>
      <w:r w:rsidRPr="00A32C01">
        <w:rPr>
          <w:sz w:val="21"/>
          <w:szCs w:val="21"/>
          <w:u w:val="single"/>
        </w:rPr>
        <w:t>Priprema tla za sadnju masline, bajama, smokve i vinove loze</w:t>
      </w:r>
      <w:bookmarkEnd w:id="18"/>
      <w:bookmarkEnd w:id="19"/>
      <w:bookmarkEnd w:id="20"/>
    </w:p>
    <w:p w:rsidR="004A79A9" w:rsidRPr="00A32C01" w:rsidRDefault="004A79A9" w:rsidP="004A79A9">
      <w:r w:rsidRPr="00A32C01">
        <w:t xml:space="preserve">Za kvalitetno provođenje agro-melioracijskih zahvata u tlu potrebno je </w:t>
      </w:r>
      <w:r w:rsidR="00C62324" w:rsidRPr="00A32C01">
        <w:t>provesti</w:t>
      </w:r>
      <w:r w:rsidRPr="00A32C01">
        <w:t xml:space="preserve"> kemijsku analizu tla</w:t>
      </w:r>
      <w:r w:rsidR="001062E9" w:rsidRPr="00A32C01">
        <w:t xml:space="preserve"> (rezultati analize prikazani su u podpoglavlju Tla i poljodjelstvo unutar poglavlja 2.1.2. ovog elaborata)</w:t>
      </w:r>
      <w:r w:rsidRPr="00A32C01">
        <w:t xml:space="preserve">. Analizom </w:t>
      </w:r>
      <w:r w:rsidR="001062E9" w:rsidRPr="00A32C01">
        <w:t>se</w:t>
      </w:r>
      <w:r w:rsidRPr="00A32C01">
        <w:t xml:space="preserve"> </w:t>
      </w:r>
      <w:r w:rsidR="001062E9" w:rsidRPr="00A32C01">
        <w:t>utvrdilo</w:t>
      </w:r>
      <w:r w:rsidRPr="00A32C01">
        <w:t xml:space="preserve"> </w:t>
      </w:r>
      <w:r w:rsidR="00C62324" w:rsidRPr="00A32C01">
        <w:t>parametre</w:t>
      </w:r>
      <w:r w:rsidR="001062E9" w:rsidRPr="00A32C01">
        <w:t xml:space="preserve"> važne</w:t>
      </w:r>
      <w:r w:rsidR="00C62324" w:rsidRPr="00A32C01">
        <w:t xml:space="preserve"> za tlo: </w:t>
      </w:r>
      <w:r w:rsidRPr="00A32C01">
        <w:t xml:space="preserve">pH, sadržaj humusa, </w:t>
      </w:r>
      <w:r w:rsidR="00C62324" w:rsidRPr="00A32C01">
        <w:t xml:space="preserve">sadržaj </w:t>
      </w:r>
      <w:r w:rsidRPr="00A32C01">
        <w:t>ukupnih karbonata i aktivnog vapna, te</w:t>
      </w:r>
      <w:r w:rsidR="00C62324" w:rsidRPr="00A32C01">
        <w:t xml:space="preserve"> sadržaj</w:t>
      </w:r>
      <w:r w:rsidRPr="00A32C01">
        <w:t xml:space="preserve"> količine fosfora i kalija. Temeljem analize tla utvrdile su se potrebne količine gnojiva koje treba </w:t>
      </w:r>
      <w:r w:rsidR="001062E9" w:rsidRPr="00A32C01">
        <w:t xml:space="preserve">prilikom realizacije planiranog zahvata </w:t>
      </w:r>
      <w:r w:rsidRPr="00A32C01">
        <w:t>dodati u tlo pri meliorativnoj gnojidbi.</w:t>
      </w:r>
    </w:p>
    <w:p w:rsidR="004A79A9" w:rsidRPr="00A32C01" w:rsidRDefault="004A79A9" w:rsidP="00377101">
      <w:r w:rsidRPr="00A32C01">
        <w:t xml:space="preserve">Predmetna parcela </w:t>
      </w:r>
      <w:r w:rsidR="001062E9" w:rsidRPr="00A32C01">
        <w:t xml:space="preserve">(k.č.br. </w:t>
      </w:r>
      <w:r w:rsidR="00377101" w:rsidRPr="00A32C01">
        <w:t>856/71 k.o. Donje Biljane</w:t>
      </w:r>
      <w:r w:rsidR="001062E9" w:rsidRPr="00A32C01">
        <w:t xml:space="preserve">) </w:t>
      </w:r>
      <w:r w:rsidRPr="00A32C01">
        <w:t xml:space="preserve">predviđena za sadnju trajnih nasada (maslina, bajam, smokva, i vinova loza)  </w:t>
      </w:r>
      <w:r w:rsidR="00377101" w:rsidRPr="00A32C01">
        <w:t xml:space="preserve">biti će </w:t>
      </w:r>
      <w:r w:rsidRPr="00A32C01">
        <w:t xml:space="preserve">pogodna za predviđene vrste ukoliko se izvrši kvalitetna priprema terena za sadnju i uz redovito provođenje svih agrotehničkih mjera tijekom njege (održavanja) nasada. </w:t>
      </w:r>
      <w:r w:rsidR="00377101" w:rsidRPr="00A32C01">
        <w:rPr>
          <w:i/>
        </w:rPr>
        <w:t>Predmetna čestica</w:t>
      </w:r>
      <w:r w:rsidRPr="00A32C01">
        <w:rPr>
          <w:i/>
        </w:rPr>
        <w:t xml:space="preserve">  predstavlja </w:t>
      </w:r>
      <w:r w:rsidR="00377101" w:rsidRPr="00A32C01">
        <w:rPr>
          <w:i/>
        </w:rPr>
        <w:t>u naravi</w:t>
      </w:r>
      <w:r w:rsidRPr="00A32C01">
        <w:rPr>
          <w:i/>
        </w:rPr>
        <w:t xml:space="preserve"> površinu krškog prostora, te po svojoj morfologiji ona predstavlja uobičajenu formu krša, nastalu kao posljedica  intenzivnog fizikalnog i kemijskog trošenja primarne vapnenačke podloge.</w:t>
      </w:r>
      <w:r w:rsidRPr="00A32C01">
        <w:t xml:space="preserve">  </w:t>
      </w:r>
    </w:p>
    <w:p w:rsidR="004A79A9" w:rsidRPr="00A32C01" w:rsidRDefault="00C62324" w:rsidP="00377101">
      <w:r w:rsidRPr="00A32C01">
        <w:rPr>
          <w:b/>
          <w:i/>
        </w:rPr>
        <w:t>Primarni zahvat</w:t>
      </w:r>
      <w:r w:rsidR="004A79A9" w:rsidRPr="00A32C01">
        <w:t xml:space="preserve"> u pripremi tla na </w:t>
      </w:r>
      <w:r w:rsidRPr="00A32C01">
        <w:t>predmetnim (krškim)</w:t>
      </w:r>
      <w:r w:rsidR="004A79A9" w:rsidRPr="00A32C01">
        <w:t xml:space="preserve"> terenima je </w:t>
      </w:r>
      <w:r w:rsidR="004A79A9" w:rsidRPr="00A32C01">
        <w:rPr>
          <w:b/>
          <w:i/>
        </w:rPr>
        <w:t xml:space="preserve">krčenje </w:t>
      </w:r>
      <w:r w:rsidRPr="00A32C01">
        <w:rPr>
          <w:b/>
          <w:i/>
        </w:rPr>
        <w:t>postojećeg</w:t>
      </w:r>
      <w:r w:rsidR="004A79A9" w:rsidRPr="00A32C01">
        <w:rPr>
          <w:b/>
          <w:i/>
        </w:rPr>
        <w:t xml:space="preserve"> raslinja</w:t>
      </w:r>
      <w:r w:rsidR="00272D99" w:rsidRPr="00A32C01">
        <w:rPr>
          <w:b/>
          <w:i/>
        </w:rPr>
        <w:t xml:space="preserve"> </w:t>
      </w:r>
      <w:r w:rsidRPr="00A32C01">
        <w:t xml:space="preserve">koje na lokaciji zahvata čine vrste: </w:t>
      </w:r>
      <w:r w:rsidR="004A79A9" w:rsidRPr="00A32C01">
        <w:t xml:space="preserve">uglavnom smrika </w:t>
      </w:r>
      <w:r w:rsidRPr="00A32C01">
        <w:t>(</w:t>
      </w:r>
      <w:r w:rsidR="004A79A9" w:rsidRPr="00A32C01">
        <w:rPr>
          <w:i/>
        </w:rPr>
        <w:t>Juniperus</w:t>
      </w:r>
      <w:r w:rsidR="00272D99" w:rsidRPr="00A32C01">
        <w:rPr>
          <w:i/>
        </w:rPr>
        <w:t xml:space="preserve"> </w:t>
      </w:r>
      <w:r w:rsidR="004A79A9" w:rsidRPr="00A32C01">
        <w:rPr>
          <w:i/>
        </w:rPr>
        <w:t>communis</w:t>
      </w:r>
      <w:r w:rsidRPr="00A32C01">
        <w:t>)</w:t>
      </w:r>
      <w:r w:rsidR="004A79A9" w:rsidRPr="00A32C01">
        <w:t xml:space="preserve">, drača </w:t>
      </w:r>
      <w:r w:rsidRPr="00A32C01">
        <w:t>(</w:t>
      </w:r>
      <w:r w:rsidR="004A79A9" w:rsidRPr="00A32C01">
        <w:rPr>
          <w:i/>
        </w:rPr>
        <w:t>Paleurus</w:t>
      </w:r>
      <w:r w:rsidR="00272D99" w:rsidRPr="00A32C01">
        <w:rPr>
          <w:i/>
        </w:rPr>
        <w:t xml:space="preserve"> </w:t>
      </w:r>
      <w:r w:rsidR="004A79A9" w:rsidRPr="00A32C01">
        <w:rPr>
          <w:i/>
        </w:rPr>
        <w:t>vulgaris</w:t>
      </w:r>
      <w:r w:rsidRPr="00A32C01">
        <w:t>)</w:t>
      </w:r>
      <w:r w:rsidR="004A79A9" w:rsidRPr="00A32C01">
        <w:t xml:space="preserve"> i hrast </w:t>
      </w:r>
      <w:r w:rsidRPr="00A32C01">
        <w:t>(</w:t>
      </w:r>
      <w:r w:rsidR="004A79A9" w:rsidRPr="00A32C01">
        <w:rPr>
          <w:i/>
        </w:rPr>
        <w:t>Quercus rubra</w:t>
      </w:r>
      <w:r w:rsidRPr="00A32C01">
        <w:t>).</w:t>
      </w:r>
      <w:r w:rsidR="00B431B4" w:rsidRPr="00A32C01">
        <w:t xml:space="preserve"> </w:t>
      </w:r>
      <w:r w:rsidRPr="00A32C01">
        <w:t>Krčenje raslinja</w:t>
      </w:r>
      <w:r w:rsidR="004A79A9" w:rsidRPr="00A32C01">
        <w:t xml:space="preserve"> se obavlja sječom i pomnim vađenjem njihovog korijenja bagerima ili buldožerima. Najvažnije je temeljito odstranjivanje ostataka šumske vegetacije u tlu prilikom krčenja kada se iz tla odstranjuju ostaci podzemne šumske vegetacije.  </w:t>
      </w:r>
    </w:p>
    <w:p w:rsidR="004A79A9" w:rsidRPr="00A32C01" w:rsidRDefault="004A79A9" w:rsidP="00377101">
      <w:pPr>
        <w:rPr>
          <w:color w:val="FF0000"/>
        </w:rPr>
      </w:pPr>
      <w:r w:rsidRPr="00A32C01">
        <w:t xml:space="preserve">Nakon krčenja </w:t>
      </w:r>
      <w:r w:rsidR="00E76745" w:rsidRPr="00A32C01">
        <w:t xml:space="preserve">za usitnjavanje i rahljenje tla </w:t>
      </w:r>
      <w:r w:rsidRPr="00A32C01">
        <w:t xml:space="preserve">koristiti će se </w:t>
      </w:r>
      <w:r w:rsidRPr="00A32C01">
        <w:rPr>
          <w:b/>
          <w:i/>
        </w:rPr>
        <w:t>samohodni riper</w:t>
      </w:r>
      <w:r w:rsidRPr="00A32C01">
        <w:t xml:space="preserve"> s jednim nožem (npr. </w:t>
      </w:r>
      <w:r w:rsidR="00E76745" w:rsidRPr="00A32C01">
        <w:t xml:space="preserve">tipa </w:t>
      </w:r>
      <w:r w:rsidRPr="00A32C01">
        <w:t xml:space="preserve">Caterpillar) koji  podrivanjem na </w:t>
      </w:r>
      <w:r w:rsidR="00E76745" w:rsidRPr="00A32C01">
        <w:t>oko</w:t>
      </w:r>
      <w:r w:rsidR="007018D6" w:rsidRPr="00A32C01">
        <w:t xml:space="preserve"> </w:t>
      </w:r>
      <w:r w:rsidR="00E76745" w:rsidRPr="00A32C01">
        <w:t>0,8 - 1,0</w:t>
      </w:r>
      <w:r w:rsidRPr="00A32C01">
        <w:t xml:space="preserve"> m dubine </w:t>
      </w:r>
      <w:r w:rsidR="00E76745" w:rsidRPr="00A32C01">
        <w:t>izvedbom</w:t>
      </w:r>
      <w:r w:rsidRPr="00A32C01">
        <w:t xml:space="preserve"> brazda uz brazdu križno pokreće i lomi gromade vapnenc</w:t>
      </w:r>
      <w:r w:rsidR="00E76745" w:rsidRPr="00A32C01">
        <w:t xml:space="preserve">a u profilu tla. </w:t>
      </w:r>
    </w:p>
    <w:p w:rsidR="004A79A9" w:rsidRPr="00A32C01" w:rsidRDefault="00E76745" w:rsidP="00377101">
      <w:r w:rsidRPr="00A32C01">
        <w:t>Tijekom strojne pripreme tla/terena</w:t>
      </w:r>
      <w:r w:rsidR="00272D99" w:rsidRPr="00A32C01">
        <w:t xml:space="preserve"> </w:t>
      </w:r>
      <w:r w:rsidRPr="00A32C01">
        <w:t xml:space="preserve">ručnim putem se </w:t>
      </w:r>
      <w:r w:rsidR="004A79A9" w:rsidRPr="00A32C01">
        <w:t xml:space="preserve">vaditi </w:t>
      </w:r>
      <w:r w:rsidRPr="00A32C01">
        <w:t xml:space="preserve">zaostalo </w:t>
      </w:r>
      <w:r w:rsidR="004A79A9" w:rsidRPr="00A32C01">
        <w:t xml:space="preserve">korijenje. Tlo će se očistiti od debljeg korijenja s promjerom, iznad 5 mm, odnosno korijenje koje je </w:t>
      </w:r>
      <w:r w:rsidRPr="00A32C01">
        <w:t xml:space="preserve">npr. </w:t>
      </w:r>
      <w:r w:rsidR="004A79A9" w:rsidRPr="00A32C01">
        <w:t xml:space="preserve">debljine tanje olovke. </w:t>
      </w:r>
      <w:r w:rsidRPr="00A32C01">
        <w:t>Cilj uklanjanja ovog materijala je sprečavanje daljnjeg</w:t>
      </w:r>
      <w:r w:rsidR="004A79A9" w:rsidRPr="00A32C01">
        <w:t xml:space="preserve"> truljenja </w:t>
      </w:r>
      <w:r w:rsidRPr="00A32C01">
        <w:t xml:space="preserve">i </w:t>
      </w:r>
      <w:r w:rsidR="004A79A9" w:rsidRPr="00A32C01">
        <w:t>umnož</w:t>
      </w:r>
      <w:r w:rsidRPr="00A32C01">
        <w:t>avanja</w:t>
      </w:r>
      <w:r w:rsidR="004A79A9" w:rsidRPr="00A32C01">
        <w:t xml:space="preserve"> gljive truležnice (</w:t>
      </w:r>
      <w:r w:rsidR="004A79A9" w:rsidRPr="00A32C01">
        <w:rPr>
          <w:i/>
        </w:rPr>
        <w:t>Armilaria, Fusarium, Vericilium, Roselinia</w:t>
      </w:r>
      <w:r w:rsidR="004A79A9" w:rsidRPr="00A32C01">
        <w:t xml:space="preserve"> i dr</w:t>
      </w:r>
      <w:r w:rsidRPr="00A32C01">
        <w:t>.</w:t>
      </w:r>
      <w:r w:rsidR="004A79A9" w:rsidRPr="00A32C01">
        <w:t>), koje nakon što istroše hranu od truljenja korijenja</w:t>
      </w:r>
      <w:r w:rsidRPr="00A32C01">
        <w:t xml:space="preserve"> mogu </w:t>
      </w:r>
      <w:r w:rsidR="004A79A9" w:rsidRPr="00A32C01">
        <w:t>pre</w:t>
      </w:r>
      <w:r w:rsidRPr="00A32C01">
        <w:t>ći</w:t>
      </w:r>
      <w:r w:rsidR="004A79A9" w:rsidRPr="00A32C01">
        <w:t xml:space="preserve"> na zdravo korijenje posađene vrste. </w:t>
      </w:r>
    </w:p>
    <w:p w:rsidR="00377101" w:rsidRPr="00A32C01" w:rsidRDefault="004A79A9" w:rsidP="00272D99">
      <w:r w:rsidRPr="00A32C01">
        <w:rPr>
          <w:b/>
          <w:i/>
        </w:rPr>
        <w:t>Funkcija ripanja</w:t>
      </w:r>
      <w:r w:rsidRPr="00A32C01">
        <w:t xml:space="preserve">  je razbijanje,</w:t>
      </w:r>
      <w:r w:rsidR="00272D99" w:rsidRPr="00A32C01">
        <w:t xml:space="preserve"> </w:t>
      </w:r>
      <w:r w:rsidRPr="00A32C01">
        <w:t xml:space="preserve">odvajanje i lomljenje gromada vapnenca u dubljim slojevima. </w:t>
      </w:r>
      <w:r w:rsidRPr="00A32C01">
        <w:rPr>
          <w:b/>
          <w:i/>
        </w:rPr>
        <w:t>Zatim slijedi</w:t>
      </w:r>
      <w:r w:rsidRPr="00A32C01">
        <w:t xml:space="preserve"> </w:t>
      </w:r>
      <w:r w:rsidRPr="00A32C01">
        <w:rPr>
          <w:b/>
          <w:i/>
        </w:rPr>
        <w:t>operacija usitnjavanja</w:t>
      </w:r>
      <w:r w:rsidR="00272D99" w:rsidRPr="00A32C01">
        <w:t xml:space="preserve"> -</w:t>
      </w:r>
      <w:r w:rsidRPr="00A32C01">
        <w:t xml:space="preserve"> ako je to moguće "pikhamerom" manjih gromada kamena do frakcije promjera 25</w:t>
      </w:r>
      <w:r w:rsidR="00272D99" w:rsidRPr="00A32C01">
        <w:t xml:space="preserve"> </w:t>
      </w:r>
      <w:r w:rsidRPr="00A32C01">
        <w:t>cm jer takvu frakciju može usitniti freza za kamenj</w:t>
      </w:r>
      <w:r w:rsidR="00E76745" w:rsidRPr="00A32C01">
        <w:t>e</w:t>
      </w:r>
      <w:r w:rsidRPr="00A32C01">
        <w:rPr>
          <w:b/>
        </w:rPr>
        <w:t xml:space="preserve">, </w:t>
      </w:r>
      <w:r w:rsidRPr="00A32C01">
        <w:rPr>
          <w:b/>
          <w:i/>
        </w:rPr>
        <w:t>ravnanja i planiranja terena</w:t>
      </w:r>
      <w:r w:rsidRPr="00A32C01">
        <w:t xml:space="preserve">. </w:t>
      </w:r>
    </w:p>
    <w:p w:rsidR="00377101" w:rsidRPr="00A32C01" w:rsidRDefault="004A79A9" w:rsidP="00272D99">
      <w:r w:rsidRPr="00A32C01">
        <w:t>Kod ravnanja i planiranja terena vrlo je važno uklanjanje krupnog kamena koji bi smetao kod kasnije obrade tla. Dakle, veći kamen koji se eventualno bude pojavljivao na površini tla treba iznijeti izvan terena</w:t>
      </w:r>
      <w:r w:rsidR="00272D99" w:rsidRPr="00A32C01">
        <w:t xml:space="preserve"> (obuhvata zahvata podizanja nasada)</w:t>
      </w:r>
      <w:r w:rsidRPr="00A32C01">
        <w:t xml:space="preserve"> i iskoristiti za zaštitni zid poglavito na sjevernom dijelu parcele koja je najizloženija udarima bure ili samljeti. </w:t>
      </w:r>
    </w:p>
    <w:p w:rsidR="004A79A9" w:rsidRPr="00A32C01" w:rsidRDefault="00272D99" w:rsidP="00272D99">
      <w:r w:rsidRPr="00A32C01">
        <w:lastRenderedPageBreak/>
        <w:t xml:space="preserve">Nakon navedenih </w:t>
      </w:r>
      <w:r w:rsidRPr="00A32C01">
        <w:rPr>
          <w:b/>
          <w:i/>
        </w:rPr>
        <w:t>slijedi faza radova</w:t>
      </w:r>
      <w:r w:rsidR="004A79A9" w:rsidRPr="00A32C01">
        <w:rPr>
          <w:b/>
          <w:i/>
        </w:rPr>
        <w:t xml:space="preserve"> </w:t>
      </w:r>
      <w:r w:rsidRPr="00A32C01">
        <w:rPr>
          <w:b/>
          <w:i/>
        </w:rPr>
        <w:t>na usitnjavanju kamena</w:t>
      </w:r>
      <w:r w:rsidRPr="00A32C01">
        <w:t xml:space="preserve"> -</w:t>
      </w:r>
      <w:r w:rsidR="004A79A9" w:rsidRPr="00A32C01">
        <w:t xml:space="preserve"> drobilic</w:t>
      </w:r>
      <w:r w:rsidRPr="00A32C01">
        <w:t>om</w:t>
      </w:r>
      <w:r w:rsidR="004A79A9" w:rsidRPr="00A32C01">
        <w:t xml:space="preserve"> kamena drobi</w:t>
      </w:r>
      <w:r w:rsidRPr="00A32C01">
        <w:t>ti će se</w:t>
      </w:r>
      <w:r w:rsidR="004A79A9" w:rsidRPr="00A32C01">
        <w:t xml:space="preserve"> kamen u sitne frakcije i </w:t>
      </w:r>
      <w:r w:rsidRPr="00A32C01">
        <w:t xml:space="preserve">time </w:t>
      </w:r>
      <w:r w:rsidR="004A79A9" w:rsidRPr="00A32C01">
        <w:t>fino poravnava</w:t>
      </w:r>
      <w:r w:rsidRPr="00A32C01">
        <w:t>ti</w:t>
      </w:r>
      <w:r w:rsidR="004A79A9" w:rsidRPr="00A32C01">
        <w:t xml:space="preserve"> teren. Ovom agrotehničkom mjerom stvoriti će se sloj kamena tucanika i zemlje na dubini od 40 - 60 cm. </w:t>
      </w:r>
    </w:p>
    <w:p w:rsidR="004A79A9" w:rsidRPr="00A32C01" w:rsidRDefault="004A79A9" w:rsidP="00272D99">
      <w:r w:rsidRPr="00A32C01">
        <w:t xml:space="preserve">Na pripremljenom zemljištu potrebno je obaviti </w:t>
      </w:r>
      <w:r w:rsidRPr="00A32C01">
        <w:rPr>
          <w:b/>
          <w:i/>
        </w:rPr>
        <w:t>kolčenje sadnih mjesta</w:t>
      </w:r>
      <w:r w:rsidRPr="00A32C01">
        <w:t>. Kolčenje se obavlja na osnovu plana sadnje</w:t>
      </w:r>
      <w:r w:rsidR="00272D99" w:rsidRPr="00A32C01">
        <w:t xml:space="preserve"> (raspored sadnica </w:t>
      </w:r>
      <w:r w:rsidR="00377101" w:rsidRPr="00A32C01">
        <w:t xml:space="preserve">na čestici </w:t>
      </w:r>
      <w:r w:rsidR="00272D99" w:rsidRPr="00A32C01">
        <w:t>razvidan je u prilogu 2. list 1)</w:t>
      </w:r>
      <w:r w:rsidRPr="00A32C01">
        <w:t>. Na izdvojenoj i prethodno rubno omeđenoj tabli temeljem plana sadnje i osnovnih tehničko-tehnoloških obilježja nasada (razmak sadnje) treba obilježiti počet</w:t>
      </w:r>
      <w:r w:rsidR="00272D99" w:rsidRPr="00A32C01">
        <w:t>a</w:t>
      </w:r>
      <w:r w:rsidRPr="00A32C01">
        <w:t>k i kraja sadnog reda unutar table nakon čega slijedi obilježavanje svakog sadnog mjesta. Sadna mjesta treba obilježiti markiranim kolčićima. Nakon obavljenog kolč</w:t>
      </w:r>
      <w:r w:rsidR="00272D99" w:rsidRPr="00A32C01">
        <w:t>e</w:t>
      </w:r>
      <w:r w:rsidRPr="00A32C01">
        <w:t xml:space="preserve">nja pristupa se operaciji </w:t>
      </w:r>
      <w:r w:rsidRPr="00A32C01">
        <w:rPr>
          <w:b/>
          <w:i/>
        </w:rPr>
        <w:t>kopanja sadnih jama</w:t>
      </w:r>
      <w:r w:rsidRPr="00A32C01">
        <w:t xml:space="preserve">. </w:t>
      </w:r>
    </w:p>
    <w:p w:rsidR="004A79A9" w:rsidRPr="00A32C01" w:rsidRDefault="004A79A9" w:rsidP="004515F0">
      <w:r w:rsidRPr="00A32C01">
        <w:t xml:space="preserve">Na ripanom tlu </w:t>
      </w:r>
      <w:r w:rsidRPr="00A32C01">
        <w:rPr>
          <w:b/>
          <w:i/>
        </w:rPr>
        <w:t>otvaraju se voćne jame</w:t>
      </w:r>
      <w:r w:rsidRPr="00A32C01">
        <w:t xml:space="preserve"> dimenzija 1,0 - 1,2 </w:t>
      </w:r>
      <w:r w:rsidR="004515F0" w:rsidRPr="00A32C01">
        <w:t>×</w:t>
      </w:r>
      <w:r w:rsidRPr="00A32C01">
        <w:t xml:space="preserve"> 0,7 - 0,8 m, na razmake kako je određeno za pojedine voćne vrste.  Ova operacija se izvodi najmanje mjesec dana prije planirane sadnje. Voćne jame treba  ispuniti, uz obveznu predviđenu meliorativnu gnojidbu (10 kg zrelog stajnjaka pomiješa</w:t>
      </w:r>
      <w:r w:rsidR="004515F0" w:rsidRPr="00A32C01">
        <w:t>nog</w:t>
      </w:r>
      <w:r w:rsidRPr="00A32C01">
        <w:t xml:space="preserve"> sa 200 g</w:t>
      </w:r>
      <w:r w:rsidR="004515F0" w:rsidRPr="00A32C01">
        <w:t xml:space="preserve"> triplexa / </w:t>
      </w:r>
      <w:r w:rsidRPr="00A32C01">
        <w:t>ili ekvivalentnom količinom supe</w:t>
      </w:r>
      <w:r w:rsidR="004515F0" w:rsidRPr="00A32C01">
        <w:t>rfosfata ili MAP</w:t>
      </w:r>
      <w:r w:rsidRPr="00A32C01">
        <w:t xml:space="preserve">), sitnim tlom. Tako pripremljena voćna jama omogućuje snažan razvitak korjenovog sustava u prvim godinama i prodor u međuprostore sitnog tla van voćne jame.  </w:t>
      </w:r>
    </w:p>
    <w:p w:rsidR="004A79A9" w:rsidRPr="00A32C01" w:rsidRDefault="004A79A9" w:rsidP="004515F0">
      <w:r w:rsidRPr="00A32C01">
        <w:t xml:space="preserve">Neposredno pred samu sadnju otvaraju se voćne jamice 40 </w:t>
      </w:r>
      <w:r w:rsidR="004515F0" w:rsidRPr="00A32C01">
        <w:t>×</w:t>
      </w:r>
      <w:r w:rsidRPr="00A32C01">
        <w:t xml:space="preserve"> 40 cm i pristupa se sadnji na način koji ovisi ponajviše o tome da li je sadnica golog korijena (bajam) ili kontejnirana (maslina, smokva). Kopanje sadnih jama može se obaviti malim bagerom ili svrdlom. Sadne jame ostaju otvorene sve do sadnje.</w:t>
      </w:r>
    </w:p>
    <w:p w:rsidR="004A79A9" w:rsidRPr="00A32C01" w:rsidRDefault="004A79A9" w:rsidP="004515F0">
      <w:r w:rsidRPr="00A32C01">
        <w:t xml:space="preserve">Sadnju planiranih voćnih vrsta potrebno je obaviti u jesen ili rano proljeće. Svakako se preporučuje jesenska sadnja ako to dozvole vremenski uvjeti jer biljka akumulira puno više vlage potrebne za slijedeću vegetaciju. U </w:t>
      </w:r>
      <w:r w:rsidR="004515F0" w:rsidRPr="00A32C01">
        <w:t>slučaju povoljnih vremenskih uv</w:t>
      </w:r>
      <w:r w:rsidRPr="00A32C01">
        <w:t>jeta, sadnja se može obaviti sve do kraja ožujka. Poželjno je da vrijeme bude mirno i tiho bez jakih vjetrova, a temperatura zraka ne smije padati ispod 0°C.</w:t>
      </w:r>
    </w:p>
    <w:p w:rsidR="004A79A9" w:rsidRPr="00A32C01" w:rsidRDefault="004A79A9" w:rsidP="004515F0">
      <w:r w:rsidRPr="00A32C01">
        <w:t>U daljnjoj analizi tehnološkog  procesa biti će prikazan način sadnje pojedinih voćnih vrsta masline,</w:t>
      </w:r>
      <w:r w:rsidR="004515F0" w:rsidRPr="00A32C01">
        <w:t xml:space="preserve"> </w:t>
      </w:r>
      <w:r w:rsidRPr="00A32C01">
        <w:t xml:space="preserve">bajama i smokve, sustav uzgoja i  izbor sorata, a potom </w:t>
      </w:r>
      <w:r w:rsidR="00074FE6" w:rsidRPr="00A32C01">
        <w:t>i radovi</w:t>
      </w:r>
      <w:r w:rsidRPr="00A32C01">
        <w:t xml:space="preserve"> podizanja i njege (održavanja) nasa</w:t>
      </w:r>
      <w:r w:rsidR="00172D18" w:rsidRPr="00A32C01">
        <w:t>da za svaku kulturu. Gustoća sk</w:t>
      </w:r>
      <w:r w:rsidRPr="00A32C01">
        <w:t>l</w:t>
      </w:r>
      <w:r w:rsidR="00172D18" w:rsidRPr="00A32C01">
        <w:t>o</w:t>
      </w:r>
      <w:r w:rsidRPr="00A32C01">
        <w:t>pa tj. razmak temelj su za osiguravanje  pravilnog i dobrog rasta i razvoja budućih stabala, kvalitetno iskorištenje prirodnih prednosti područja te stvaranja preduvjeta za redovite i obilne prirode visoke kakvoće. Razmak sadnje određuje se na temelju osobina bujnosti i rasta voćne vrste i sorte, uzgojnog oblika te planirane mehanizacije za održavanje nasada.</w:t>
      </w:r>
    </w:p>
    <w:p w:rsidR="004A79A9" w:rsidRPr="00A32C01" w:rsidRDefault="004A79A9" w:rsidP="00172B65">
      <w:pPr>
        <w:pStyle w:val="Heading4"/>
        <w:spacing w:line="240" w:lineRule="auto"/>
        <w:rPr>
          <w:sz w:val="21"/>
          <w:szCs w:val="21"/>
          <w:u w:val="single"/>
        </w:rPr>
      </w:pPr>
      <w:bookmarkStart w:id="21" w:name="_Toc435109461"/>
      <w:bookmarkStart w:id="22" w:name="_Toc435109528"/>
      <w:bookmarkStart w:id="23" w:name="_Toc436397119"/>
      <w:r w:rsidRPr="00A32C01">
        <w:rPr>
          <w:sz w:val="21"/>
          <w:szCs w:val="21"/>
          <w:u w:val="single"/>
        </w:rPr>
        <w:t>MASLINA</w:t>
      </w:r>
      <w:bookmarkEnd w:id="21"/>
      <w:bookmarkEnd w:id="22"/>
      <w:bookmarkEnd w:id="23"/>
    </w:p>
    <w:p w:rsidR="00074FE6" w:rsidRPr="00A32C01" w:rsidRDefault="004A79A9" w:rsidP="00074FE6">
      <w:r w:rsidRPr="00A32C01">
        <w:t xml:space="preserve">Predviđen je </w:t>
      </w:r>
      <w:r w:rsidRPr="00A32C01">
        <w:rPr>
          <w:b/>
          <w:i/>
        </w:rPr>
        <w:t>razmak sadnje u redu 8 m, a među redovima 8 m</w:t>
      </w:r>
      <w:r w:rsidRPr="00A32C01">
        <w:t xml:space="preserve">, tako da bi na </w:t>
      </w:r>
      <w:r w:rsidR="009C1D8E" w:rsidRPr="00A32C01">
        <w:t xml:space="preserve">lokaciji zahvata u dijelu </w:t>
      </w:r>
      <w:r w:rsidRPr="00A32C01">
        <w:t>predmetn</w:t>
      </w:r>
      <w:r w:rsidR="009C1D8E" w:rsidRPr="00A32C01">
        <w:t>e</w:t>
      </w:r>
      <w:r w:rsidRPr="00A32C01">
        <w:t xml:space="preserve"> parcel</w:t>
      </w:r>
      <w:r w:rsidR="009C1D8E" w:rsidRPr="00A32C01">
        <w:t>e</w:t>
      </w:r>
      <w:r w:rsidRPr="00A32C01">
        <w:t xml:space="preserve"> </w:t>
      </w:r>
      <w:r w:rsidRPr="00A32C01">
        <w:rPr>
          <w:b/>
          <w:i/>
        </w:rPr>
        <w:t xml:space="preserve">površine </w:t>
      </w:r>
      <w:r w:rsidR="009C1D8E" w:rsidRPr="00A32C01">
        <w:rPr>
          <w:b/>
          <w:i/>
        </w:rPr>
        <w:t>oko</w:t>
      </w:r>
      <w:r w:rsidR="00AF0917" w:rsidRPr="00A32C01">
        <w:rPr>
          <w:b/>
          <w:i/>
        </w:rPr>
        <w:t xml:space="preserve"> 9,7</w:t>
      </w:r>
      <w:r w:rsidRPr="00A32C01">
        <w:rPr>
          <w:b/>
          <w:i/>
        </w:rPr>
        <w:t xml:space="preserve"> ha stalo </w:t>
      </w:r>
      <w:r w:rsidR="009C1D8E" w:rsidRPr="00A32C01">
        <w:rPr>
          <w:b/>
          <w:i/>
        </w:rPr>
        <w:t>okvirno</w:t>
      </w:r>
      <w:r w:rsidR="00AF0917" w:rsidRPr="00A32C01">
        <w:rPr>
          <w:b/>
          <w:i/>
        </w:rPr>
        <w:t xml:space="preserve"> 1 532</w:t>
      </w:r>
      <w:r w:rsidRPr="00A32C01">
        <w:rPr>
          <w:b/>
          <w:i/>
        </w:rPr>
        <w:t xml:space="preserve"> sadnica</w:t>
      </w:r>
      <w:r w:rsidRPr="00A32C01">
        <w:t>. Pri</w:t>
      </w:r>
      <w:r w:rsidR="00074FE6" w:rsidRPr="00A32C01">
        <w:t>likom</w:t>
      </w:r>
      <w:r w:rsidRPr="00A32C01">
        <w:t xml:space="preserve"> sadnje posebnu pozornost treba posvetiti izboru dobre sadnice. Sadnica mora imati dobro razvijen nadzemni dio i što je posebno važno mora biti dobrog zdravstvenog stanja. Sadnice maslina </w:t>
      </w:r>
      <w:r w:rsidR="00074FE6" w:rsidRPr="00A32C01">
        <w:t>dobavljaju se u</w:t>
      </w:r>
      <w:r w:rsidRPr="00A32C01">
        <w:t xml:space="preserve"> tzv. kontejnerima, pretežito PVC</w:t>
      </w:r>
      <w:r w:rsidR="00074FE6" w:rsidRPr="00A32C01">
        <w:t xml:space="preserve"> kontejnerima</w:t>
      </w:r>
      <w:r w:rsidRPr="00A32C01">
        <w:t xml:space="preserve">. </w:t>
      </w:r>
    </w:p>
    <w:p w:rsidR="00074FE6" w:rsidRPr="00A32C01" w:rsidRDefault="004A79A9" w:rsidP="00074FE6">
      <w:r w:rsidRPr="00A32C01">
        <w:t>Sadnju treba obaviti na slijedeći način: uz marker koji označava mjesto sadnje iskopati će se jamica za sadnju dimenzije 40</w:t>
      </w:r>
      <w:r w:rsidR="00074FE6" w:rsidRPr="00A32C01">
        <w:t>×</w:t>
      </w:r>
      <w:r w:rsidRPr="00A32C01">
        <w:t>40 cm. Otvorene jamice zaprašiti će se sredstvima za zaštitu od zemljišnih štetočina (klisnjaci,</w:t>
      </w:r>
      <w:r w:rsidR="00B431B4" w:rsidRPr="00A32C01">
        <w:t xml:space="preserve"> </w:t>
      </w:r>
      <w:r w:rsidRPr="00A32C01">
        <w:t>grčice hrušta i dr.), a zatim na dno jamice u obliku prstena dodati NPK mineralno gnojivo odgovarajuće formulacije za maslinarstvo (7:14:21,</w:t>
      </w:r>
      <w:r w:rsidR="000D0A93" w:rsidRPr="00A32C01">
        <w:t xml:space="preserve"> </w:t>
      </w:r>
      <w:r w:rsidRPr="00A32C01">
        <w:t xml:space="preserve">6:20:30 ili sl.) u količini od </w:t>
      </w:r>
      <w:r w:rsidR="00074FE6" w:rsidRPr="00A32C01">
        <w:t>oko</w:t>
      </w:r>
      <w:r w:rsidRPr="00A32C01">
        <w:t xml:space="preserve"> 0,20 kg. </w:t>
      </w:r>
    </w:p>
    <w:p w:rsidR="00377101" w:rsidRPr="00A32C01" w:rsidRDefault="004A79A9" w:rsidP="00074FE6">
      <w:r w:rsidRPr="00A32C01">
        <w:t>Prigodom sadnje treba voditi računa kad se izvade sadnice iz kontejnera da se rastrese donji dio korijena, te o visini sadnje (kor</w:t>
      </w:r>
      <w:r w:rsidR="00074FE6" w:rsidRPr="00A32C01">
        <w:t>i</w:t>
      </w:r>
      <w:r w:rsidRPr="00A32C01">
        <w:t xml:space="preserve">jenov vrat mora biti u nivou okolne površine tla), o rahlom tlu za sadnju, o zbijanju tla prigodom sadnje i o pravcu sadnje, te da korijenje ne dođe u direktan kontakt sa gnojem. Dobro pripremljeni i zreli stajski gnoj u količini od 15 kg po sadnici treba dodati u kružnom prstenu oko sadnice, a iznad korijenovog sustava. Posao na sadnji se završava pokrivanjem stajskog gnoja sitnim tlom, te laganim humčenjem. </w:t>
      </w:r>
    </w:p>
    <w:p w:rsidR="00074FE6" w:rsidRPr="00A32C01" w:rsidRDefault="004A79A9" w:rsidP="00074FE6">
      <w:r w:rsidRPr="00A32C01">
        <w:lastRenderedPageBreak/>
        <w:t xml:space="preserve">Humčenje štiti korijen sadnice od eventualnih hladnoća i smrzavanja tla tijekom zimskih mjeseci. Kada prođe opasnost od štetnih zimskih temperatura oko sadnice se formira zdjelica. </w:t>
      </w:r>
    </w:p>
    <w:p w:rsidR="004A79A9" w:rsidRPr="00A32C01" w:rsidRDefault="004A79A9" w:rsidP="00074FE6">
      <w:r w:rsidRPr="00A32C01">
        <w:t xml:space="preserve">Za sadnju će se koristiti  razne domaće i neke introducirane sorte  maslina na sjemenjaku. </w:t>
      </w:r>
      <w:r w:rsidR="00074FE6" w:rsidRPr="00A32C01">
        <w:t>Sadnice će se nabaviti od ovlaštenog rasadničara, posebnu pozornost obratiti na deklaraciju. Najprikladnije su sadnice starosti 12</w:t>
      </w:r>
      <w:r w:rsidR="000D0A93" w:rsidRPr="00A32C01">
        <w:t xml:space="preserve"> </w:t>
      </w:r>
      <w:r w:rsidR="00074FE6" w:rsidRPr="00A32C01">
        <w:t>-</w:t>
      </w:r>
      <w:r w:rsidR="000D0A93" w:rsidRPr="00A32C01">
        <w:t xml:space="preserve"> </w:t>
      </w:r>
      <w:r w:rsidR="00074FE6" w:rsidRPr="00A32C01">
        <w:t xml:space="preserve">18 mjeseci. </w:t>
      </w:r>
      <w:r w:rsidRPr="00A32C01">
        <w:t>Kolci drveni 6</w:t>
      </w:r>
      <w:r w:rsidR="00377101" w:rsidRPr="00A32C01">
        <w:t xml:space="preserve"> </w:t>
      </w:r>
      <w:r w:rsidRPr="00A32C01">
        <w:t>-</w:t>
      </w:r>
      <w:r w:rsidR="00377101" w:rsidRPr="00A32C01">
        <w:t xml:space="preserve"> </w:t>
      </w:r>
      <w:r w:rsidRPr="00A32C01">
        <w:t>8 cm debljine, zbog jake bure na sjevernoj strani, te vezivanje bužirom.</w:t>
      </w:r>
    </w:p>
    <w:p w:rsidR="004A79A9" w:rsidRPr="00A32C01" w:rsidRDefault="004A79A9" w:rsidP="00074FE6">
      <w:pPr>
        <w:rPr>
          <w:color w:val="0000FF"/>
        </w:rPr>
      </w:pPr>
      <w:r w:rsidRPr="00A32C01">
        <w:t>Na predmetnoj površini  biti će zastupljene domaće i introducirane sorte uljarice i sorte mješovitih svojstava (prikladne za konzer</w:t>
      </w:r>
      <w:r w:rsidR="00AF0917" w:rsidRPr="00A32C01">
        <w:t>viranje i za preradu): OBLICA 40</w:t>
      </w:r>
      <w:r w:rsidRPr="00A32C01">
        <w:t>%, DROBNICA 5%, ISTARSKA BJELIC</w:t>
      </w:r>
      <w:r w:rsidR="00AF0917" w:rsidRPr="00A32C01">
        <w:t>A 10%, LECCINO 30%, FRANTOIO 5% i</w:t>
      </w:r>
      <w:r w:rsidRPr="00A32C01">
        <w:t xml:space="preserve"> PICHOLINO</w:t>
      </w:r>
      <w:r w:rsidR="00AF0917" w:rsidRPr="00A32C01">
        <w:t xml:space="preserve"> 10%</w:t>
      </w:r>
      <w:r w:rsidRPr="00A32C01">
        <w:t xml:space="preserve"> na vlastitom korijenu.  Ovaj sortiment čine sorte koje su višegodišnjim praćenjem, osobito na području Zadarske županije pokazale dobra svojstva i polučile dobre ekonomske rezultate. Postoje i druge sorte koje mogu zamijeniti navedene, jer se u praksi često javlja nedostatak sadnog materijala, zbog čega na vrijeme treba poduzeti mjere oko nabavke propisanih sorti, a zamjenske koristiti isključivo uz savjete stručnjaka.</w:t>
      </w:r>
    </w:p>
    <w:p w:rsidR="00074FE6" w:rsidRPr="00A32C01" w:rsidRDefault="004A79A9" w:rsidP="00074FE6">
      <w:r w:rsidRPr="00A32C01">
        <w:t>Njega nasada do dolaska u rod  sastojati će se od jesenske i proljetne obrade, gnojidbe, rezidbe i formiranja krošnje, te zaštite od bolesti i štetočin</w:t>
      </w:r>
      <w:r w:rsidR="00074FE6" w:rsidRPr="00A32C01">
        <w:t xml:space="preserve">a. </w:t>
      </w:r>
      <w:r w:rsidRPr="00A32C01">
        <w:t>Njegu nasada u punom rodu čine obrad</w:t>
      </w:r>
      <w:r w:rsidR="00AF0917" w:rsidRPr="00A32C01">
        <w:t>a u ranu jesen rujan/listopad</w:t>
      </w:r>
      <w:r w:rsidR="001E6E5F" w:rsidRPr="00A32C01">
        <w:t xml:space="preserve"> </w:t>
      </w:r>
      <w:r w:rsidR="00AF0917" w:rsidRPr="00A32C01">
        <w:t>deponatorom</w:t>
      </w:r>
      <w:r w:rsidR="00B431B4" w:rsidRPr="00A32C01">
        <w:t xml:space="preserve"> </w:t>
      </w:r>
      <w:r w:rsidRPr="00A32C01">
        <w:t>uz gnojidbu kompleksnim gnojivom NPK tipa 1:2:3, plitka obrada t</w:t>
      </w:r>
      <w:r w:rsidR="00074FE6" w:rsidRPr="00A32C01">
        <w:t>la na proljeće uz prihranu dušič</w:t>
      </w:r>
      <w:r w:rsidRPr="00A32C01">
        <w:t xml:space="preserve">nim gnojivom (KAN 27% ili UREA 46%). Dopunsku gnojidbu dušikom i potrebnim mikroelementima poželjno je dodavati sustavom navodnjavanja u tri obroka (pred cvatnju, nakon završene cvatnje i u fazi okoštavanja). </w:t>
      </w:r>
    </w:p>
    <w:p w:rsidR="004A79A9" w:rsidRPr="00A32C01" w:rsidRDefault="004A79A9" w:rsidP="00074FE6">
      <w:r w:rsidRPr="00A32C01">
        <w:t>Preporuka je pomotehničke mjere kao što su prstenovanje i rezidba na rod obavljati  početkom vegetacije, a sanitarnu rezidbu tijekom cijele godine. U slučaju zakorovljenosti vrši se kultiviranje, a prema uputama Prognozne službe za zaštitu bilja potrebno je izvršiti zaštitu od bolesti i štetočina. Obzirom na količinu i raspored oborina, va</w:t>
      </w:r>
      <w:r w:rsidR="003875C8" w:rsidRPr="00A32C01">
        <w:t>lja na ovom području računati s</w:t>
      </w:r>
      <w:r w:rsidRPr="00A32C01">
        <w:t xml:space="preserve"> 1 500 m</w:t>
      </w:r>
      <w:r w:rsidRPr="00A32C01">
        <w:rPr>
          <w:vertAlign w:val="superscript"/>
        </w:rPr>
        <w:t>3</w:t>
      </w:r>
      <w:r w:rsidRPr="00A32C01">
        <w:t xml:space="preserve"> vode po 1 ha. Načini raspodjele vode ovisiti će o natapnom sustavu, te izdašnosti izvora ili akumulacije. Vrijeme natapanja obavljati će se od  svibnja do rujna, a ovisno o klimatskim prilikama i prije i poslije.  </w:t>
      </w:r>
    </w:p>
    <w:p w:rsidR="004A79A9" w:rsidRPr="00A32C01" w:rsidRDefault="004A79A9" w:rsidP="00074FE6">
      <w:r w:rsidRPr="00A32C01">
        <w:t xml:space="preserve"> Uzgojni oblik bio bi polikonična ili višestožasta vaza, koja se formira kroz prve četiri godine. Ovaj uzgojni oblik vrlo je prikladan i za strojnu berbu uljarica. Vijek masline je duži nego kod ijedne druge voćne vrste, a početak rodnosti nastupa nakon četvrte godine i traje do osme godine, nakon čega maslina ulazi u punu rodnost.  </w:t>
      </w:r>
    </w:p>
    <w:p w:rsidR="004A79A9" w:rsidRPr="00A32C01" w:rsidRDefault="004A79A9" w:rsidP="00074FE6">
      <w:r w:rsidRPr="00A32C01">
        <w:t xml:space="preserve">Berba maslina počinje u listopadu, a može potrajati sve do siječnja. Stolne sorte zahtijevaju ručnu berbu, a uljarice se mogu brati strojem. Vijek eksploatacije računa se 60 godina, nakon čega je potrebno maslinu pomlađivati.  </w:t>
      </w:r>
    </w:p>
    <w:p w:rsidR="004A79A9" w:rsidRPr="00A32C01" w:rsidRDefault="004A79A9" w:rsidP="00172B65">
      <w:pPr>
        <w:pStyle w:val="Heading4"/>
        <w:spacing w:line="240" w:lineRule="auto"/>
        <w:rPr>
          <w:sz w:val="21"/>
          <w:szCs w:val="21"/>
          <w:u w:val="single"/>
        </w:rPr>
      </w:pPr>
      <w:bookmarkStart w:id="24" w:name="_Toc435109463"/>
      <w:bookmarkStart w:id="25" w:name="_Toc435109530"/>
      <w:bookmarkStart w:id="26" w:name="_Toc436397120"/>
      <w:r w:rsidRPr="00A32C01">
        <w:rPr>
          <w:sz w:val="21"/>
          <w:szCs w:val="21"/>
          <w:u w:val="single"/>
        </w:rPr>
        <w:t>BAJAM</w:t>
      </w:r>
      <w:bookmarkEnd w:id="24"/>
      <w:bookmarkEnd w:id="25"/>
      <w:r w:rsidR="001E6E5F" w:rsidRPr="00A32C01">
        <w:rPr>
          <w:sz w:val="21"/>
          <w:szCs w:val="21"/>
          <w:u w:val="single"/>
        </w:rPr>
        <w:t xml:space="preserve"> (BADEM)</w:t>
      </w:r>
      <w:bookmarkEnd w:id="26"/>
    </w:p>
    <w:p w:rsidR="004A79A9" w:rsidRPr="00A32C01" w:rsidRDefault="004A79A9" w:rsidP="00B431B4">
      <w:r w:rsidRPr="00A32C01">
        <w:t xml:space="preserve">Tijekom studenog izvršiti će se </w:t>
      </w:r>
      <w:r w:rsidRPr="00A32C01">
        <w:rPr>
          <w:b/>
          <w:i/>
        </w:rPr>
        <w:t>markiranje mjesta za sadnju</w:t>
      </w:r>
      <w:r w:rsidRPr="00A32C01">
        <w:t xml:space="preserve"> i to u kvadrat na </w:t>
      </w:r>
      <w:r w:rsidR="000D0A93" w:rsidRPr="00A32C01">
        <w:rPr>
          <w:b/>
          <w:i/>
        </w:rPr>
        <w:t>razmak 5,0×</w:t>
      </w:r>
      <w:r w:rsidRPr="00A32C01">
        <w:rPr>
          <w:b/>
          <w:i/>
        </w:rPr>
        <w:t>5,0 m</w:t>
      </w:r>
      <w:r w:rsidRPr="00A32C01">
        <w:t>. Time su određeni i razmaci sadnje između i unutar redova.</w:t>
      </w:r>
      <w:r w:rsidR="00AF0917" w:rsidRPr="00A32C01">
        <w:t xml:space="preserve"> Na predviđenoj površini od 2,43 ha za sadnju broj sadnica će iznositi </w:t>
      </w:r>
      <w:r w:rsidR="00AF0917" w:rsidRPr="00A32C01">
        <w:rPr>
          <w:b/>
        </w:rPr>
        <w:t>1</w:t>
      </w:r>
      <w:r w:rsidR="00A32C01" w:rsidRPr="00A32C01">
        <w:rPr>
          <w:b/>
        </w:rPr>
        <w:t xml:space="preserve"> </w:t>
      </w:r>
      <w:r w:rsidR="00AF0917" w:rsidRPr="00A32C01">
        <w:rPr>
          <w:b/>
        </w:rPr>
        <w:t>170 komada</w:t>
      </w:r>
      <w:r w:rsidR="00AF0917" w:rsidRPr="00A32C01">
        <w:t>.</w:t>
      </w:r>
      <w:r w:rsidRPr="00A32C01">
        <w:t xml:space="preserve"> Sadnju treba obaviti tijekom prosinca i siječnja. Ranija sadnja u toplijem klimatu ima prednost zbog razvoja korijenovog sustava često već tijekom zimskih mjeseci i time bržeg i snažnijeg rasta u proljeće. Prilikom sadnje posebnu pažnju treba posvetiti izboru dobre sadnice i redoslijedu radova pri sadnji i tehnici sadnje. </w:t>
      </w:r>
    </w:p>
    <w:p w:rsidR="00377101" w:rsidRPr="00A32C01" w:rsidRDefault="004A79A9" w:rsidP="00B431B4">
      <w:r w:rsidRPr="00A32C01">
        <w:t>Sadnica mora imati dobro razvijen nadzemni dio sa prijevremenim grančicama i lisnim pupovima, dobro razvijen i razgranat korijenov sustav, dobro sraslo cijepljen</w:t>
      </w:r>
      <w:r w:rsidR="00B431B4" w:rsidRPr="00A32C01">
        <w:t>o mjesto i što je posebno važno</w:t>
      </w:r>
      <w:r w:rsidRPr="00A32C01">
        <w:t xml:space="preserve"> mora biti dobrog zdravstvenog stanja. Pregled sadnica, osim kod nabave i prijema, treba obvezatno izvršiti i prilikom sadnje. </w:t>
      </w:r>
    </w:p>
    <w:p w:rsidR="004A79A9" w:rsidRPr="00A32C01" w:rsidRDefault="004A79A9" w:rsidP="00B431B4">
      <w:r w:rsidRPr="00A32C01">
        <w:lastRenderedPageBreak/>
        <w:t xml:space="preserve">Svaku sadnicu treba pregledati na kvalitetu i zdravstveno stanje, odstraniti eventualno polomljenu ili oštećenu žilu, obnoviti rez glavnih žila tek manjim skraćivanjem i tako pregledanu i pripremljenu sadnicu močiti više sati u spremljenu kašastu masu ilovače, goveđe balege i vode i tek nakon toga izvršiti sadnju. </w:t>
      </w:r>
    </w:p>
    <w:p w:rsidR="004A79A9" w:rsidRPr="00A32C01" w:rsidRDefault="004A79A9" w:rsidP="00B431B4">
      <w:r w:rsidRPr="00A32C01">
        <w:t>Sadnju treba obaviti na sljedeći način: tik uz marker koji označava mjesto sadnje iskopati će se jamica za sadnju dimenzije 40</w:t>
      </w:r>
      <w:r w:rsidR="00A1123D" w:rsidRPr="00A32C01">
        <w:t>×</w:t>
      </w:r>
      <w:r w:rsidRPr="00A32C01">
        <w:t>40 cm. Otvorene jamice zaprašiti će se sredstvima za zaštitu od zemljišnih štetnika</w:t>
      </w:r>
      <w:r w:rsidR="00A1123D" w:rsidRPr="00A32C01">
        <w:t xml:space="preserve"> (klisnjaci, grčice hrušta i dr.</w:t>
      </w:r>
      <w:r w:rsidRPr="00A32C01">
        <w:t xml:space="preserve">), a zatim na dno jamice u obliku prstena dodati </w:t>
      </w:r>
      <w:r w:rsidR="00A1123D" w:rsidRPr="00A32C01">
        <w:t>oko</w:t>
      </w:r>
      <w:r w:rsidRPr="00A32C01">
        <w:t xml:space="preserve"> </w:t>
      </w:r>
      <w:r w:rsidR="007018D6" w:rsidRPr="00A32C01">
        <w:t>0,2 kg</w:t>
      </w:r>
      <w:r w:rsidR="00A1123D" w:rsidRPr="00A32C01">
        <w:t xml:space="preserve"> </w:t>
      </w:r>
      <w:r w:rsidRPr="00A32C01">
        <w:t xml:space="preserve">NPK mineralnog gnojiva formulacije za voćarstvo (6:20:30, 7:14:21 </w:t>
      </w:r>
      <w:r w:rsidR="00A1123D" w:rsidRPr="00A32C01">
        <w:t>i</w:t>
      </w:r>
      <w:r w:rsidRPr="00A32C01">
        <w:t xml:space="preserve"> sl.). Prilikom sadnje treba voditi računa o dobrom rasporedu žila korijenovog sustava, o visini sadnje (korijenov vrat u nivou okolne površine tla), o rahlom tlu za sadnju, o zbijanju tla prilikom sadnje i o pravcu sadnje. Dobro pripremljeni i zreli stajnjak u količini od </w:t>
      </w:r>
      <w:r w:rsidR="00A1123D" w:rsidRPr="00A32C01">
        <w:t>oko</w:t>
      </w:r>
      <w:r w:rsidRPr="00A32C01">
        <w:t xml:space="preserve"> 15 kg po sadnici treba dodati u kružnom prstenu oko sadnice, a iznad korijenovog sustava. Posao na sadnji se završava pokrivanjem stajskog gnoja sitnim tlom, te laganim humčenjem. Humčenje štiti korijen od eventualnih hladnoća i smrzavanja tla tijekom zimskih mjeseci. Kada prođe opasnost od štetnih zimskih temperature oko sadnice se formira zdjelica.  Postavljanje drvenih kolaca s sjeverne strane </w:t>
      </w:r>
      <w:r w:rsidR="00A1123D" w:rsidRPr="00A32C01">
        <w:t xml:space="preserve">φ </w:t>
      </w:r>
      <w:r w:rsidRPr="00A32C01">
        <w:t>6</w:t>
      </w:r>
      <w:r w:rsidR="00A1123D" w:rsidRPr="00A32C01">
        <w:t xml:space="preserve"> </w:t>
      </w:r>
      <w:r w:rsidRPr="00A32C01">
        <w:t>-</w:t>
      </w:r>
      <w:r w:rsidR="00A1123D" w:rsidRPr="00A32C01">
        <w:t xml:space="preserve"> </w:t>
      </w:r>
      <w:r w:rsidRPr="00A32C01">
        <w:t>8 cm te vezivanje sadnice s bužirom.</w:t>
      </w:r>
    </w:p>
    <w:p w:rsidR="004A79A9" w:rsidRPr="00A32C01" w:rsidRDefault="004A79A9" w:rsidP="00A1123D">
      <w:r w:rsidRPr="00A32C01">
        <w:t>Jednogodišnje sadnice odgovarajućih sorata i podloga proizvesti će se prema dogovoru sa r</w:t>
      </w:r>
      <w:r w:rsidR="00A1123D" w:rsidRPr="00A32C01">
        <w:t xml:space="preserve">egistriranim rasadničarem. </w:t>
      </w:r>
      <w:r w:rsidRPr="00A32C01">
        <w:t xml:space="preserve">Kao podloga za bajam na ovim terenima koristiti će se </w:t>
      </w:r>
      <w:r w:rsidRPr="00A32C01">
        <w:rPr>
          <w:b/>
          <w:i/>
        </w:rPr>
        <w:t>sjemenjak gorkog bajama</w:t>
      </w:r>
      <w:r w:rsidRPr="00A32C01">
        <w:t>. To zbog toga što je gorki bajam najbolja podloga za suha tla, što sorte bajama imaju dobar afinitet , bujno rastu i dobro rode.</w:t>
      </w:r>
      <w:r w:rsidR="00A1123D" w:rsidRPr="00A32C01">
        <w:t xml:space="preserve"> </w:t>
      </w:r>
      <w:r w:rsidRPr="00A32C01">
        <w:t>U prirodnoj populaciji gorkog bajama ima mnogo različitih tipova koji pokazuju i različita svojstva. Potrebno je zbog toga koristiti sjeme gorkog bajama samo sa odabranih stabala, tzv. matičnih stabala. Gorki bajam kao podloga podnosi i visok sadržaj fiziološki aktivnog vapna. Sjemenjaci gorkog bajama razvijaju razgranatu korijenovu mrežu, nešto kasnije dolaze u rod u odnosu na neke ostale podloge za bajam i imaju duži životni vijek.  Zbog položaja nasada i agr</w:t>
      </w:r>
      <w:r w:rsidR="00A1123D" w:rsidRPr="00A32C01">
        <w:t>o</w:t>
      </w:r>
      <w:r w:rsidRPr="00A32C01">
        <w:t>klimatskim uvjetima u kasno proljeće snažnih udara bure preporučuju se sorte s kasnijom cvatnjom da se ne</w:t>
      </w:r>
      <w:r w:rsidR="00A1123D" w:rsidRPr="00A32C01">
        <w:t xml:space="preserve"> </w:t>
      </w:r>
      <w:r w:rsidRPr="00A32C01">
        <w:t>bi</w:t>
      </w:r>
      <w:r w:rsidR="00A1123D" w:rsidRPr="00A32C01">
        <w:t xml:space="preserve"> </w:t>
      </w:r>
      <w:r w:rsidRPr="00A32C01">
        <w:t>trpile štete na cvatu.</w:t>
      </w:r>
    </w:p>
    <w:p w:rsidR="004A79A9" w:rsidRPr="00A32C01" w:rsidRDefault="004A79A9" w:rsidP="00A1123D">
      <w:r w:rsidRPr="00A32C01">
        <w:t xml:space="preserve">Sortiment za ovaj nasad bio bi sljedeći: Texas 20%, Ferragnes 40%, Ferraduel 10%, Tuono 20% i Troito 10%. Prema odnosima oplodnje svake pojedine sorte, koja je predviđena u navedenom sortimentu, postaviti će se broj redova kako bi međusobna oplodnja sorata bila što sigurnija. </w:t>
      </w:r>
    </w:p>
    <w:p w:rsidR="004A79A9" w:rsidRPr="00A32C01" w:rsidRDefault="004A79A9" w:rsidP="00017F5D">
      <w:pPr>
        <w:rPr>
          <w:color w:val="0000FF"/>
        </w:rPr>
      </w:pPr>
      <w:r w:rsidRPr="00A32C01">
        <w:t>Za stabla bajama u projektiranom nasadu uzgojni oblik će biti popravljena vaza,  odnosno popravljena šuplja, kotlasta krošnja. Osnovna karakteristika ovog prostornog uzgojnog oblika je niže deblo i čvrsti skelet krošnje kojeg sačinjavaju 3</w:t>
      </w:r>
      <w:r w:rsidR="00A1123D" w:rsidRPr="00A32C01">
        <w:t xml:space="preserve"> </w:t>
      </w:r>
      <w:r w:rsidRPr="00A32C01">
        <w:t>-</w:t>
      </w:r>
      <w:r w:rsidR="00A1123D" w:rsidRPr="00A32C01">
        <w:t xml:space="preserve"> </w:t>
      </w:r>
      <w:r w:rsidRPr="00A32C01">
        <w:t xml:space="preserve">4 primarne skeletne grane. U </w:t>
      </w:r>
      <w:r w:rsidR="00A1123D" w:rsidRPr="00A32C01">
        <w:t>predmetnom</w:t>
      </w:r>
      <w:r w:rsidRPr="00A32C01">
        <w:t xml:space="preserve"> slučaju visina debla će iznositi 80 cm, nešto iznad uobičajene visine, zbog predviđene mehanizirane berbe. Stablo bajama slobodnije raste u prostoru od primjerice stabla breskve, teže se održava pravilan uzgojni oblik popravljene vaze sa sekund</w:t>
      </w:r>
      <w:r w:rsidR="00A1123D" w:rsidRPr="00A32C01">
        <w:t>a</w:t>
      </w:r>
      <w:r w:rsidRPr="00A32C01">
        <w:t>rnim i tercijarnim granama, te formiranje krošnje kod stabla bajama treba biti slobodnije, prirodnije.</w:t>
      </w:r>
      <w:r w:rsidRPr="00A32C01">
        <w:rPr>
          <w:color w:val="0000FF"/>
        </w:rPr>
        <w:t xml:space="preserve">  </w:t>
      </w:r>
    </w:p>
    <w:p w:rsidR="004A79A9" w:rsidRPr="00A32C01" w:rsidRDefault="004A79A9" w:rsidP="00017F5D">
      <w:r w:rsidRPr="00A32C01">
        <w:t xml:space="preserve">Njega (održavanje) nasada do stupanja u rod obuhvaća obradu tla, gnojidbu, rezidbu na uzgojni oblik zimsku i ljetnu, te zaštitu od bolesti i štetočinja. Obrada, </w:t>
      </w:r>
      <w:r w:rsidR="00017F5D" w:rsidRPr="00A32C01">
        <w:t xml:space="preserve">tj. </w:t>
      </w:r>
      <w:r w:rsidRPr="00A32C01">
        <w:t xml:space="preserve">pliće oranje nakon sadnje moguće </w:t>
      </w:r>
      <w:r w:rsidR="00017F5D" w:rsidRPr="00A32C01">
        <w:t>će</w:t>
      </w:r>
      <w:r w:rsidRPr="00A32C01">
        <w:t xml:space="preserve"> predstavlja</w:t>
      </w:r>
      <w:r w:rsidR="00017F5D" w:rsidRPr="00A32C01">
        <w:t>ti</w:t>
      </w:r>
      <w:r w:rsidRPr="00A32C01">
        <w:t xml:space="preserve">  </w:t>
      </w:r>
      <w:r w:rsidR="00017F5D" w:rsidRPr="00A32C01">
        <w:t>zapreke</w:t>
      </w:r>
      <w:r w:rsidRPr="00A32C01">
        <w:t xml:space="preserve"> na jednom dijelu </w:t>
      </w:r>
      <w:r w:rsidR="00017F5D" w:rsidRPr="00A32C01">
        <w:t xml:space="preserve">površine </w:t>
      </w:r>
      <w:r w:rsidRPr="00A32C01">
        <w:t xml:space="preserve">na kojem će se ripanjem </w:t>
      </w:r>
      <w:r w:rsidR="00017F5D" w:rsidRPr="00A32C01">
        <w:t>na površini pojavljivati skelet, međutim</w:t>
      </w:r>
      <w:r w:rsidRPr="00A32C01">
        <w:t xml:space="preserve"> </w:t>
      </w:r>
      <w:r w:rsidR="00017F5D" w:rsidRPr="00A32C01">
        <w:t>v</w:t>
      </w:r>
      <w:r w:rsidRPr="00A32C01">
        <w:t xml:space="preserve">eć je </w:t>
      </w:r>
      <w:r w:rsidR="00017F5D" w:rsidRPr="00A32C01">
        <w:t>ranije navedeno</w:t>
      </w:r>
      <w:r w:rsidRPr="00A32C01">
        <w:t xml:space="preserve"> </w:t>
      </w:r>
      <w:r w:rsidR="00017F5D" w:rsidRPr="00A32C01">
        <w:t>kako</w:t>
      </w:r>
      <w:r w:rsidRPr="00A32C01">
        <w:t xml:space="preserve"> veći kamen treba sakupiti i </w:t>
      </w:r>
      <w:r w:rsidR="00017F5D" w:rsidRPr="00A32C01">
        <w:t>iznijeti</w:t>
      </w:r>
      <w:r w:rsidRPr="00A32C01">
        <w:t xml:space="preserve"> </w:t>
      </w:r>
      <w:r w:rsidR="00017F5D" w:rsidRPr="00A32C01">
        <w:t>iz</w:t>
      </w:r>
      <w:r w:rsidRPr="00A32C01">
        <w:t xml:space="preserve">van </w:t>
      </w:r>
      <w:r w:rsidR="00017F5D" w:rsidRPr="00A32C01">
        <w:t>obuhvata zahvata</w:t>
      </w:r>
      <w:r w:rsidRPr="00A32C01">
        <w:t xml:space="preserve"> ili samljeti. </w:t>
      </w:r>
    </w:p>
    <w:p w:rsidR="004A79A9" w:rsidRPr="00A32C01" w:rsidRDefault="004A79A9" w:rsidP="00017F5D">
      <w:r w:rsidRPr="00A32C01">
        <w:t>Od agrotehničkih mjera obrade u ovom nasadu treba u prvom redu</w:t>
      </w:r>
      <w:r w:rsidR="00017F5D" w:rsidRPr="00A32C01">
        <w:t xml:space="preserve"> </w:t>
      </w:r>
      <w:r w:rsidRPr="00A32C01">
        <w:t>primijeniti jesensko oranje. Obavlja se na dubini od 20</w:t>
      </w:r>
      <w:r w:rsidR="000D0A93" w:rsidRPr="00A32C01">
        <w:t xml:space="preserve"> </w:t>
      </w:r>
      <w:r w:rsidRPr="00A32C01">
        <w:t>-</w:t>
      </w:r>
      <w:r w:rsidR="000D0A93" w:rsidRPr="00A32C01">
        <w:t xml:space="preserve"> </w:t>
      </w:r>
      <w:r w:rsidRPr="00A32C01">
        <w:t>25 cm</w:t>
      </w:r>
      <w:r w:rsidR="00AF0917" w:rsidRPr="00A32C01">
        <w:t xml:space="preserve"> frezanje</w:t>
      </w:r>
      <w:r w:rsidR="00017F5D" w:rsidRPr="00A32C01">
        <w:t xml:space="preserve">. </w:t>
      </w:r>
      <w:r w:rsidRPr="00A32C01">
        <w:t xml:space="preserve">Posebno kod teksturno težih tala </w:t>
      </w:r>
      <w:r w:rsidR="00017F5D" w:rsidRPr="00A32C01">
        <w:t xml:space="preserve">kao što su na lokaciji zahvata </w:t>
      </w:r>
      <w:r w:rsidRPr="00A32C01">
        <w:t xml:space="preserve"> </w:t>
      </w:r>
      <w:r w:rsidR="00017F5D" w:rsidRPr="00A32C01">
        <w:t>izuzetno</w:t>
      </w:r>
      <w:r w:rsidRPr="00A32C01">
        <w:t xml:space="preserve"> korisno će biti jesenskom obradom postići manji pad prema sredini međurednog prostora i formirati plići jarak kako bi se pospješila evakuacija jesenskih i zimskih oborina iz nasada. Iako se jesenskim oranjem osigurava akumulacija jesenske i zimske vlage, što je veoma značajno za voćne nasade u uvjetima </w:t>
      </w:r>
      <w:r w:rsidR="00017F5D" w:rsidRPr="00A32C01">
        <w:t>"suhog gospodarenja"</w:t>
      </w:r>
      <w:r w:rsidRPr="00A32C01">
        <w:t xml:space="preserve">, formiranje plićih jaraka po sredini međurednog prostora ima za svrhu odvođenje suvišnih voda iz nasada. Na suvišne vode bajam je </w:t>
      </w:r>
      <w:r w:rsidR="00377101" w:rsidRPr="00A32C01">
        <w:t>izuzetno</w:t>
      </w:r>
      <w:r w:rsidRPr="00A32C01">
        <w:t xml:space="preserve"> osjetljiv. </w:t>
      </w:r>
    </w:p>
    <w:p w:rsidR="004A79A9" w:rsidRPr="00A32C01" w:rsidRDefault="004A79A9" w:rsidP="00017F5D">
      <w:r w:rsidRPr="00A32C01">
        <w:lastRenderedPageBreak/>
        <w:t xml:space="preserve">U proljeće, u početku vegetacije, površinu tla u nasadu bajama treba poravnati kako bi se </w:t>
      </w:r>
      <w:r w:rsidR="00017F5D" w:rsidRPr="00A32C01">
        <w:t>"</w:t>
      </w:r>
      <w:r w:rsidRPr="00A32C01">
        <w:t>smanjila površina tla</w:t>
      </w:r>
      <w:r w:rsidR="00017F5D" w:rsidRPr="00A32C01">
        <w:t>"</w:t>
      </w:r>
      <w:r w:rsidRPr="00A32C01">
        <w:t>, ublažilo isparavanje i što više sačuvala vlaga u tlu. To se može obaviti plićim oranjem, ali još bolje tanjuračom ili kultivatorom. Nakon proljeća, u daljnjem tijeku vegetacije, obrada treba biti usmjerena na prorahljivanje površinskog sloja tla (5</w:t>
      </w:r>
      <w:r w:rsidR="00017F5D" w:rsidRPr="00A32C01">
        <w:t xml:space="preserve"> </w:t>
      </w:r>
      <w:r w:rsidRPr="00A32C01">
        <w:t>-</w:t>
      </w:r>
      <w:r w:rsidR="00017F5D" w:rsidRPr="00A32C01">
        <w:t xml:space="preserve"> </w:t>
      </w:r>
      <w:r w:rsidRPr="00A32C01">
        <w:t xml:space="preserve">10 cm), prozračivanje, prekidanje kapilariteta i uništavanje korova, a sve u cilju čuvanja vlage u tlu. Ove agrotehničke mjere obavljaju se tanjuračama ili kultivatorima. Iako je predviđena podloga za bajam na </w:t>
      </w:r>
      <w:r w:rsidR="00017F5D" w:rsidRPr="00A32C01">
        <w:t>predmetnoj lokaciji -</w:t>
      </w:r>
      <w:r w:rsidRPr="00A32C01">
        <w:t xml:space="preserve"> gorki bajam otporan na sušu, čuvanje vlage u tlu agrotehničkim mjerama ima veliko značenje radi vegetativnog rasta i količine priroda. </w:t>
      </w:r>
    </w:p>
    <w:p w:rsidR="004A79A9" w:rsidRPr="00A32C01" w:rsidRDefault="004A79A9" w:rsidP="001E6E5F">
      <w:r w:rsidRPr="00A32C01">
        <w:t xml:space="preserve">Oruđa za jesensku, proljetnu i ljetnu obradu trebaju biti takvog radnog zahvata i konstrukcije da se što više mogu približiti redovima voćaka i time smanjiti neobrađeni prostor između stabala u redu. </w:t>
      </w:r>
      <w:r w:rsidRPr="00A32C01">
        <w:rPr>
          <w:i/>
        </w:rPr>
        <w:t>Za obradu tog prostora koristiti će se u prvoj godini nakon sadnje ručna obrada prostora oko voćne sadnice, te poprečna mehanizirana obrada.</w:t>
      </w:r>
      <w:r w:rsidRPr="00A32C01">
        <w:t xml:space="preserve"> </w:t>
      </w:r>
      <w:r w:rsidRPr="00A32C01">
        <w:rPr>
          <w:i/>
        </w:rPr>
        <w:t>Već u trećoj godini nakon sadnje koristiti će se za suzbijanje korova u prostoru između stabala u redu  - herbicidi.</w:t>
      </w:r>
      <w:r w:rsidRPr="00A32C01">
        <w:t xml:space="preserve"> Za primjenu herbicida u voćnjacima potrebna je prskalica sa niskotlačnom pumpom,</w:t>
      </w:r>
      <w:r w:rsidR="003C69CE" w:rsidRPr="00A32C01">
        <w:t xml:space="preserve"> </w:t>
      </w:r>
      <w:r w:rsidRPr="00A32C01">
        <w:t>te grana prskalice za primjenu herbicida u zoni reda voćaka . Za uporabu prskalica treba koristiti i odgovarajuće dizne, jer će se tako postići veća efikasnost u suzbijanju korova. Navodnjavanje će se obavljati metodom kapanja</w:t>
      </w:r>
      <w:r w:rsidR="003C69CE" w:rsidRPr="00A32C01">
        <w:t xml:space="preserve"> (projekt navodnjavanja je posebna cjelina - zasebni projekt koji nije obuhvaćen programom podizanja višegodišnjih nasada na lokaciji zahvata)</w:t>
      </w:r>
      <w:r w:rsidRPr="00A32C01">
        <w:t xml:space="preserve">. </w:t>
      </w:r>
    </w:p>
    <w:p w:rsidR="004A79A9" w:rsidRPr="00A32C01" w:rsidRDefault="004A79A9" w:rsidP="003C69CE">
      <w:r w:rsidRPr="00A32C01">
        <w:t xml:space="preserve">U periodu podizanja nasada, odnosno u prve tri godine nakon sadnje primijeniti će se slijedeće vrste i doze gnojiva: </w:t>
      </w:r>
    </w:p>
    <w:p w:rsidR="004A79A9" w:rsidRPr="00A32C01" w:rsidRDefault="003C69CE" w:rsidP="003C69CE">
      <w:pPr>
        <w:spacing w:before="60"/>
      </w:pPr>
      <w:r w:rsidRPr="00A32C01">
        <w:t xml:space="preserve">- </w:t>
      </w:r>
      <w:r w:rsidR="004A79A9" w:rsidRPr="00A32C01">
        <w:t xml:space="preserve">u otvorenu voćnu jamicu, prije sadnje </w:t>
      </w:r>
      <w:r w:rsidRPr="00A32C01">
        <w:t>oko</w:t>
      </w:r>
      <w:r w:rsidR="004A79A9" w:rsidRPr="00A32C01">
        <w:t xml:space="preserve"> 0,20 kg NPK mineralnih gnojiva odgovarajuće formulacije za voćarstvo (6:20:30, 7:14:21 i dr.),  </w:t>
      </w:r>
    </w:p>
    <w:p w:rsidR="004A79A9" w:rsidRPr="00A32C01" w:rsidRDefault="003C69CE" w:rsidP="003C69CE">
      <w:pPr>
        <w:spacing w:before="60"/>
      </w:pPr>
      <w:r w:rsidRPr="00A32C01">
        <w:t xml:space="preserve">- </w:t>
      </w:r>
      <w:r w:rsidR="004A79A9" w:rsidRPr="00A32C01">
        <w:t>nakon sa</w:t>
      </w:r>
      <w:r w:rsidRPr="00A32C01">
        <w:t>dnje, u proljeće, u dva navrata</w:t>
      </w:r>
      <w:r w:rsidR="004A79A9" w:rsidRPr="00A32C01">
        <w:t xml:space="preserve"> ukupno 0,20</w:t>
      </w:r>
      <w:r w:rsidRPr="00A32C01">
        <w:t xml:space="preserve"> </w:t>
      </w:r>
      <w:r w:rsidR="004A79A9" w:rsidRPr="00A32C01">
        <w:t>kg duši</w:t>
      </w:r>
      <w:r w:rsidRPr="00A32C01">
        <w:t>č</w:t>
      </w:r>
      <w:r w:rsidR="004A79A9" w:rsidRPr="00A32C01">
        <w:t xml:space="preserve">nog gnojiva (KAN) po voćki, </w:t>
      </w:r>
    </w:p>
    <w:p w:rsidR="004A79A9" w:rsidRPr="00A32C01" w:rsidRDefault="003C69CE" w:rsidP="003C69CE">
      <w:pPr>
        <w:spacing w:before="60"/>
      </w:pPr>
      <w:r w:rsidRPr="00A32C01">
        <w:t xml:space="preserve">- </w:t>
      </w:r>
      <w:r w:rsidR="004A79A9" w:rsidRPr="00A32C01">
        <w:t>druge godine nakon sadnje, u proljeće, u dva navrata ukupno 0,30 kg duši</w:t>
      </w:r>
      <w:r w:rsidRPr="00A32C01">
        <w:t>č</w:t>
      </w:r>
      <w:r w:rsidR="004A79A9" w:rsidRPr="00A32C01">
        <w:t xml:space="preserve">nog gnojiva (KAN) po voćki, </w:t>
      </w:r>
    </w:p>
    <w:p w:rsidR="004A79A9" w:rsidRPr="00A32C01" w:rsidRDefault="003C69CE" w:rsidP="003C69CE">
      <w:pPr>
        <w:spacing w:before="60"/>
      </w:pPr>
      <w:r w:rsidRPr="00A32C01">
        <w:t xml:space="preserve">- </w:t>
      </w:r>
      <w:r w:rsidR="004A79A9" w:rsidRPr="00A32C01">
        <w:t>druge godine nakon sadnje, u jesen NPK gnojivo označenih formulacija 0,50</w:t>
      </w:r>
      <w:r w:rsidRPr="00A32C01">
        <w:t xml:space="preserve"> </w:t>
      </w:r>
      <w:r w:rsidR="004A79A9" w:rsidRPr="00A32C01">
        <w:t xml:space="preserve">kg po voćki, </w:t>
      </w:r>
    </w:p>
    <w:p w:rsidR="004A79A9" w:rsidRPr="00A32C01" w:rsidRDefault="003C69CE" w:rsidP="003C69CE">
      <w:pPr>
        <w:spacing w:before="60"/>
      </w:pPr>
      <w:r w:rsidRPr="00A32C01">
        <w:t xml:space="preserve">- </w:t>
      </w:r>
      <w:r w:rsidR="004A79A9" w:rsidRPr="00A32C01">
        <w:t>treće godine nakon sa</w:t>
      </w:r>
      <w:r w:rsidRPr="00A32C01">
        <w:t>dnje, u proljeće, u tri navrata</w:t>
      </w:r>
      <w:r w:rsidR="004A79A9" w:rsidRPr="00A32C01">
        <w:t xml:space="preserve"> ukupno 0,50 kg duši</w:t>
      </w:r>
      <w:r w:rsidRPr="00A32C01">
        <w:t>č</w:t>
      </w:r>
      <w:r w:rsidR="004A79A9" w:rsidRPr="00A32C01">
        <w:t xml:space="preserve">nih gnojiva (KAN) po voćki, </w:t>
      </w:r>
    </w:p>
    <w:p w:rsidR="004A79A9" w:rsidRPr="00A32C01" w:rsidRDefault="003C69CE" w:rsidP="003C69CE">
      <w:pPr>
        <w:spacing w:before="60"/>
      </w:pPr>
      <w:r w:rsidRPr="00A32C01">
        <w:t xml:space="preserve">- </w:t>
      </w:r>
      <w:r w:rsidR="004A79A9" w:rsidRPr="00A32C01">
        <w:t>treće godine nakon sadnje, u jesen NPK</w:t>
      </w:r>
      <w:r w:rsidRPr="00A32C01">
        <w:t xml:space="preserve"> gnojivo označenih formulacija </w:t>
      </w:r>
      <w:r w:rsidR="004A79A9" w:rsidRPr="00A32C01">
        <w:t xml:space="preserve">0,80 kg po voćki,  </w:t>
      </w:r>
    </w:p>
    <w:p w:rsidR="004A79A9" w:rsidRPr="00A32C01" w:rsidRDefault="004A79A9" w:rsidP="003C69CE">
      <w:pPr>
        <w:spacing w:before="60"/>
      </w:pPr>
      <w:r w:rsidRPr="00A32C01">
        <w:t>-</w:t>
      </w:r>
      <w:r w:rsidR="003C69CE" w:rsidRPr="00A32C01">
        <w:t xml:space="preserve"> </w:t>
      </w:r>
      <w:r w:rsidRPr="00A32C01">
        <w:t xml:space="preserve">organsko gnojivo i to zreli stajnjak u količini od </w:t>
      </w:r>
      <w:r w:rsidR="003C69CE" w:rsidRPr="00A32C01">
        <w:t>oko</w:t>
      </w:r>
      <w:r w:rsidRPr="00A32C01">
        <w:t xml:space="preserve"> 10 kg koristiti će se u meliorativnoj gnojidbi  i još 15 kg/sadnici koristiti će se neposredno po završenoj sadnji, kako je opisano u tehnološkom dijelu tehnike sadnje. </w:t>
      </w:r>
    </w:p>
    <w:p w:rsidR="004A79A9" w:rsidRPr="00A32C01" w:rsidRDefault="004A79A9" w:rsidP="003C69CE">
      <w:r w:rsidRPr="00A32C01">
        <w:t>Odmah nakon sadnje sadnica se prikraćuje na 1,10 m visine nivoa od tla, a prijevremene mladice u prostoru od 0,80 -</w:t>
      </w:r>
      <w:r w:rsidR="003C69CE" w:rsidRPr="00A32C01">
        <w:t xml:space="preserve"> </w:t>
      </w:r>
      <w:r w:rsidRPr="00A32C01">
        <w:t xml:space="preserve">1,10 m visine skraćuju se na dva pupa. Ispod 0,80 m visine prijevremene grančice se potpuno odstranjuju. Ovako formirana visina debla kod kojeg će se najniža primarna skeletna grana krošnje nalaziti na visini 0,80 m  - omogućiti će mehaniziranu berbu. </w:t>
      </w:r>
    </w:p>
    <w:p w:rsidR="003C69CE" w:rsidRPr="00A32C01" w:rsidRDefault="004A79A9" w:rsidP="003C69CE">
      <w:r w:rsidRPr="00A32C01">
        <w:t>Tijekom kasnijeg proljeća ili početkom ljeta izabrati će se 3</w:t>
      </w:r>
      <w:r w:rsidR="003C69CE" w:rsidRPr="00A32C01">
        <w:t xml:space="preserve"> </w:t>
      </w:r>
      <w:r w:rsidRPr="00A32C01">
        <w:t>-</w:t>
      </w:r>
      <w:r w:rsidR="003C69CE" w:rsidRPr="00A32C01">
        <w:t xml:space="preserve"> </w:t>
      </w:r>
      <w:r w:rsidRPr="00A32C01">
        <w:t>4 snažnije i pravilno smještene mladice kao buduće primarne skeletne grane popravljene šuplje krošnje ili vaze, a ostale će se pincirati. Ostavljene mladice u krošnji biti će do kraja prve getacije toliko snažne i duge da će omogućiti formiranje prve serije sekundarnih grana.</w:t>
      </w:r>
      <w:r w:rsidR="003C69CE" w:rsidRPr="00A32C01">
        <w:t xml:space="preserve"> </w:t>
      </w:r>
      <w:r w:rsidRPr="00A32C01">
        <w:t>Tijekom zimskog mirovanja druge godine izvršiti će se rezidba za formiranje uzgojnog oblika poštujući principe popravljene vaze, odnosno kotlaste</w:t>
      </w:r>
      <w:r w:rsidR="00517FCE" w:rsidRPr="00A32C01">
        <w:t xml:space="preserve"> </w:t>
      </w:r>
      <w:r w:rsidRPr="00A32C01">
        <w:t>krošnje.</w:t>
      </w:r>
      <w:r w:rsidR="003C69CE" w:rsidRPr="00A32C01">
        <w:t xml:space="preserve"> </w:t>
      </w:r>
    </w:p>
    <w:p w:rsidR="003C69CE" w:rsidRPr="00A32C01" w:rsidRDefault="004A79A9" w:rsidP="003C69CE">
      <w:r w:rsidRPr="00A32C01">
        <w:t>Tijekom druge generacije pinciranjem konkurentnih mladica omogućiti će se snažan i brzi rast predviđenih primarnih skeletnih grana.</w:t>
      </w:r>
      <w:r w:rsidR="003C69CE" w:rsidRPr="00A32C01">
        <w:t xml:space="preserve"> </w:t>
      </w:r>
      <w:r w:rsidRPr="00A32C01">
        <w:t xml:space="preserve">Zelenom rezidbom iste godine odstraniti će se jače vodoravno izrasle mladice u unutrašnjosti krošnje. </w:t>
      </w:r>
    </w:p>
    <w:p w:rsidR="004A79A9" w:rsidRPr="00A32C01" w:rsidRDefault="004A79A9" w:rsidP="003C69CE">
      <w:r w:rsidRPr="00A32C01">
        <w:lastRenderedPageBreak/>
        <w:t>Na početku treće godine nakon sadnje biti će moguća zimskom rezidbom izabrati i drugu seriju sekundarnih grana vodeći računa o jednogodišnjim mladicama u krošnji, koje treba pripremiti na rodnost. Zelena rezidba u vegetaciji treće godine potpomoći će rast ostavljenih primarnih i sekundarnih grana krošnje, te eliminirati vodopije koje uspravno rastu pretežno u un</w:t>
      </w:r>
      <w:r w:rsidR="003C69CE" w:rsidRPr="00A32C01">
        <w:t>u</w:t>
      </w:r>
      <w:r w:rsidRPr="00A32C01">
        <w:t xml:space="preserve">trašnjosti krošnje. Na kraju treće godine nakon sadnje formirati će se i treća serija sekundarnih skeletnih grana krošnje, te dovoljan broj rodnih grana. </w:t>
      </w:r>
    </w:p>
    <w:p w:rsidR="004A79A9" w:rsidRPr="00A32C01" w:rsidRDefault="004A79A9" w:rsidP="003C69CE">
      <w:r w:rsidRPr="00A32C01">
        <w:t xml:space="preserve">Kod rezidbe i formiranja uzgojnog oblika kod bajama treba obratiti pažnju na tendenciju slobodnijeg rasta, te time i slobodnijeg formiranja primarnih, a pogotovo sekundarnih grana krošnje. Zaštita od bolesti i štetnika provoditi će se sukladno preporukama Prognozne službe za zaštitu bilja. </w:t>
      </w:r>
    </w:p>
    <w:p w:rsidR="004A79A9" w:rsidRPr="00A32C01" w:rsidRDefault="001A1621" w:rsidP="003C69CE">
      <w:r w:rsidRPr="00A32C01">
        <w:t xml:space="preserve">U obalnom području regije Dalmacije </w:t>
      </w:r>
      <w:r w:rsidR="004A79A9" w:rsidRPr="00A32C01">
        <w:t>o rodnosti suvremenih nasada bajama</w:t>
      </w:r>
      <w:r w:rsidRPr="00A32C01">
        <w:t xml:space="preserve"> ne postoji dovoljno iskustava</w:t>
      </w:r>
      <w:r w:rsidR="004A79A9" w:rsidRPr="00A32C01">
        <w:t xml:space="preserve">, kao i o dužini njihovog životnog, odnosno produktivnog vijeka. </w:t>
      </w:r>
      <w:r w:rsidRPr="00A32C01">
        <w:t>Razlog je u tome</w:t>
      </w:r>
      <w:r w:rsidR="004A79A9" w:rsidRPr="00A32C01">
        <w:t xml:space="preserve"> što u </w:t>
      </w:r>
      <w:r w:rsidRPr="00A32C01">
        <w:t>navedenom</w:t>
      </w:r>
      <w:r w:rsidR="004A79A9" w:rsidRPr="00A32C01">
        <w:t xml:space="preserve"> području nema suvremenih monokulturnih nasada bajama, već se bajam pretežno uzgaja u tzv. rasutom stanju kao pojedinačna stabla ili u konsocijaciji s drugim kulturama, većinom u vinogradima. Pokusni nasadi podignuti su u nekadašnjem</w:t>
      </w:r>
      <w:r w:rsidR="00517FCE" w:rsidRPr="00A32C01">
        <w:t xml:space="preserve"> poljoprivrednom kombinatu </w:t>
      </w:r>
      <w:r w:rsidR="004A79A9" w:rsidRPr="00A32C01">
        <w:t>PK Zad</w:t>
      </w:r>
      <w:r w:rsidRPr="00A32C01">
        <w:t>a</w:t>
      </w:r>
      <w:r w:rsidR="004A79A9" w:rsidRPr="00A32C01">
        <w:t xml:space="preserve">r, </w:t>
      </w:r>
      <w:r w:rsidRPr="00A32C01">
        <w:t>a</w:t>
      </w:r>
      <w:r w:rsidR="004A79A9" w:rsidRPr="00A32C01">
        <w:t xml:space="preserve"> autor </w:t>
      </w:r>
      <w:r w:rsidRPr="00A32C01">
        <w:t>Programa podizanja višegodišnjih nasada na lokaciji Donje Biljane (gđa. Tina Ročak, dipl.ing.agron.) g</w:t>
      </w:r>
      <w:r w:rsidR="004A79A9" w:rsidRPr="00A32C01">
        <w:t xml:space="preserve">odinama pratio osobine pojedinih sorti, uzgojne oblike, podloge i rodnost. </w:t>
      </w:r>
    </w:p>
    <w:p w:rsidR="004A79A9" w:rsidRPr="00A32C01" w:rsidRDefault="004A79A9" w:rsidP="001A1621">
      <w:r w:rsidRPr="00A32C01">
        <w:t>Bajam prema literaturi živi preko 100 godina, a rodnost opada nakon 45 godina. Koristeći podatke iz literature, te iskustva pokusnih nasada u nekadašnjem PK Zad</w:t>
      </w:r>
      <w:r w:rsidR="001A1621" w:rsidRPr="00A32C01">
        <w:t>ar</w:t>
      </w:r>
      <w:r w:rsidRPr="00A32C01">
        <w:t xml:space="preserve">, produktivni životni vijek bajama </w:t>
      </w:r>
      <w:r w:rsidR="001A1621" w:rsidRPr="00A32C01">
        <w:t xml:space="preserve">ograničava se </w:t>
      </w:r>
      <w:r w:rsidRPr="00A32C01">
        <w:t xml:space="preserve">na 35 godina i rodnost kroz to vrijeme dijelili </w:t>
      </w:r>
      <w:r w:rsidR="001A1621" w:rsidRPr="00A32C01">
        <w:t xml:space="preserve">se </w:t>
      </w:r>
      <w:r w:rsidRPr="00A32C01">
        <w:t xml:space="preserve">na 4 perioda: </w:t>
      </w:r>
    </w:p>
    <w:p w:rsidR="004A79A9" w:rsidRPr="00A32C01" w:rsidRDefault="004A79A9" w:rsidP="001A1621">
      <w:r w:rsidRPr="00A32C01">
        <w:t>PERIOD</w:t>
      </w:r>
      <w:r w:rsidR="001A1621" w:rsidRPr="00A32C01">
        <w:t xml:space="preserve"> I.</w:t>
      </w:r>
      <w:r w:rsidRPr="00A32C01">
        <w:t xml:space="preserve"> </w:t>
      </w:r>
      <w:r w:rsidR="001A1621" w:rsidRPr="00A32C01">
        <w:t>-</w:t>
      </w:r>
      <w:r w:rsidRPr="00A32C01">
        <w:t xml:space="preserve"> uzgoj stabla (1</w:t>
      </w:r>
      <w:r w:rsidR="001A1621" w:rsidRPr="00A32C01">
        <w:t xml:space="preserve">  </w:t>
      </w:r>
      <w:r w:rsidRPr="00A32C01">
        <w:t xml:space="preserve">-3 godine nakon sadnje); PERIOD </w:t>
      </w:r>
      <w:r w:rsidR="001A1621" w:rsidRPr="00A32C01">
        <w:t>II. -</w:t>
      </w:r>
      <w:r w:rsidRPr="00A32C01">
        <w:t xml:space="preserve"> početak rodnosti (4</w:t>
      </w:r>
      <w:r w:rsidR="001A1621" w:rsidRPr="00A32C01">
        <w:t xml:space="preserve"> </w:t>
      </w:r>
      <w:r w:rsidRPr="00A32C01">
        <w:t>-</w:t>
      </w:r>
      <w:r w:rsidR="001A1621" w:rsidRPr="00A32C01">
        <w:t xml:space="preserve"> </w:t>
      </w:r>
      <w:r w:rsidRPr="00A32C01">
        <w:t xml:space="preserve">5 godina nakon sadnje); PERIOD </w:t>
      </w:r>
      <w:r w:rsidR="001A1621" w:rsidRPr="00A32C01">
        <w:t>III. -</w:t>
      </w:r>
      <w:r w:rsidRPr="00A32C01">
        <w:t xml:space="preserve"> puna rodnost (6</w:t>
      </w:r>
      <w:r w:rsidR="001A1621" w:rsidRPr="00A32C01">
        <w:t xml:space="preserve"> </w:t>
      </w:r>
      <w:r w:rsidRPr="00A32C01">
        <w:t>-</w:t>
      </w:r>
      <w:r w:rsidR="001A1621" w:rsidRPr="00A32C01">
        <w:t xml:space="preserve"> </w:t>
      </w:r>
      <w:r w:rsidRPr="00A32C01">
        <w:t xml:space="preserve">30 godina nakon sadnje); </w:t>
      </w:r>
      <w:r w:rsidR="001A1621" w:rsidRPr="00A32C01">
        <w:t xml:space="preserve"> </w:t>
      </w:r>
      <w:r w:rsidRPr="00A32C01">
        <w:t xml:space="preserve">PERIOD </w:t>
      </w:r>
      <w:r w:rsidR="001A1621" w:rsidRPr="00A32C01">
        <w:t>IV. -</w:t>
      </w:r>
      <w:r w:rsidRPr="00A32C01">
        <w:t xml:space="preserve"> postepeno slabljenje rodnosti, te prestanak (31 -</w:t>
      </w:r>
      <w:r w:rsidR="001A1621" w:rsidRPr="00A32C01">
        <w:t xml:space="preserve"> </w:t>
      </w:r>
      <w:r w:rsidRPr="00A32C01">
        <w:t xml:space="preserve">35 godina nakon sadnje). </w:t>
      </w:r>
    </w:p>
    <w:p w:rsidR="004A79A9" w:rsidRPr="00A32C01" w:rsidRDefault="004A79A9" w:rsidP="001A1621">
      <w:r w:rsidRPr="00A32C01">
        <w:rPr>
          <w:szCs w:val="24"/>
        </w:rPr>
        <w:t xml:space="preserve"> U I</w:t>
      </w:r>
      <w:r w:rsidR="001A1621" w:rsidRPr="00A32C01">
        <w:rPr>
          <w:szCs w:val="24"/>
        </w:rPr>
        <w:t>.</w:t>
      </w:r>
      <w:r w:rsidRPr="00A32C01">
        <w:rPr>
          <w:szCs w:val="24"/>
        </w:rPr>
        <w:t xml:space="preserve"> periodu ne predviđa se proizvodnja. U II</w:t>
      </w:r>
      <w:r w:rsidR="001A1621" w:rsidRPr="00A32C01">
        <w:rPr>
          <w:szCs w:val="24"/>
        </w:rPr>
        <w:t>.</w:t>
      </w:r>
      <w:r w:rsidRPr="00A32C01">
        <w:rPr>
          <w:szCs w:val="24"/>
        </w:rPr>
        <w:t xml:space="preserve"> periodu početka rodnosti  prosječni prirod je </w:t>
      </w:r>
      <w:r w:rsidR="001A1621" w:rsidRPr="00A32C01">
        <w:rPr>
          <w:szCs w:val="24"/>
        </w:rPr>
        <w:t>oko</w:t>
      </w:r>
      <w:r w:rsidRPr="00A32C01">
        <w:rPr>
          <w:szCs w:val="24"/>
        </w:rPr>
        <w:t xml:space="preserve"> 500</w:t>
      </w:r>
      <w:r w:rsidR="001A1621" w:rsidRPr="00A32C01">
        <w:rPr>
          <w:szCs w:val="24"/>
        </w:rPr>
        <w:t xml:space="preserve"> </w:t>
      </w:r>
      <w:r w:rsidRPr="00A32C01">
        <w:rPr>
          <w:szCs w:val="24"/>
        </w:rPr>
        <w:t>kg jezgre po ha. U III</w:t>
      </w:r>
      <w:r w:rsidR="001A1621" w:rsidRPr="00A32C01">
        <w:rPr>
          <w:szCs w:val="24"/>
        </w:rPr>
        <w:t>.</w:t>
      </w:r>
      <w:r w:rsidRPr="00A32C01">
        <w:rPr>
          <w:szCs w:val="24"/>
        </w:rPr>
        <w:t xml:space="preserve"> periodu pune rodnosti  </w:t>
      </w:r>
      <w:r w:rsidR="001A1621" w:rsidRPr="00A32C01">
        <w:rPr>
          <w:szCs w:val="24"/>
        </w:rPr>
        <w:t xml:space="preserve">prosječni prirod kreće se oko 1 </w:t>
      </w:r>
      <w:r w:rsidRPr="00A32C01">
        <w:rPr>
          <w:szCs w:val="24"/>
        </w:rPr>
        <w:t>700 kg jezgre po ha, odnosno 3,7 kg jezgre po stablu,  a u IV</w:t>
      </w:r>
      <w:r w:rsidR="001A1621" w:rsidRPr="00A32C01">
        <w:rPr>
          <w:szCs w:val="24"/>
        </w:rPr>
        <w:t>.</w:t>
      </w:r>
      <w:r w:rsidRPr="00A32C01">
        <w:rPr>
          <w:szCs w:val="24"/>
        </w:rPr>
        <w:t xml:space="preserve"> periodu prosječni prirod je oko 800 kg jezgre po ha. </w:t>
      </w:r>
      <w:r w:rsidRPr="00A32C01">
        <w:t xml:space="preserve">Navedeni prirod ostvaruje se u </w:t>
      </w:r>
      <w:r w:rsidR="001A1621" w:rsidRPr="00A32C01">
        <w:t>"</w:t>
      </w:r>
      <w:r w:rsidRPr="00A32C01">
        <w:t>suhom gospodarenju</w:t>
      </w:r>
      <w:r w:rsidR="001A1621" w:rsidRPr="00A32C01">
        <w:t>"</w:t>
      </w:r>
      <w:r w:rsidRPr="00A32C01">
        <w:t xml:space="preserve">, dakle u nasadima krša, dok u nasadima na bogatijim tlima s sustavom za natapanje uz poštivanje pravovremeno obavljenih agrotehničkih mjera  prirod se može povećati preko 100%. </w:t>
      </w:r>
    </w:p>
    <w:p w:rsidR="004A79A9" w:rsidRPr="00A32C01" w:rsidRDefault="004A79A9" w:rsidP="00172B65">
      <w:pPr>
        <w:pStyle w:val="Heading4"/>
        <w:spacing w:line="240" w:lineRule="auto"/>
        <w:rPr>
          <w:sz w:val="21"/>
          <w:szCs w:val="21"/>
          <w:u w:val="single"/>
        </w:rPr>
      </w:pPr>
      <w:bookmarkStart w:id="27" w:name="_Toc435109466"/>
      <w:bookmarkStart w:id="28" w:name="_Toc435109533"/>
      <w:bookmarkStart w:id="29" w:name="_Toc436397121"/>
      <w:r w:rsidRPr="00A32C01">
        <w:rPr>
          <w:sz w:val="21"/>
          <w:szCs w:val="21"/>
          <w:u w:val="single"/>
        </w:rPr>
        <w:t>SMOKVA</w:t>
      </w:r>
      <w:bookmarkEnd w:id="27"/>
      <w:bookmarkEnd w:id="28"/>
      <w:bookmarkEnd w:id="29"/>
    </w:p>
    <w:p w:rsidR="004A79A9" w:rsidRPr="00A32C01" w:rsidRDefault="004A79A9" w:rsidP="007018D6">
      <w:r w:rsidRPr="00A32C01">
        <w:t xml:space="preserve">Tijekom studenog izvršiti će se </w:t>
      </w:r>
      <w:r w:rsidRPr="00A32C01">
        <w:rPr>
          <w:b/>
          <w:i/>
        </w:rPr>
        <w:t>markiranje mjesta za sadnju</w:t>
      </w:r>
      <w:r w:rsidRPr="00A32C01">
        <w:t xml:space="preserve"> i to u kvadrat na </w:t>
      </w:r>
      <w:r w:rsidRPr="00A32C01">
        <w:rPr>
          <w:b/>
          <w:i/>
        </w:rPr>
        <w:t xml:space="preserve">razmak 6,0 </w:t>
      </w:r>
      <w:r w:rsidR="007018D6" w:rsidRPr="00A32C01">
        <w:rPr>
          <w:b/>
          <w:i/>
        </w:rPr>
        <w:t>×</w:t>
      </w:r>
      <w:r w:rsidRPr="00A32C01">
        <w:rPr>
          <w:b/>
          <w:i/>
        </w:rPr>
        <w:t xml:space="preserve"> 5,0 m</w:t>
      </w:r>
      <w:r w:rsidRPr="00A32C01">
        <w:t>. Time su određeni i razmaci sadnje između i unutar redov</w:t>
      </w:r>
      <w:r w:rsidR="007018D6" w:rsidRPr="00A32C01">
        <w:t xml:space="preserve">a. Na predviđenu površinu od </w:t>
      </w:r>
      <w:r w:rsidR="00F84F83" w:rsidRPr="00A32C01">
        <w:rPr>
          <w:b/>
          <w:i/>
        </w:rPr>
        <w:t xml:space="preserve">0,76 </w:t>
      </w:r>
      <w:r w:rsidR="007018D6" w:rsidRPr="00A32C01">
        <w:rPr>
          <w:b/>
          <w:i/>
        </w:rPr>
        <w:t xml:space="preserve">ha </w:t>
      </w:r>
      <w:r w:rsidR="00F84F83" w:rsidRPr="00A32C01">
        <w:rPr>
          <w:b/>
          <w:i/>
        </w:rPr>
        <w:t>broj sadnica će iznositi 245</w:t>
      </w:r>
      <w:r w:rsidRPr="00A32C01">
        <w:rPr>
          <w:b/>
          <w:i/>
        </w:rPr>
        <w:t xml:space="preserve"> komada</w:t>
      </w:r>
      <w:r w:rsidRPr="00A32C01">
        <w:t xml:space="preserve">. Sadnju treba obaviti tijekom mirovanja vegetacije. Sa sadnicama u kontejneru, najbolje je to učiniti siječanj/veljača.  </w:t>
      </w:r>
    </w:p>
    <w:p w:rsidR="00517FCE" w:rsidRPr="00A32C01" w:rsidRDefault="004A79A9" w:rsidP="007018D6">
      <w:r w:rsidRPr="00A32C01">
        <w:t>Sadnju treba obaviti na sljedeći način: tik uz marker koji označava mjesto sadnje iskopati će se jamica za sadnju dimenzije 40</w:t>
      </w:r>
      <w:r w:rsidR="007018D6" w:rsidRPr="00A32C01">
        <w:t>×</w:t>
      </w:r>
      <w:r w:rsidRPr="00A32C01">
        <w:t xml:space="preserve">40 cm. Otvorene jamice zaprašiti će se sredstvima za zaštitu od zemljišnih štetnika (klisnjaci, grčice hrušta i dr,), a zatim na dno jamice u obliku prstena dodati </w:t>
      </w:r>
      <w:r w:rsidR="007018D6" w:rsidRPr="00A32C01">
        <w:t>oko</w:t>
      </w:r>
      <w:r w:rsidRPr="00A32C01">
        <w:t xml:space="preserve"> </w:t>
      </w:r>
      <w:r w:rsidR="007018D6" w:rsidRPr="00A32C01">
        <w:t xml:space="preserve">0,2 kg </w:t>
      </w:r>
      <w:r w:rsidRPr="00A32C01">
        <w:t xml:space="preserve">NPK mineralnog gnojiva formulacije za voćarstvo (6:20:30, 7:14:21 </w:t>
      </w:r>
      <w:r w:rsidR="007018D6" w:rsidRPr="00A32C01">
        <w:t>i</w:t>
      </w:r>
      <w:r w:rsidRPr="00A32C01">
        <w:t xml:space="preserve"> sl.). Prilikom sadnje treba voditi računa o visini sadnje (korijenov vrat u nivou okolne površine tla)isto tako i o</w:t>
      </w:r>
      <w:r w:rsidR="007018D6" w:rsidRPr="00A32C01">
        <w:t xml:space="preserve"> </w:t>
      </w:r>
      <w:r w:rsidRPr="00A32C01">
        <w:t xml:space="preserve">tome da se korijen sadnice rastrese pri skidanju kontejnera, o rahlom tlu za sadnju, o zbijanju tla prilikom sadnje i o pravcu sadnje. </w:t>
      </w:r>
    </w:p>
    <w:p w:rsidR="007018D6" w:rsidRPr="00A32C01" w:rsidRDefault="004A79A9" w:rsidP="007018D6">
      <w:r w:rsidRPr="00A32C01">
        <w:t xml:space="preserve">Dobro pripremljeni i zreli stajnjak u količini od </w:t>
      </w:r>
      <w:r w:rsidR="007018D6" w:rsidRPr="00A32C01">
        <w:t>oko</w:t>
      </w:r>
      <w:r w:rsidRPr="00A32C01">
        <w:t xml:space="preserve"> 15 kg po sadnici treba dodati u kružnom prstenu oko sadnice, a iznad korijenovog sustava. Posao na sadnji se završava pokrivanjem stajskog gnoja sitnim tlom, te laganim humčenjem. Humčenje štiti korijen od eventualnih hladnoća i smrzavanja tla tijekom zimskih mjeseci. </w:t>
      </w:r>
    </w:p>
    <w:p w:rsidR="004A79A9" w:rsidRPr="00A32C01" w:rsidRDefault="004A79A9" w:rsidP="007018D6">
      <w:r w:rsidRPr="00A32C01">
        <w:lastRenderedPageBreak/>
        <w:t>Kada prođe opasnost od štetnih zimskih temperature oko sadnice se formira zdjelica. Svaku sadnicu treba učvrstiti kolcem kako bi se nesmetano formirao uzgojni kotlast</w:t>
      </w:r>
      <w:r w:rsidR="007018D6" w:rsidRPr="00A32C01">
        <w:t>i oblik</w:t>
      </w:r>
      <w:r w:rsidRPr="00A32C01">
        <w:t xml:space="preserve"> (vaza) s jednim (niskim) deblom visine 50</w:t>
      </w:r>
      <w:r w:rsidR="007018D6" w:rsidRPr="00A32C01">
        <w:t xml:space="preserve"> </w:t>
      </w:r>
      <w:r w:rsidRPr="00A32C01">
        <w:t>-</w:t>
      </w:r>
      <w:r w:rsidR="007018D6" w:rsidRPr="00A32C01">
        <w:t xml:space="preserve"> </w:t>
      </w:r>
      <w:r w:rsidRPr="00A32C01">
        <w:t xml:space="preserve">70 cm. Njegovo formiranje traje 4 godine.  Postavljanje kolaca drvenih </w:t>
      </w:r>
      <w:r w:rsidR="007018D6" w:rsidRPr="00A32C01">
        <w:t>φ</w:t>
      </w:r>
      <w:r w:rsidRPr="00A32C01">
        <w:t>6</w:t>
      </w:r>
      <w:r w:rsidR="007018D6" w:rsidRPr="00A32C01">
        <w:t xml:space="preserve"> </w:t>
      </w:r>
      <w:r w:rsidRPr="00A32C01">
        <w:t>-</w:t>
      </w:r>
      <w:r w:rsidR="007018D6" w:rsidRPr="00A32C01">
        <w:t xml:space="preserve"> </w:t>
      </w:r>
      <w:r w:rsidRPr="00A32C01">
        <w:t>8 cm te vezivanje sadnice uz kolac bužirom.</w:t>
      </w:r>
    </w:p>
    <w:p w:rsidR="004A79A9" w:rsidRPr="00A32C01" w:rsidRDefault="004A79A9" w:rsidP="007018D6">
      <w:r w:rsidRPr="00A32C01">
        <w:t>P</w:t>
      </w:r>
      <w:r w:rsidR="007018D6" w:rsidRPr="00A32C01">
        <w:t>redviđen je slijedeći sortiment</w:t>
      </w:r>
      <w:r w:rsidRPr="00A32C01">
        <w:t>:  dvorotka bijela (Petrovača bijela)</w:t>
      </w:r>
      <w:r w:rsidR="007018D6" w:rsidRPr="00A32C01">
        <w:t xml:space="preserve"> </w:t>
      </w:r>
      <w:r w:rsidR="00F84F83" w:rsidRPr="00A32C01">
        <w:t>2</w:t>
      </w:r>
      <w:r w:rsidRPr="00A32C01">
        <w:t>0%,</w:t>
      </w:r>
      <w:r w:rsidR="00F84F83" w:rsidRPr="00A32C01">
        <w:t xml:space="preserve"> jednorotka bijela (Zamorčica) 6</w:t>
      </w:r>
      <w:r w:rsidRPr="00A32C01">
        <w:t>0% i jednorotka crna (Šaragulja)</w:t>
      </w:r>
      <w:r w:rsidR="007018D6" w:rsidRPr="00A32C01">
        <w:t xml:space="preserve"> </w:t>
      </w:r>
      <w:r w:rsidRPr="00A32C01">
        <w:t xml:space="preserve">20%, sve na vlastitom korijenu. Njega nasada do dolaska u rod sastojati će se od jesenske i proljetne obrade, gnojidbe, rezidbe i formiranja krošnje, te zaštite od bolesti i štetočinja. </w:t>
      </w:r>
    </w:p>
    <w:p w:rsidR="004A79A9" w:rsidRPr="00A32C01" w:rsidRDefault="004A79A9" w:rsidP="007018D6">
      <w:r w:rsidRPr="00A32C01">
        <w:t>Trajnost nasada je 35 godina, iako smokvino stablo živi 60</w:t>
      </w:r>
      <w:r w:rsidR="002611F7" w:rsidRPr="00A32C01">
        <w:t xml:space="preserve"> </w:t>
      </w:r>
      <w:r w:rsidRPr="00A32C01">
        <w:t>-</w:t>
      </w:r>
      <w:r w:rsidR="002611F7" w:rsidRPr="00A32C01">
        <w:t xml:space="preserve"> </w:t>
      </w:r>
      <w:r w:rsidRPr="00A32C01">
        <w:t>70 godina i više godina. Mlado, n</w:t>
      </w:r>
      <w:r w:rsidR="002611F7" w:rsidRPr="00A32C01">
        <w:t>erodno razdoblje traje 3 godine, r</w:t>
      </w:r>
      <w:r w:rsidRPr="00A32C01">
        <w:t>odno razdoblje, u usponu traje od 4</w:t>
      </w:r>
      <w:r w:rsidR="002611F7" w:rsidRPr="00A32C01">
        <w:t xml:space="preserve"> </w:t>
      </w:r>
      <w:r w:rsidRPr="00A32C01">
        <w:t>-</w:t>
      </w:r>
      <w:r w:rsidR="002611F7" w:rsidRPr="00A32C01">
        <w:t xml:space="preserve"> </w:t>
      </w:r>
      <w:r w:rsidRPr="00A32C01">
        <w:t xml:space="preserve">15 </w:t>
      </w:r>
      <w:r w:rsidR="002611F7" w:rsidRPr="00A32C01">
        <w:t>godina, r</w:t>
      </w:r>
      <w:r w:rsidRPr="00A32C01">
        <w:t>azdoblje stalne i pune rodnosti traje od 16</w:t>
      </w:r>
      <w:r w:rsidR="002611F7" w:rsidRPr="00A32C01">
        <w:t xml:space="preserve"> </w:t>
      </w:r>
      <w:r w:rsidRPr="00A32C01">
        <w:t>-</w:t>
      </w:r>
      <w:r w:rsidR="002611F7" w:rsidRPr="00A32C01">
        <w:t xml:space="preserve"> </w:t>
      </w:r>
      <w:r w:rsidRPr="00A32C01">
        <w:t>35 godin</w:t>
      </w:r>
      <w:r w:rsidR="002611F7" w:rsidRPr="00A32C01">
        <w:t>a, r</w:t>
      </w:r>
      <w:r w:rsidRPr="00A32C01">
        <w:t xml:space="preserve">azdoblje smanjene rodnosti ili staračko razdoblje počinje nakon 35 godine života stabla. </w:t>
      </w:r>
    </w:p>
    <w:p w:rsidR="004A79A9" w:rsidRPr="00A32C01" w:rsidRDefault="004A79A9" w:rsidP="007018D6">
      <w:r w:rsidRPr="00A32C01">
        <w:t xml:space="preserve">Njega nasada u rodu sastoji se od jesenske i proljetne obrade, gnojidbe, zimske rezidbe i redovite zaštite od bolesti i štetočinja. </w:t>
      </w:r>
    </w:p>
    <w:p w:rsidR="006B1137" w:rsidRPr="00A32C01" w:rsidRDefault="006B1137" w:rsidP="006B1137">
      <w:pPr>
        <w:pStyle w:val="NoSpacing"/>
      </w:pPr>
    </w:p>
    <w:p w:rsidR="004A79A9" w:rsidRPr="00A32C01" w:rsidRDefault="004A79A9" w:rsidP="006B1137">
      <w:pPr>
        <w:pStyle w:val="Heading4"/>
        <w:spacing w:before="0"/>
        <w:rPr>
          <w:sz w:val="21"/>
          <w:szCs w:val="21"/>
          <w:u w:val="single"/>
        </w:rPr>
      </w:pPr>
      <w:bookmarkStart w:id="30" w:name="_Toc436397122"/>
      <w:r w:rsidRPr="00A32C01">
        <w:rPr>
          <w:sz w:val="21"/>
          <w:szCs w:val="21"/>
          <w:u w:val="single"/>
        </w:rPr>
        <w:t xml:space="preserve">Priprema terena za sadnju </w:t>
      </w:r>
      <w:r w:rsidR="00172B65" w:rsidRPr="00A32C01">
        <w:rPr>
          <w:sz w:val="21"/>
          <w:szCs w:val="21"/>
          <w:u w:val="single"/>
        </w:rPr>
        <w:t>vinove loze</w:t>
      </w:r>
      <w:bookmarkEnd w:id="30"/>
    </w:p>
    <w:p w:rsidR="004A79A9" w:rsidRPr="00A32C01" w:rsidRDefault="004A79A9" w:rsidP="00172B65">
      <w:r w:rsidRPr="00A32C01">
        <w:t>Na zemljištu na kojem će se</w:t>
      </w:r>
      <w:r w:rsidR="00F84F83" w:rsidRPr="00A32C01">
        <w:t xml:space="preserve"> </w:t>
      </w:r>
      <w:r w:rsidR="00F84F83" w:rsidRPr="00A32C01">
        <w:rPr>
          <w:b/>
          <w:i/>
        </w:rPr>
        <w:t>podignuti vinograd površine 7,55</w:t>
      </w:r>
      <w:r w:rsidRPr="00A32C01">
        <w:rPr>
          <w:b/>
          <w:i/>
        </w:rPr>
        <w:t xml:space="preserve"> ha</w:t>
      </w:r>
      <w:r w:rsidRPr="00A32C01">
        <w:t xml:space="preserve"> </w:t>
      </w:r>
      <w:r w:rsidR="00172B65" w:rsidRPr="00A32C01">
        <w:rPr>
          <w:b/>
          <w:i/>
        </w:rPr>
        <w:t>primarni</w:t>
      </w:r>
      <w:r w:rsidRPr="00A32C01">
        <w:rPr>
          <w:b/>
          <w:i/>
        </w:rPr>
        <w:t xml:space="preserve"> zahvat je čišćenje terena</w:t>
      </w:r>
      <w:r w:rsidRPr="00A32C01">
        <w:t xml:space="preserve"> koje se sastoji u uklanjanju postojećeg raslinja kao nadzemnog tako i podzemnog </w:t>
      </w:r>
      <w:r w:rsidR="00172B65" w:rsidRPr="00A32C01">
        <w:t>-</w:t>
      </w:r>
      <w:r w:rsidRPr="00A32C01">
        <w:t xml:space="preserve"> korijenje.</w:t>
      </w:r>
      <w:r w:rsidR="00172B65" w:rsidRPr="00A32C01">
        <w:t xml:space="preserve"> </w:t>
      </w:r>
      <w:r w:rsidRPr="00A32C01">
        <w:t xml:space="preserve">Nakon krčenja nadzemnih dijelova vegetacije koristiti će se samohodni riper s jednim nožem koji će podrivanjem na dubini od </w:t>
      </w:r>
      <w:r w:rsidR="00172B65" w:rsidRPr="00A32C01">
        <w:t>0,8 - 1,0</w:t>
      </w:r>
      <w:r w:rsidRPr="00A32C01">
        <w:t xml:space="preserve"> m brazdu uz brazdu i to križno pokretati i lomiti gromade vapnenca u profile tla. Nakon ripanja slijedi ravnanje usitnjavanje </w:t>
      </w:r>
      <w:r w:rsidR="00F54214" w:rsidRPr="00A32C01">
        <w:t>"</w:t>
      </w:r>
      <w:r w:rsidRPr="00A32C01">
        <w:t>pik</w:t>
      </w:r>
      <w:r w:rsidR="00172B65" w:rsidRPr="00A32C01">
        <w:t>h</w:t>
      </w:r>
      <w:r w:rsidRPr="00A32C01">
        <w:t>amerom</w:t>
      </w:r>
      <w:r w:rsidR="00F54214" w:rsidRPr="00A32C01">
        <w:t>"</w:t>
      </w:r>
      <w:r w:rsidRPr="00A32C01">
        <w:t xml:space="preserve"> i planiranje terena, te sakupljanje i uklanjanje krupnog kamena.</w:t>
      </w:r>
      <w:r w:rsidR="00172B65" w:rsidRPr="00A32C01">
        <w:t xml:space="preserve"> </w:t>
      </w:r>
      <w:r w:rsidRPr="00A32C01">
        <w:t>Ravnanje i planiranje terena obavlja se specijal</w:t>
      </w:r>
      <w:r w:rsidR="00172B65" w:rsidRPr="00A32C01">
        <w:t>izira</w:t>
      </w:r>
      <w:r w:rsidRPr="00A32C01">
        <w:t xml:space="preserve">nim strojevima. Zatim </w:t>
      </w:r>
      <w:r w:rsidR="00172B65" w:rsidRPr="00A32C01">
        <w:t>će se koristiti</w:t>
      </w:r>
      <w:r w:rsidRPr="00A32C01">
        <w:t xml:space="preserve"> drobilica kamena koja drobi kamen u sitne frakcije i fino poravnava teren. Ovom agrotehničkom mjerom stvoriti će se sloj kamena tucanika i zemlje na dubini od 60</w:t>
      </w:r>
      <w:r w:rsidR="00172B65" w:rsidRPr="00A32C01">
        <w:t xml:space="preserve"> </w:t>
      </w:r>
      <w:r w:rsidRPr="00A32C01">
        <w:t xml:space="preserve">cm. </w:t>
      </w:r>
    </w:p>
    <w:p w:rsidR="00F54214" w:rsidRPr="00A32C01" w:rsidRDefault="00F54214" w:rsidP="00F54214">
      <w:bookmarkStart w:id="31" w:name="_Toc435109468"/>
      <w:bookmarkStart w:id="32" w:name="_Toc435109535"/>
      <w:r w:rsidRPr="00A32C01">
        <w:t xml:space="preserve">Nakon završenih radova na pripremi tla potrebno je u jesen izvršiti markiranje (označavanje, kolčenje) terena za sadnju vinove loze. Na predviđenim površinama za sadnju vinograda potrebno je odrediti širinu i dužinu reda, koja zbog stabilnosti armature nije poželjna da bude duža od 100 - 130 m. Pritom je nužno da se urede glavni i sporedni putovi i to na način da se glavni put postavlja okomito na smjer redova s širinom od 5 - 7 m kako bi se omogućio prolazak svih strojeva i vozila. </w:t>
      </w:r>
    </w:p>
    <w:p w:rsidR="00F84F83" w:rsidRPr="00A32C01" w:rsidRDefault="00F54214" w:rsidP="00F84F83">
      <w:r w:rsidRPr="00A32C01">
        <w:t>Sporedni putovi izvoditi će se okomito na glavni put, a usporedno sa smjerom redova (3 - 5 m širine). Pri izboru smjera redova nasada vinograda na ovim terenima potrebno je dati smjer u pravcu redova istok-zapad vodeći računa o poprečnom pravcu na pad terena, reljefu terena i korištenju prostora. Nakon toga pomoću žice i kolčića obavlja se markiranje sadnih mjesta između budućih vinograda i unutar redova određujući njihove međusobne razmake. Kako bi bio omogućen rad u vinogradu većim traktorima (iznad 50 KS) razmaci vinove loze iznositi će 2,1 × 0,9 m (razmak izmeđ</w:t>
      </w:r>
      <w:r w:rsidR="00F84F83" w:rsidRPr="00A32C01">
        <w:t>u redova i unutar reda).</w:t>
      </w:r>
      <w:r w:rsidRPr="00A32C01">
        <w:t xml:space="preserve"> </w:t>
      </w:r>
      <w:r w:rsidR="00F84F83" w:rsidRPr="00A32C01">
        <w:rPr>
          <w:b/>
          <w:i/>
        </w:rPr>
        <w:t>Na predviđenu površinu od 7,55</w:t>
      </w:r>
      <w:r w:rsidRPr="00A32C01">
        <w:rPr>
          <w:b/>
          <w:i/>
        </w:rPr>
        <w:t xml:space="preserve"> ha, u idealnim uvjetima stalo bi</w:t>
      </w:r>
      <w:r w:rsidR="00F84F83" w:rsidRPr="00A32C01">
        <w:rPr>
          <w:b/>
          <w:i/>
        </w:rPr>
        <w:t xml:space="preserve"> 25</w:t>
      </w:r>
      <w:r w:rsidR="00A32C01" w:rsidRPr="00A32C01">
        <w:rPr>
          <w:b/>
          <w:i/>
        </w:rPr>
        <w:t xml:space="preserve"> </w:t>
      </w:r>
      <w:r w:rsidR="00F84F83" w:rsidRPr="00A32C01">
        <w:rPr>
          <w:b/>
          <w:i/>
        </w:rPr>
        <w:t xml:space="preserve">778 </w:t>
      </w:r>
      <w:r w:rsidRPr="00A32C01">
        <w:rPr>
          <w:b/>
          <w:i/>
        </w:rPr>
        <w:t>loznih cijepova</w:t>
      </w:r>
      <w:r w:rsidR="00F84F83" w:rsidRPr="00A32C01">
        <w:t>.</w:t>
      </w:r>
    </w:p>
    <w:p w:rsidR="00A32C01" w:rsidRPr="00A32C01" w:rsidRDefault="00A32C01" w:rsidP="00A32C01">
      <w:pPr>
        <w:pStyle w:val="NoSpacing"/>
      </w:pPr>
    </w:p>
    <w:p w:rsidR="00172B65" w:rsidRPr="00A32C01" w:rsidRDefault="00172B65" w:rsidP="00172B65">
      <w:pPr>
        <w:pStyle w:val="Heading4"/>
        <w:rPr>
          <w:sz w:val="21"/>
          <w:szCs w:val="21"/>
          <w:u w:val="single"/>
        </w:rPr>
      </w:pPr>
      <w:bookmarkStart w:id="33" w:name="_Toc436397123"/>
      <w:r w:rsidRPr="00A32C01">
        <w:rPr>
          <w:sz w:val="21"/>
          <w:szCs w:val="21"/>
          <w:u w:val="single"/>
        </w:rPr>
        <w:t>VINOVA LOZA</w:t>
      </w:r>
      <w:bookmarkEnd w:id="31"/>
      <w:bookmarkEnd w:id="32"/>
      <w:bookmarkEnd w:id="33"/>
    </w:p>
    <w:p w:rsidR="00F84F83" w:rsidRPr="00A32C01" w:rsidRDefault="00F84F83" w:rsidP="00F84F83">
      <w:pPr>
        <w:ind w:left="-5" w:right="416"/>
      </w:pPr>
      <w:r w:rsidRPr="00A32C01">
        <w:t>Sadnja vinove loze obavljat će se strojno.</w:t>
      </w:r>
    </w:p>
    <w:p w:rsidR="000C4912" w:rsidRPr="00A32C01" w:rsidRDefault="004A79A9" w:rsidP="000C4912">
      <w:r w:rsidRPr="00A32C01">
        <w:t>Sadnja vinove l</w:t>
      </w:r>
      <w:r w:rsidR="00C506D6" w:rsidRPr="00A32C01">
        <w:t>oze obavlja (uz pomoćne stupiće)</w:t>
      </w:r>
      <w:r w:rsidRPr="00A32C01">
        <w:t xml:space="preserve"> po o</w:t>
      </w:r>
      <w:r w:rsidR="00C506D6" w:rsidRPr="00A32C01">
        <w:t>značenim redovima</w:t>
      </w:r>
      <w:r w:rsidRPr="00A32C01">
        <w:t xml:space="preserve">. Izabrani način otvaranja prostora za sadnju ovisiti će o reljefu terena i stanju tla, no u svakom slučaju prostor u tlu za sadnju (jamice ili brazde) treba imati takve dimenzije da se pravilno može smjestiti lozni cijep i pripadajuće organsko gnojivo. </w:t>
      </w:r>
    </w:p>
    <w:p w:rsidR="004A79A9" w:rsidRPr="00A32C01" w:rsidRDefault="004A79A9" w:rsidP="000C4912">
      <w:r w:rsidRPr="00A32C01">
        <w:lastRenderedPageBreak/>
        <w:t>Neposredno prije sadnje potrebno je kontrolirati</w:t>
      </w:r>
      <w:r w:rsidR="000C4912" w:rsidRPr="00A32C01">
        <w:t xml:space="preserve"> </w:t>
      </w:r>
      <w:r w:rsidRPr="00A32C01">
        <w:t xml:space="preserve">prvu kvalitetu svakog loznog cijepa i njegovog spojnog mjesta, te prikratiti žile na </w:t>
      </w:r>
      <w:r w:rsidR="000C4912" w:rsidRPr="00A32C01">
        <w:t>oko</w:t>
      </w:r>
      <w:r w:rsidRPr="00A32C01">
        <w:t xml:space="preserve"> 5</w:t>
      </w:r>
      <w:r w:rsidR="000C4912" w:rsidRPr="00A32C01">
        <w:t xml:space="preserve"> </w:t>
      </w:r>
      <w:r w:rsidRPr="00A32C01">
        <w:t>-</w:t>
      </w:r>
      <w:r w:rsidR="000C4912" w:rsidRPr="00A32C01">
        <w:t xml:space="preserve"> </w:t>
      </w:r>
      <w:r w:rsidRPr="00A32C01">
        <w:t>7 cm duljine. Korijenje (žile) loznih cijepova namaču se prije sadnje u smjesu ilovače, balege i vode, radi bržeg početnog rasta mladog korijenja. Kako će lozni cijepovi za sadnju biti parafinirani (parafin će obuhvatiti gornji dio loznog cijepa, tj. dva pupa i spojno mjesto), to će se postaviti u otvoreni prostor t</w:t>
      </w:r>
      <w:r w:rsidR="00C506D6" w:rsidRPr="00A32C01">
        <w:t>la</w:t>
      </w:r>
      <w:r w:rsidRPr="00A32C01">
        <w:t xml:space="preserve"> </w:t>
      </w:r>
      <w:r w:rsidR="00C506D6" w:rsidRPr="00A32C01">
        <w:t>uz stjenku postavljenog pomoćnog stupića</w:t>
      </w:r>
      <w:r w:rsidRPr="00A32C01">
        <w:t xml:space="preserve"> na taj način da će spojno mjesto biti u razini tla, a mladica s dva pupa iznad razine tla. Na korijenje loznog cijepa, zatim, doda se sitno tlo i lagano nagazi. Dobro zreli stajski gnoj u količini od 5 kg po loznom cijepu daje se u jamicu ili brazdu nakon sadnje, te pokrije tlom do površine. Parafinski lozni cijep prilikom sadnje nije potrebno prekrivati humkom tla, jer parafin upravo sprečava isušivanje loznog cijepa. </w:t>
      </w:r>
    </w:p>
    <w:p w:rsidR="004A79A9" w:rsidRPr="00A32C01" w:rsidRDefault="000C4912" w:rsidP="000C4912">
      <w:r w:rsidRPr="00A32C01">
        <w:t>Tendencija u sadnji vinove loze p</w:t>
      </w:r>
      <w:r w:rsidR="004A79A9" w:rsidRPr="00A32C01">
        <w:t>osljednjih godina, poglavito na većim površinama sadnja se obavlja strojno s laserskim navođenjem.</w:t>
      </w:r>
      <w:r w:rsidRPr="00A32C01">
        <w:t xml:space="preserve"> </w:t>
      </w:r>
      <w:r w:rsidR="004A79A9" w:rsidRPr="00A32C01">
        <w:t>Za sadnju će se upotrijebiti gotovi lozni cijepovi kao inače najprikladniji sadni materijal u suvremenom vinogradarstvu. Cijepovi visoke kvalitete, odgovarajuće podloge i sor</w:t>
      </w:r>
      <w:r w:rsidRPr="00A32C01">
        <w:t>te, oslobođene od virusa (virus-</w:t>
      </w:r>
      <w:r w:rsidR="004A79A9" w:rsidRPr="00A32C01">
        <w:t xml:space="preserve">free), nabaviti će se iz domaćih rasadnika. </w:t>
      </w:r>
    </w:p>
    <w:p w:rsidR="004A79A9" w:rsidRPr="00A32C01" w:rsidRDefault="004A79A9" w:rsidP="000C4912">
      <w:r w:rsidRPr="00A32C01">
        <w:t xml:space="preserve">Kod podizanja vinograda izboru lozne podloge treba posvetiti veliku pažnju. Lozna podloga mora ispuniti nekoliko osnovnih uvjeta da bi mogli očekivati optimalne rezultate u podignutom nasadu, a </w:t>
      </w:r>
      <w:r w:rsidR="00B20C0F" w:rsidRPr="00A32C01">
        <w:t>uvjeti</w:t>
      </w:r>
      <w:r w:rsidRPr="00A32C01">
        <w:t xml:space="preserve"> su: dovoljn</w:t>
      </w:r>
      <w:r w:rsidR="00B20C0F" w:rsidRPr="00A32C01">
        <w:t>a</w:t>
      </w:r>
      <w:r w:rsidRPr="00A32C01">
        <w:t xml:space="preserve"> otporn</w:t>
      </w:r>
      <w:r w:rsidR="00B20C0F" w:rsidRPr="00A32C01">
        <w:t>ost</w:t>
      </w:r>
      <w:r w:rsidRPr="00A32C01">
        <w:t xml:space="preserve"> na filokseru;</w:t>
      </w:r>
      <w:r w:rsidR="00B20C0F" w:rsidRPr="00A32C01">
        <w:t xml:space="preserve"> prilagodljivost</w:t>
      </w:r>
      <w:r w:rsidRPr="00A32C01">
        <w:t xml:space="preserve"> (adaptivn</w:t>
      </w:r>
      <w:r w:rsidR="00B20C0F" w:rsidRPr="00A32C01">
        <w:t>ost</w:t>
      </w:r>
      <w:r w:rsidRPr="00A32C01">
        <w:t>) prema uvjetima sredine (klima,</w:t>
      </w:r>
      <w:r w:rsidR="00B20C0F" w:rsidRPr="00A32C01">
        <w:t xml:space="preserve"> </w:t>
      </w:r>
      <w:r w:rsidRPr="00A32C01">
        <w:t>tlo);</w:t>
      </w:r>
      <w:r w:rsidR="00B20C0F" w:rsidRPr="00A32C01">
        <w:t xml:space="preserve"> </w:t>
      </w:r>
      <w:r w:rsidRPr="00A32C01">
        <w:t>dobr</w:t>
      </w:r>
      <w:r w:rsidR="00B20C0F" w:rsidRPr="00A32C01">
        <w:t>a</w:t>
      </w:r>
      <w:r w:rsidRPr="00A32C01">
        <w:t xml:space="preserve"> srodnost (afinitet) prema domaćim sortama vinove loze; dobr</w:t>
      </w:r>
      <w:r w:rsidR="00B20C0F" w:rsidRPr="00A32C01">
        <w:t>o</w:t>
      </w:r>
      <w:r w:rsidRPr="00A32C01">
        <w:t xml:space="preserve"> ukorjenj</w:t>
      </w:r>
      <w:r w:rsidR="00B20C0F" w:rsidRPr="00A32C01">
        <w:t>ivan</w:t>
      </w:r>
      <w:r w:rsidRPr="00A32C01">
        <w:t>je; podno</w:t>
      </w:r>
      <w:r w:rsidR="00B20C0F" w:rsidRPr="00A32C01">
        <w:t>šenje</w:t>
      </w:r>
      <w:r w:rsidRPr="00A32C01">
        <w:t xml:space="preserve"> ukupne i fiziološki aktivne količine vapna veće od onih koje </w:t>
      </w:r>
      <w:r w:rsidR="00B20C0F" w:rsidRPr="00A32C01">
        <w:t xml:space="preserve">ima </w:t>
      </w:r>
      <w:r w:rsidRPr="00A32C01">
        <w:t xml:space="preserve">tlo predviđeno za sadnju. </w:t>
      </w:r>
    </w:p>
    <w:p w:rsidR="004A79A9" w:rsidRPr="00A32C01" w:rsidRDefault="004A79A9" w:rsidP="00C972CE">
      <w:r w:rsidRPr="00A32C01">
        <w:t>Predviđene podloge  na terenu gdje količina fizio</w:t>
      </w:r>
      <w:r w:rsidR="00C972CE" w:rsidRPr="00A32C01">
        <w:t>loški aktivnog vapna prelazi 25</w:t>
      </w:r>
      <w:r w:rsidRPr="00A32C01">
        <w:t>% bi</w:t>
      </w:r>
      <w:r w:rsidR="00C972CE" w:rsidRPr="00A32C01">
        <w:t xml:space="preserve">ti će: </w:t>
      </w:r>
      <w:r w:rsidRPr="00A32C01">
        <w:t xml:space="preserve">Chasselas </w:t>
      </w:r>
      <w:r w:rsidR="00C972CE" w:rsidRPr="00A32C01">
        <w:t>×</w:t>
      </w:r>
      <w:r w:rsidRPr="00A32C01">
        <w:t xml:space="preserve"> Berlandieri 41 B, na dijelu terena sa količinom aktivnog vapna od 20</w:t>
      </w:r>
      <w:r w:rsidR="00C972CE" w:rsidRPr="00A32C01">
        <w:t xml:space="preserve"> </w:t>
      </w:r>
      <w:r w:rsidRPr="00A32C01">
        <w:t>-</w:t>
      </w:r>
      <w:r w:rsidR="00C972CE" w:rsidRPr="00A32C01">
        <w:t xml:space="preserve"> </w:t>
      </w:r>
      <w:r w:rsidRPr="00A32C01">
        <w:t xml:space="preserve">25 </w:t>
      </w:r>
      <w:r w:rsidR="00C972CE" w:rsidRPr="00A32C01">
        <w:t>%</w:t>
      </w:r>
      <w:r w:rsidRPr="00A32C01">
        <w:t xml:space="preserve"> na Berlandieri </w:t>
      </w:r>
      <w:r w:rsidR="00C972CE" w:rsidRPr="00A32C01">
        <w:t>×</w:t>
      </w:r>
      <w:r w:rsidRPr="00A32C01">
        <w:t xml:space="preserve"> Rupestris 140 Ruggeri, a samo na onom dijelu  gdje količine fiziološki aktivnog vapna ne prelaze 20% Berlandieri </w:t>
      </w:r>
      <w:r w:rsidR="00C972CE" w:rsidRPr="00A32C01">
        <w:t>×</w:t>
      </w:r>
      <w:r w:rsidRPr="00A32C01">
        <w:t xml:space="preserve"> Rupestris 1103 Paulsen, a ukoliko vapno bude niže (do 17%) ići će se sa podlogom Berlandieri </w:t>
      </w:r>
      <w:r w:rsidR="00C972CE" w:rsidRPr="00A32C01">
        <w:t>×</w:t>
      </w:r>
      <w:r w:rsidRPr="00A32C01">
        <w:t xml:space="preserve"> Rupestris 110 Richter. Količina  predviđenih podloga odrediti će se nakon uređenja tla (ripanja,</w:t>
      </w:r>
      <w:r w:rsidR="00C972CE" w:rsidRPr="00A32C01">
        <w:t xml:space="preserve"> </w:t>
      </w:r>
      <w:r w:rsidRPr="00A32C01">
        <w:t xml:space="preserve">mljevenja kamena i dr.), jer će se tada uzeti uzorci za analizu samo fiziološki aktivnog vapna. </w:t>
      </w:r>
    </w:p>
    <w:p w:rsidR="00F33F26" w:rsidRPr="00A32C01" w:rsidRDefault="004A79A9" w:rsidP="00F33F26">
      <w:r w:rsidRPr="00A32C01">
        <w:t>Pri nabavki sadnog materijala posebnu pozornost treba obratiti na autentičnost sorte, zdravstveno stanje, razvijenost i starost sadnice te vidljiva mehanička oštećenja. Za podizanje nasada treba koristiti jednogodišnje i dvogodišnje sadnice I</w:t>
      </w:r>
      <w:r w:rsidR="006B1137" w:rsidRPr="00A32C01">
        <w:t>.</w:t>
      </w:r>
      <w:r w:rsidRPr="00A32C01">
        <w:t xml:space="preserve"> klase koje udovoljavaju zahtjevima za stavljanje na tržište, a u skladu s Pravilnikom o stavljanju na tržište </w:t>
      </w:r>
      <w:r w:rsidR="00F33F26" w:rsidRPr="00A32C01">
        <w:t>reprodukcijskog</w:t>
      </w:r>
      <w:r w:rsidRPr="00A32C01">
        <w:t xml:space="preserve"> materijala  i sadnica </w:t>
      </w:r>
      <w:r w:rsidR="00F33F26" w:rsidRPr="00A32C01">
        <w:t>namijenjenih</w:t>
      </w:r>
      <w:r w:rsidRPr="00A32C01">
        <w:t xml:space="preserve">  za proizvodnju vo</w:t>
      </w:r>
      <w:r w:rsidR="00F33F26" w:rsidRPr="00A32C01">
        <w:t>ć</w:t>
      </w:r>
      <w:r w:rsidRPr="00A32C01">
        <w:t>a (</w:t>
      </w:r>
      <w:r w:rsidR="00F33F26" w:rsidRPr="00A32C01">
        <w:t xml:space="preserve">NN 100/99, 153/09, 72/10, 30/11 i 86/13). </w:t>
      </w:r>
    </w:p>
    <w:p w:rsidR="00D35834" w:rsidRPr="00A32C01" w:rsidRDefault="00F33F26" w:rsidP="00F33F26">
      <w:r w:rsidRPr="00A32C01">
        <w:t>Svakako</w:t>
      </w:r>
      <w:r w:rsidR="004A79A9" w:rsidRPr="00A32C01">
        <w:t>, poželjno je nabavi</w:t>
      </w:r>
      <w:r w:rsidRPr="00A32C01">
        <w:t>ti virus-</w:t>
      </w:r>
      <w:r w:rsidR="004A79A9" w:rsidRPr="00A32C01">
        <w:t>free sadnice uzgojene u loncima (PVC vre</w:t>
      </w:r>
      <w:r w:rsidR="006B1137" w:rsidRPr="00A32C01">
        <w:t>ć</w:t>
      </w:r>
      <w:r w:rsidR="004A79A9" w:rsidRPr="00A32C01">
        <w:t>ice) naravno za one voćne vrste za koje je to moguće. Sadnice treba pratiti odgovarajuća deklaracija izdana od ovlaštenih institucija sukladno važećim propisima o stavljanju u promet poljoprivrednog sadnog materijala.  Ukoliko s sadnice budu nabavljale u nekom udaljenih rasadnika potr</w:t>
      </w:r>
      <w:r w:rsidRPr="00A32C01">
        <w:t>e</w:t>
      </w:r>
      <w:r w:rsidR="004A79A9" w:rsidRPr="00A32C01">
        <w:t>bno ih je pažljivo  transportirati  u zatvorenim kamionima  ili kamio</w:t>
      </w:r>
      <w:r w:rsidRPr="00A32C01">
        <w:t xml:space="preserve">nu hladnjači  na temperaturi </w:t>
      </w:r>
      <w:r w:rsidR="00D35834" w:rsidRPr="00A32C01">
        <w:t>+4˘C</w:t>
      </w:r>
      <w:r w:rsidR="004A79A9" w:rsidRPr="00A32C01">
        <w:t xml:space="preserve">. </w:t>
      </w:r>
    </w:p>
    <w:p w:rsidR="004A79A9" w:rsidRPr="00A32C01" w:rsidRDefault="004A79A9" w:rsidP="00D35834">
      <w:r w:rsidRPr="00A32C01">
        <w:t xml:space="preserve">Sadni  </w:t>
      </w:r>
      <w:r w:rsidR="00D35834" w:rsidRPr="00A32C01">
        <w:t>materijal</w:t>
      </w:r>
      <w:r w:rsidRPr="00A32C01">
        <w:t xml:space="preserve"> potrebno je kvalitetno čuvati do sadnje. Naime sadnice golog korijena( lozni cjepovi) treba utrapiti u tlo. Trap treba  organizirati  na zaštićenom  i polusjenovitom mjestu. Potrebno je iskopati  brazdu u koju je potrebno položiti  korijenje sadnice i zatim ih zasuti zemljom  koju treba nagaziti oko sadnica kako bi se </w:t>
      </w:r>
      <w:r w:rsidR="00D35834" w:rsidRPr="00A32C01">
        <w:t>istisnuo zrak i izbjeglo sušenj</w:t>
      </w:r>
      <w:r w:rsidRPr="00A32C01">
        <w:t>e. Trap je potrebno zaliti.</w:t>
      </w:r>
      <w:r w:rsidR="00D35834" w:rsidRPr="00A32C01">
        <w:t xml:space="preserve"> </w:t>
      </w:r>
      <w:r w:rsidRPr="00A32C01">
        <w:t xml:space="preserve">Uvažavajući utvrđeni sortiment, podloge i razmake sadnje, u ovom nasadu će se primijeniti kordonski uzgojni oblik i to dvostruki kordonac. </w:t>
      </w:r>
    </w:p>
    <w:p w:rsidR="00A32C01" w:rsidRPr="00A32C01" w:rsidRDefault="00C506D6" w:rsidP="00C506D6">
      <w:pPr>
        <w:ind w:left="-15" w:right="416" w:firstLine="0"/>
        <w:rPr>
          <w:spacing w:val="-2"/>
        </w:rPr>
      </w:pPr>
      <w:r w:rsidRPr="00A32C01">
        <w:rPr>
          <w:spacing w:val="-2"/>
        </w:rPr>
        <w:t xml:space="preserve">            Armatura u vinogradu sastojati će se od čeonih drvenih stupova, stupova pocinčanih unutar reda i odgovarajućeg broja žica, te željeznih sidara koja drže čitavu armaturu. Drveni stup je ukupne duljine 250</w:t>
      </w:r>
      <w:r w:rsidR="00A32C01" w:rsidRPr="00A32C01">
        <w:rPr>
          <w:spacing w:val="-2"/>
        </w:rPr>
        <w:t xml:space="preserve"> </w:t>
      </w:r>
      <w:r w:rsidRPr="00A32C01">
        <w:rPr>
          <w:spacing w:val="-2"/>
        </w:rPr>
        <w:t xml:space="preserve">cm. </w:t>
      </w:r>
    </w:p>
    <w:p w:rsidR="00C506D6" w:rsidRPr="00A32C01" w:rsidRDefault="00C506D6" w:rsidP="001152C8">
      <w:r w:rsidRPr="00A32C01">
        <w:lastRenderedPageBreak/>
        <w:t xml:space="preserve">Dimenzije su mu 11 </w:t>
      </w:r>
      <w:r w:rsidR="001152C8">
        <w:t>×</w:t>
      </w:r>
      <w:r w:rsidRPr="00A32C01">
        <w:t xml:space="preserve"> 250 cm. Stup će biti ukopan u zemlju 70 cm da bi bio čvrst i otporan na naginjanje od mase mladica, lišća i grožđa. Visina stabla (debla) biti će na 60 cm od površine zemlje, što znači da na visini stupa od 130 cm dolazi rupa, kroz koju prolazi glavna žica broj 25 (2,5 mm). Zatim slijedi druga rupa na visini od 160 cm, treća na 200, četvrta na 240. Ostaje još 10 cm do vrha stupa. Prema tome stup će imati četiri rupe, što znači četiri žica. Stupovi će biti postavljeni (razmješteni) na svakih 6 m. Ukupno će biti potrebno 3</w:t>
      </w:r>
      <w:r w:rsidR="006E1ADC">
        <w:t xml:space="preserve"> </w:t>
      </w:r>
      <w:r w:rsidRPr="00A32C01">
        <w:t>866 pocinčanih unutar redova i krajnje kolce 444 komada. Za postavljanje armature trebati će osigurati dvije vrste pocinčane žice. Na visini od 60 cm od površine tla biti će postavljena osnovna žica, debljine 2,5 mm</w:t>
      </w:r>
      <w:r w:rsidR="006E1ADC">
        <w:t xml:space="preserve"> </w:t>
      </w:r>
      <w:r w:rsidRPr="00A32C01">
        <w:t xml:space="preserve">(broj 25), dok će ostale tri duple žice biti 1,8 mm (broj 1,8). </w:t>
      </w:r>
    </w:p>
    <w:p w:rsidR="004A79A9" w:rsidRPr="00A32C01" w:rsidRDefault="004A79A9" w:rsidP="00D35834">
      <w:r w:rsidRPr="00A32C01">
        <w:t>Armatura se prilagođava mehanizaciji, prva žica na 60 cm, vruće cinčana 6</w:t>
      </w:r>
      <w:r w:rsidR="00D35834" w:rsidRPr="00A32C01">
        <w:t xml:space="preserve"> </w:t>
      </w:r>
      <w:r w:rsidRPr="00A32C01">
        <w:t>-</w:t>
      </w:r>
      <w:r w:rsidR="00D35834" w:rsidRPr="00A32C01">
        <w:t xml:space="preserve"> </w:t>
      </w:r>
      <w:r w:rsidRPr="00A32C01">
        <w:t>8% rastezljiv</w:t>
      </w:r>
      <w:r w:rsidR="000817B4" w:rsidRPr="00A32C01">
        <w:t xml:space="preserve">osti, krajnje </w:t>
      </w:r>
      <w:r w:rsidR="000817B4" w:rsidRPr="006E1ADC">
        <w:t xml:space="preserve">stupovi drveni </w:t>
      </w:r>
      <w:r w:rsidR="006E1ADC" w:rsidRPr="006E1ADC">
        <w:rPr>
          <w:rFonts w:cs="Calibri"/>
        </w:rPr>
        <w:t>φ</w:t>
      </w:r>
      <w:r w:rsidR="000817B4" w:rsidRPr="006E1ADC">
        <w:t>11</w:t>
      </w:r>
      <w:r w:rsidR="00D35834" w:rsidRPr="00A32C01">
        <w:t>, redni unutarnji po</w:t>
      </w:r>
      <w:r w:rsidR="00C506D6" w:rsidRPr="00A32C01">
        <w:t>cinčani. Loza će se vezati za pomoćne stupiće</w:t>
      </w:r>
      <w:r w:rsidR="00D35834" w:rsidRPr="00A32C01">
        <w:t xml:space="preserve"> kopč</w:t>
      </w:r>
      <w:r w:rsidRPr="00A32C01">
        <w:t>icama. Sidreni</w:t>
      </w:r>
      <w:r w:rsidR="00D35834" w:rsidRPr="00A32C01">
        <w:t xml:space="preserve"> kompleti se upucavaju u zemlju, </w:t>
      </w:r>
      <w:r w:rsidRPr="00A32C01">
        <w:t xml:space="preserve">jer će površina biti na </w:t>
      </w:r>
      <w:r w:rsidR="00D35834" w:rsidRPr="00A32C01">
        <w:t>60 cm te će se saditi strojno</w:t>
      </w:r>
      <w:r w:rsidRPr="00A32C01">
        <w:t>.</w:t>
      </w:r>
    </w:p>
    <w:p w:rsidR="004A79A9" w:rsidRPr="00A32C01" w:rsidRDefault="000817B4" w:rsidP="00560C7F">
      <w:r w:rsidRPr="00A32C01">
        <w:t>Armatura osnovna 2,5</w:t>
      </w:r>
      <w:r w:rsidR="004A79A9" w:rsidRPr="00A32C01">
        <w:t xml:space="preserve"> mm, pomoćne u paru (3 duple</w:t>
      </w:r>
      <w:r w:rsidR="00560C7F" w:rsidRPr="00A32C01">
        <w:t xml:space="preserve"> </w:t>
      </w:r>
      <w:r w:rsidRPr="00A32C01">
        <w:t>= 6 žica) 1,8</w:t>
      </w:r>
      <w:r w:rsidR="004A79A9" w:rsidRPr="00A32C01">
        <w:t xml:space="preserve"> mm; krajevi s griplama</w:t>
      </w:r>
      <w:r w:rsidR="00560C7F" w:rsidRPr="00A32C01">
        <w:t xml:space="preserve"> </w:t>
      </w:r>
      <w:r w:rsidR="004A79A9" w:rsidRPr="00A32C01">
        <w:t>prilag</w:t>
      </w:r>
      <w:r w:rsidR="00560C7F" w:rsidRPr="00A32C01">
        <w:t>o</w:t>
      </w:r>
      <w:r w:rsidR="004A79A9" w:rsidRPr="00A32C01">
        <w:t>diti debljini žice.</w:t>
      </w:r>
      <w:r w:rsidR="006B1137" w:rsidRPr="00A32C01">
        <w:t xml:space="preserve"> </w:t>
      </w:r>
      <w:r w:rsidRPr="00A32C01">
        <w:t>Iskolčenje svakih 6</w:t>
      </w:r>
      <w:r w:rsidR="00560C7F" w:rsidRPr="00A32C01">
        <w:t xml:space="preserve"> m. </w:t>
      </w:r>
      <w:r w:rsidR="004A79A9" w:rsidRPr="00A32C01">
        <w:t>Ukupn</w:t>
      </w:r>
      <w:r w:rsidR="00560C7F" w:rsidRPr="00A32C01">
        <w:t xml:space="preserve">o će trebati osigurati po 1 ha </w:t>
      </w:r>
      <w:r w:rsidRPr="00A32C01">
        <w:t>370 kg žice broj 18 (1,8 mm) i 180 kg žice broj 25</w:t>
      </w:r>
      <w:r w:rsidR="004A79A9" w:rsidRPr="00A32C01">
        <w:t xml:space="preserve"> (2,5 mm). </w:t>
      </w:r>
    </w:p>
    <w:p w:rsidR="004A79A9" w:rsidRPr="00A32C01" w:rsidRDefault="004A79A9" w:rsidP="00560C7F">
      <w:r w:rsidRPr="00A32C01">
        <w:t xml:space="preserve">Njega mladog vinograda sastojati će se od </w:t>
      </w:r>
      <w:r w:rsidR="00560C7F" w:rsidRPr="00A32C01">
        <w:t>plijevljenja</w:t>
      </w:r>
      <w:r w:rsidRPr="00A32C01">
        <w:t xml:space="preserve"> nepotrebnih mladica, vezanja mladica, uklanjaju (skidanju) zaperaka, vršikanju izraslih mladica, obradi tla i zaštiti protiv bolesti i štetnika. </w:t>
      </w:r>
    </w:p>
    <w:p w:rsidR="004A79A9" w:rsidRPr="00A32C01" w:rsidRDefault="004A79A9" w:rsidP="00560C7F">
      <w:pPr>
        <w:rPr>
          <w:color w:val="0000FF"/>
        </w:rPr>
      </w:pPr>
      <w:r w:rsidRPr="00A32C01">
        <w:t>Gospodarenju tlom u  vinogradu pridaje se osobita pozornost. Sve mjere se nastoje usmjeriti ka poticanju prirodne plodnosti, odnosno održavanju i popravljanju strukture tla: povećanju sadržaja organske tvari, smanjivanju ispiranja hranjiva, poticanju mikrobiološke aktivnosti i sprečavanju erozije. Smisao mehaničke obrade je u prorahljivanju i prozračivanju tla, a provodi se na način da se postojeći horizonti ne miješaju, te su za to prikladna oruđa: podrivač za duboko prorahljivanje, tanjurača ili roto drljača za površinsku obradu, unutar-redna roto drljača u zaštitnom pojasu (unutar reda).</w:t>
      </w:r>
    </w:p>
    <w:p w:rsidR="004A79A9" w:rsidRPr="00A32C01" w:rsidRDefault="004A79A9" w:rsidP="00560C7F">
      <w:r w:rsidRPr="00A32C01">
        <w:t>Redovna i pravilna gnojidba osigurati će stalne i kvalitetne urode grožđa. Gnojiti je potrebno svake godine, jer se svake godine preko grožđa i rozgve iznose iz tla velike količine hranjiva. Osnovna gnojidba organskim gnojivom obaviti će se u jesen, a prihrana fertirigacijom</w:t>
      </w:r>
      <w:r w:rsidR="00560C7F" w:rsidRPr="00A32C01">
        <w:t xml:space="preserve"> </w:t>
      </w:r>
      <w:r w:rsidRPr="00A32C01">
        <w:t>vodotopivim gnojivima. Kod prskanja sred</w:t>
      </w:r>
      <w:r w:rsidR="00560C7F" w:rsidRPr="00A32C01">
        <w:t>s</w:t>
      </w:r>
      <w:r w:rsidRPr="00A32C01">
        <w:t>tvima za zaštitu bilja obavljati će se i folijarna gnojidba.</w:t>
      </w:r>
      <w:r w:rsidR="00560C7F" w:rsidRPr="00A32C01">
        <w:t xml:space="preserve"> </w:t>
      </w:r>
      <w:r w:rsidR="006B1137" w:rsidRPr="00A32C01">
        <w:t>Zaštita od bolesti i</w:t>
      </w:r>
      <w:r w:rsidRPr="00A32C01">
        <w:t xml:space="preserve"> štetnika obavljati će se vučenim atomizerom.</w:t>
      </w:r>
      <w:r w:rsidR="00560C7F" w:rsidRPr="00A32C01">
        <w:t xml:space="preserve"> </w:t>
      </w:r>
      <w:r w:rsidRPr="00A32C01">
        <w:t>Prostor u zoni redova štiti će se herbicidi</w:t>
      </w:r>
      <w:r w:rsidR="00560C7F" w:rsidRPr="00A32C01">
        <w:t>m</w:t>
      </w:r>
      <w:r w:rsidRPr="00A32C01">
        <w:t>a, a međuredni prostor će se kultivirati. Navodnjavanje će se obavljati metodom kapanja.</w:t>
      </w:r>
      <w:r w:rsidR="00560C7F" w:rsidRPr="00A32C01">
        <w:t xml:space="preserve"> </w:t>
      </w:r>
      <w:r w:rsidRPr="00A32C01">
        <w:t xml:space="preserve">Cijevi s ugrađenim kapaljkama biti će pričvršćene na armaturnu žicu. </w:t>
      </w:r>
    </w:p>
    <w:p w:rsidR="004A79A9" w:rsidRPr="00A32C01" w:rsidRDefault="004A79A9" w:rsidP="00560C7F">
      <w:r w:rsidRPr="00A32C01">
        <w:t xml:space="preserve">Berba će se obavljati ručno, a ubrano grožđe tovariti u specijalne prikolice za grožđe </w:t>
      </w:r>
      <w:r w:rsidR="00560C7F" w:rsidRPr="00A32C01">
        <w:t>i</w:t>
      </w:r>
      <w:r w:rsidRPr="00A32C01">
        <w:t xml:space="preserve"> odvoziti u vinariju na preradu.  </w:t>
      </w:r>
    </w:p>
    <w:p w:rsidR="007D47E6" w:rsidRPr="00A32C01" w:rsidRDefault="007D47E6" w:rsidP="00F10700">
      <w:pPr>
        <w:pStyle w:val="NoSpacing"/>
        <w:rPr>
          <w:color w:val="0000FF"/>
        </w:rPr>
      </w:pPr>
    </w:p>
    <w:p w:rsidR="00AD4AF7" w:rsidRPr="00A32C01" w:rsidRDefault="00AD4AF7" w:rsidP="00803520">
      <w:pPr>
        <w:spacing w:line="240" w:lineRule="auto"/>
        <w:rPr>
          <w:b/>
        </w:rPr>
      </w:pPr>
      <w:r w:rsidRPr="00A32C01">
        <w:rPr>
          <w:b/>
        </w:rPr>
        <w:t xml:space="preserve">Izvod iz Elaborata o sustavu za navodnjavanje </w:t>
      </w:r>
    </w:p>
    <w:p w:rsidR="006E1ADC" w:rsidRDefault="0070594B" w:rsidP="0070594B">
      <w:r w:rsidRPr="00A32C01">
        <w:t xml:space="preserve">Analizom i namjenskom interpretacijom pedoloških i hidropedoloških podataka te vrednovanjem sadašnje pogodnosti poljoprivrednog zemljišta Zadarske županije utvrđene su melioracijske jedinice prioriteta za navodnjavanje i uređenje tla-poljoprivrednog zemljišta, s prostornim rasporedom melioracijskih jedinica. </w:t>
      </w:r>
    </w:p>
    <w:p w:rsidR="0070594B" w:rsidRPr="00A32C01" w:rsidRDefault="0070594B" w:rsidP="0070594B">
      <w:r w:rsidRPr="00A32C01">
        <w:t xml:space="preserve">Prema studiji Plan navodnjavanja za područje zadarske županije izrađenoj od strane Agronomskog fakulteta lokacija zahvata pripada u klasu </w:t>
      </w:r>
      <w:r w:rsidRPr="00A32C01">
        <w:rPr>
          <w:b/>
          <w:bCs/>
          <w:i/>
        </w:rPr>
        <w:t>I. prioriteta za navodnjavanje s agromelioracijama</w:t>
      </w:r>
      <w:r w:rsidRPr="00A32C01">
        <w:rPr>
          <w:b/>
          <w:bCs/>
        </w:rPr>
        <w:t xml:space="preserve">, </w:t>
      </w:r>
      <w:r w:rsidRPr="00A32C01">
        <w:t xml:space="preserve">1. Nemeliorirano automorfno tlo, podtip 1.1.1. </w:t>
      </w:r>
      <w:r w:rsidRPr="00A32C01">
        <w:rPr>
          <w:b/>
          <w:bCs/>
          <w:i/>
        </w:rPr>
        <w:t>Pogodna tla</w:t>
      </w:r>
      <w:r w:rsidRPr="00A32C01">
        <w:rPr>
          <w:b/>
          <w:bCs/>
        </w:rPr>
        <w:t xml:space="preserve"> </w:t>
      </w:r>
      <w:r w:rsidRPr="00A32C01">
        <w:t>bez značajnih ograničenja za navodnjavanje ili s ograničenjima koja neće značajno utjecati na produktivnost, dobit i primjenu navodnjavanja, iz čega proizlazi da je kod podizanja nasada svakako preporučena ugradnja sustava za navodnjavanje.</w:t>
      </w:r>
    </w:p>
    <w:p w:rsidR="003243AC" w:rsidRPr="00A32C01" w:rsidRDefault="003243AC" w:rsidP="003243AC">
      <w:r w:rsidRPr="00A32C01">
        <w:lastRenderedPageBreak/>
        <w:t>P</w:t>
      </w:r>
      <w:r w:rsidR="00AD4AF7" w:rsidRPr="00A32C01">
        <w:t xml:space="preserve">rojekt navodnjavanja projektiran je podizanje mješovitog nasada masline, smokve, bajama i vinove loze ukupne površine </w:t>
      </w:r>
      <w:r w:rsidR="006E1ADC">
        <w:t xml:space="preserve">oko </w:t>
      </w:r>
      <w:r w:rsidR="00E626C5">
        <w:t>20,5</w:t>
      </w:r>
      <w:r w:rsidR="00AD4AF7" w:rsidRPr="00A32C01">
        <w:t xml:space="preserve"> ha, </w:t>
      </w:r>
      <w:r w:rsidR="00803520" w:rsidRPr="00A32C01">
        <w:t>sukladno</w:t>
      </w:r>
      <w:r w:rsidR="00AD4AF7" w:rsidRPr="00A32C01">
        <w:t xml:space="preserve"> rješenju</w:t>
      </w:r>
      <w:r w:rsidR="00803520" w:rsidRPr="00A32C01">
        <w:t xml:space="preserve"> - programu podizanja višegodišnjih nasada (Ročak 2015)</w:t>
      </w:r>
      <w:r w:rsidRPr="00A32C01">
        <w:t xml:space="preserve"> i temeljem </w:t>
      </w:r>
      <w:r w:rsidRPr="00A32C01">
        <w:rPr>
          <w:rFonts w:eastAsia="Times New Roman"/>
        </w:rPr>
        <w:t xml:space="preserve">geodetske podloge. </w:t>
      </w:r>
      <w:r w:rsidRPr="00A32C01">
        <w:t xml:space="preserve">Lokalizirano navodnjavanje čini moderna i sofisticirana oprema kojom se voda dovodi i raspodjeljuje do svake biljke "lokalno", vrlo precizno i štedljivo. Sustavima lokaliziranog navodnjavanja se vlažnost tla može održavati prema zahtjevima uzgajanih kultura i u granicama optimalne vlažnosti što pogoduje biljkama. Lokalizirano navodnjavanje ima više prednosti prema ostalim metodama navodnjavanja: može se primijeniti na svim tlima, topografskim prilikama, na parcelama raznih oblika i dimenzija te za sve kulture u poljskim uvjetima i zaštićenim prostorima. Sustavi štede vodu i pogonsku energiju, te vrlo precizno doziraju vodu. Vrlo su pouzdani i tehnički funkcionalni uz mogućnost elektronske regulacije. </w:t>
      </w:r>
      <w:r w:rsidRPr="00A32C01">
        <w:rPr>
          <w:b/>
          <w:i/>
        </w:rPr>
        <w:t>Metoda lokaliziranog navodnjavanja koja se primjenjuje u ovom slučaju je navodnjavanje kapanjem ("kap po kap")</w:t>
      </w:r>
      <w:r w:rsidRPr="00A32C01">
        <w:t>.</w:t>
      </w:r>
    </w:p>
    <w:p w:rsidR="00F64BF2" w:rsidRPr="00A32C01" w:rsidRDefault="00F64BF2" w:rsidP="00F64BF2">
      <w:pPr>
        <w:spacing w:line="240" w:lineRule="auto"/>
      </w:pPr>
      <w:r w:rsidRPr="00A32C01">
        <w:t>DIJELOVI SUSTAVA ZA NAVODNJAVANJE</w:t>
      </w:r>
    </w:p>
    <w:p w:rsidR="00F64BF2" w:rsidRPr="00A32C01" w:rsidRDefault="00F64BF2" w:rsidP="00F64BF2">
      <w:r w:rsidRPr="00A32C01">
        <w:rPr>
          <w:b/>
          <w:bCs/>
          <w:i/>
        </w:rPr>
        <w:t>Glava sistema</w:t>
      </w:r>
      <w:r w:rsidRPr="00A32C01">
        <w:rPr>
          <w:b/>
          <w:bCs/>
        </w:rPr>
        <w:t xml:space="preserve"> </w:t>
      </w:r>
      <w:r w:rsidRPr="00A32C01">
        <w:rPr>
          <w:bCs/>
        </w:rPr>
        <w:t>n</w:t>
      </w:r>
      <w:r w:rsidRPr="00A32C01">
        <w:t xml:space="preserve">alazi se na početku sistema. Predstavlja pogonski dio sustava navodnjavanja sa filtracijom. Svrha joj je održavanje čistoće vode (filtracija), stalnog tlaka s kontrolom i zaštita sistema. </w:t>
      </w:r>
      <w:r w:rsidRPr="00814892">
        <w:rPr>
          <w:color w:val="0000FF"/>
        </w:rPr>
        <w:t xml:space="preserve">Ovdje se </w:t>
      </w:r>
      <w:r w:rsidR="00814892" w:rsidRPr="00814892">
        <w:rPr>
          <w:color w:val="0000FF"/>
        </w:rPr>
        <w:t xml:space="preserve">između ostalog nalaze </w:t>
      </w:r>
      <w:r w:rsidRPr="00814892">
        <w:rPr>
          <w:color w:val="0000FF"/>
        </w:rPr>
        <w:t>mjerači protoka i regulatori tlaka te filtri za pročišćavanje vode.</w:t>
      </w:r>
      <w:r w:rsidRPr="00A32C01">
        <w:t xml:space="preserve"> Radni tlak pri navodnjavanju kapanjem se kreće u rasponu od 0,5 - 2,5 bara, a održava se pomoću regulatora tlaka. Mjerači protoka vode služe za automatsku regulaciju kontrole protoka vode u sustavu. Filtri su nužno potrebni kod navodnjavanja kapanjem kako bi se spriječilo začepljenje kapaljki budući čestice nečistoće (pijesak, prah i sl.) mogu zatvoriti vrlo fine otvore kapaljki i onemogućiti njihov rad.</w:t>
      </w:r>
    </w:p>
    <w:p w:rsidR="00F64BF2" w:rsidRPr="00A32C01" w:rsidRDefault="00F64BF2" w:rsidP="00F64BF2">
      <w:r w:rsidRPr="00A32C01">
        <w:rPr>
          <w:b/>
          <w:bCs/>
          <w:i/>
        </w:rPr>
        <w:t>Glavna mreža cjevovoda</w:t>
      </w:r>
      <w:r w:rsidRPr="00A32C01">
        <w:rPr>
          <w:b/>
          <w:bCs/>
        </w:rPr>
        <w:t xml:space="preserve"> </w:t>
      </w:r>
      <w:r w:rsidRPr="00A32C01">
        <w:t xml:space="preserve">distribuira vodu do svakog polja poli-etilenskim PE ili polivinil-klorid PVC cijevima. Plastične cijevi koje se upotrebljavaju pri navodnjavanju kapanjem su obično od polietilena (PE). Voda se od crpne stanice do parcele doprema </w:t>
      </w:r>
      <w:r w:rsidRPr="00A32C01">
        <w:rPr>
          <w:b/>
          <w:i/>
        </w:rPr>
        <w:t>tlačnim cjevovodom</w:t>
      </w:r>
      <w:r w:rsidRPr="00A32C01">
        <w:t>, promjera od 63 - 75 mm, a iz njih se raspodjeljuje u razvodne ili lateralne cjevovode promjera od 16 mm. Cijevi su deklarirane na 6 bara - podzemno postavljanje.</w:t>
      </w:r>
    </w:p>
    <w:p w:rsidR="00F813E1" w:rsidRPr="00A32C01" w:rsidRDefault="00F813E1" w:rsidP="00B17E64">
      <w:r w:rsidRPr="00A32C01">
        <w:rPr>
          <w:b/>
          <w:bCs/>
          <w:i/>
        </w:rPr>
        <w:t>Regulacija sistema u polju</w:t>
      </w:r>
      <w:r w:rsidRPr="00A32C01">
        <w:rPr>
          <w:b/>
          <w:bCs/>
        </w:rPr>
        <w:t xml:space="preserve"> </w:t>
      </w:r>
      <w:r w:rsidRPr="00A32C01">
        <w:t>omogućava automatsko, hidraulično i manualno otvaranje sekcija navodnjavanja. Podloga je za automatiziranje sustava. Sadrži regulator tlaka (prilagođ</w:t>
      </w:r>
      <w:r w:rsidR="00B17E64" w:rsidRPr="00A32C01">
        <w:t xml:space="preserve">avanje tlaka parceli), </w:t>
      </w:r>
      <w:r w:rsidRPr="00A32C01">
        <w:t>vaku</w:t>
      </w:r>
      <w:r w:rsidR="00B17E64" w:rsidRPr="00A32C01">
        <w:t>u</w:t>
      </w:r>
      <w:r w:rsidRPr="00A32C01">
        <w:t>m ventil (š</w:t>
      </w:r>
      <w:r w:rsidR="00B17E64" w:rsidRPr="00A32C01">
        <w:t xml:space="preserve">titi emiter od vakuum </w:t>
      </w:r>
      <w:r w:rsidRPr="00A32C01">
        <w:t>efekta), te može sadržavati pomoćni ulaz za vodu za vanredne situacija).</w:t>
      </w:r>
      <w:r w:rsidR="00B17E64" w:rsidRPr="00A32C01">
        <w:t xml:space="preserve"> </w:t>
      </w:r>
      <w:r w:rsidRPr="00A32C01">
        <w:t xml:space="preserve">Regulacija tlaka u polju elektromagnetskim ventilima. Reguliranje tlaka je na </w:t>
      </w:r>
      <w:r w:rsidR="00B17E64" w:rsidRPr="00A32C01">
        <w:rPr>
          <w:iCs/>
        </w:rPr>
        <w:t>2.0''</w:t>
      </w:r>
      <w:r w:rsidRPr="00A32C01">
        <w:rPr>
          <w:b/>
          <w:bCs/>
          <w:i/>
          <w:iCs/>
        </w:rPr>
        <w:t xml:space="preserve"> </w:t>
      </w:r>
      <w:r w:rsidRPr="00A32C01">
        <w:t xml:space="preserve">ventilima (razvod u polju), te na </w:t>
      </w:r>
      <w:r w:rsidR="00B17E64" w:rsidRPr="00A32C01">
        <w:t>"pilot"</w:t>
      </w:r>
      <w:r w:rsidRPr="00A32C01">
        <w:t xml:space="preserve"> regulatorima.</w:t>
      </w:r>
    </w:p>
    <w:p w:rsidR="00F813E1" w:rsidRPr="00A32C01" w:rsidRDefault="00F813E1" w:rsidP="00F813E1">
      <w:pPr>
        <w:rPr>
          <w:b/>
          <w:bCs/>
        </w:rPr>
      </w:pPr>
      <w:r w:rsidRPr="00A32C01">
        <w:rPr>
          <w:b/>
          <w:bCs/>
          <w:i/>
        </w:rPr>
        <w:t>Razvodna mreža</w:t>
      </w:r>
      <w:r w:rsidR="00B17E64" w:rsidRPr="00A32C01">
        <w:rPr>
          <w:b/>
          <w:bCs/>
        </w:rPr>
        <w:t xml:space="preserve"> </w:t>
      </w:r>
      <w:r w:rsidRPr="00A32C01">
        <w:rPr>
          <w:bCs/>
        </w:rPr>
        <w:t>dovodi vodu do laterala s kapaljkama na svakoj parceli.</w:t>
      </w:r>
    </w:p>
    <w:p w:rsidR="00F813E1" w:rsidRPr="00A32C01" w:rsidRDefault="00F813E1" w:rsidP="00F813E1">
      <w:pPr>
        <w:rPr>
          <w:b/>
          <w:bCs/>
        </w:rPr>
      </w:pPr>
      <w:r w:rsidRPr="00A32C01">
        <w:rPr>
          <w:b/>
          <w:bCs/>
          <w:i/>
        </w:rPr>
        <w:t>Lateralna mreža kap po kap sastoji se od cijevi s emiterima</w:t>
      </w:r>
      <w:r w:rsidR="00B17E64" w:rsidRPr="00A32C01">
        <w:rPr>
          <w:b/>
          <w:bCs/>
          <w:i/>
        </w:rPr>
        <w:t>.</w:t>
      </w:r>
      <w:r w:rsidRPr="00A32C01">
        <w:rPr>
          <w:b/>
          <w:bCs/>
        </w:rPr>
        <w:t xml:space="preserve"> </w:t>
      </w:r>
      <w:r w:rsidRPr="00A32C01">
        <w:t xml:space="preserve">Kapaljke su hidrauličke naprave koje raspodjeljuju vodu na tlo u formi pojedinačnih kapi. Izrađene su od plastike, a ima ih mnogo vrsta i tipova. U principu su to naprave sa vodenim prolazima (labirintima) kuda protječe voda gubeći svoj </w:t>
      </w:r>
      <w:r w:rsidR="00B17E64" w:rsidRPr="00A32C01">
        <w:t>tlak</w:t>
      </w:r>
      <w:r w:rsidRPr="00A32C01">
        <w:t>, tako da se pri izlasku formiraju kapi. Silikonska dijafragma im daje efekt kompenziranja tlaka.</w:t>
      </w:r>
    </w:p>
    <w:p w:rsidR="00F813E1" w:rsidRPr="00A32C01" w:rsidRDefault="00F813E1" w:rsidP="00F813E1">
      <w:r w:rsidRPr="00A32C01">
        <w:rPr>
          <w:b/>
          <w:bCs/>
          <w:i/>
        </w:rPr>
        <w:t>Automatika</w:t>
      </w:r>
      <w:r w:rsidR="00B17E64" w:rsidRPr="00A32C01">
        <w:rPr>
          <w:b/>
          <w:bCs/>
        </w:rPr>
        <w:t xml:space="preserve"> </w:t>
      </w:r>
      <w:r w:rsidRPr="00A32C01">
        <w:t>omoguć</w:t>
      </w:r>
      <w:r w:rsidR="00B17E64" w:rsidRPr="00A32C01">
        <w:t>ava n</w:t>
      </w:r>
      <w:r w:rsidRPr="00A32C01">
        <w:t>avodnjavanje na bazi vremena i količine vode</w:t>
      </w:r>
      <w:r w:rsidR="00B17E64" w:rsidRPr="00A32C01">
        <w:t>, kontrolu</w:t>
      </w:r>
      <w:r w:rsidRPr="00A32C01">
        <w:t xml:space="preserve"> pumpi i ventila</w:t>
      </w:r>
      <w:r w:rsidR="00B17E64" w:rsidRPr="00A32C01">
        <w:t>, k</w:t>
      </w:r>
      <w:r w:rsidRPr="00A32C01">
        <w:t>ontrol</w:t>
      </w:r>
      <w:r w:rsidR="00B17E64" w:rsidRPr="00A32C01">
        <w:t>u i alarme</w:t>
      </w:r>
      <w:r w:rsidRPr="00A32C01">
        <w:t xml:space="preserve"> protoka</w:t>
      </w:r>
      <w:r w:rsidR="00B17E64" w:rsidRPr="00A32C01">
        <w:t>.</w:t>
      </w:r>
    </w:p>
    <w:p w:rsidR="00F813E1" w:rsidRPr="00A32C01" w:rsidRDefault="00F813E1" w:rsidP="00F813E1">
      <w:r w:rsidRPr="00A32C01">
        <w:rPr>
          <w:b/>
          <w:bCs/>
          <w:i/>
        </w:rPr>
        <w:t>Vodosprema</w:t>
      </w:r>
      <w:r w:rsidR="00B17E64" w:rsidRPr="00A32C01">
        <w:rPr>
          <w:b/>
          <w:bCs/>
          <w:i/>
        </w:rPr>
        <w:t xml:space="preserve"> je ključni element tj. građevina</w:t>
      </w:r>
      <w:r w:rsidRPr="00A32C01">
        <w:t xml:space="preserve"> </w:t>
      </w:r>
      <w:r w:rsidRPr="00A32C01">
        <w:rPr>
          <w:b/>
          <w:i/>
        </w:rPr>
        <w:t>svakog vodoopskrbnog sustava</w:t>
      </w:r>
      <w:r w:rsidRPr="00A32C01">
        <w:t xml:space="preserve"> pa i </w:t>
      </w:r>
      <w:r w:rsidR="00B17E64" w:rsidRPr="00A32C01">
        <w:t xml:space="preserve">planiranog </w:t>
      </w:r>
      <w:r w:rsidRPr="00A32C01">
        <w:t>sustava</w:t>
      </w:r>
      <w:r w:rsidR="00B17E64" w:rsidRPr="00A32C01">
        <w:t xml:space="preserve"> za navodnjavanje na lokaciji zahvata je vodosprema</w:t>
      </w:r>
      <w:r w:rsidR="003466F2">
        <w:t>,</w:t>
      </w:r>
      <w:r w:rsidR="003466F2" w:rsidRPr="003466F2">
        <w:rPr>
          <w:color w:val="0000FF"/>
        </w:rPr>
        <w:t xml:space="preserve"> odnosno </w:t>
      </w:r>
      <w:r w:rsidRPr="003466F2">
        <w:rPr>
          <w:color w:val="0000FF"/>
        </w:rPr>
        <w:t>akumulacija koja se puni</w:t>
      </w:r>
      <w:r w:rsidR="003466F2">
        <w:rPr>
          <w:color w:val="0000FF"/>
        </w:rPr>
        <w:t xml:space="preserve"> dvojako prirodnim putem prikupljanjem padalina i nadopunom iz kamionskih cisterni ovlaštenih distributera vodom</w:t>
      </w:r>
      <w:r w:rsidRPr="00A32C01">
        <w:t>. Praktično bez akumulacije nije moguće ni jedno rješenje vodoopskrbe poljoprivrede vodom za navodnjavanje. Ona ima funkciju vremenske preraspodjele voda, odnosno usklađivanja potreba za vodom sa raspoloživim resursima.</w:t>
      </w:r>
    </w:p>
    <w:p w:rsidR="006E1ADC" w:rsidRDefault="00F813E1" w:rsidP="006475A8">
      <w:r w:rsidRPr="00A32C01">
        <w:rPr>
          <w:b/>
          <w:i/>
        </w:rPr>
        <w:t>Predviđeni sustav navodnjavanja koristi</w:t>
      </w:r>
      <w:r w:rsidR="00B17E64" w:rsidRPr="00A32C01">
        <w:rPr>
          <w:b/>
          <w:i/>
        </w:rPr>
        <w:t>ti</w:t>
      </w:r>
      <w:r w:rsidRPr="00A32C01">
        <w:rPr>
          <w:b/>
          <w:i/>
        </w:rPr>
        <w:t xml:space="preserve"> </w:t>
      </w:r>
      <w:r w:rsidR="00B17E64" w:rsidRPr="00A32C01">
        <w:rPr>
          <w:b/>
          <w:i/>
        </w:rPr>
        <w:t xml:space="preserve">će </w:t>
      </w:r>
      <w:r w:rsidRPr="00A32C01">
        <w:rPr>
          <w:b/>
          <w:i/>
        </w:rPr>
        <w:t xml:space="preserve">vodu iz </w:t>
      </w:r>
      <w:r w:rsidR="00B17E64" w:rsidRPr="00A32C01">
        <w:rPr>
          <w:b/>
          <w:i/>
        </w:rPr>
        <w:t>vodospreme (</w:t>
      </w:r>
      <w:r w:rsidRPr="00A32C01">
        <w:rPr>
          <w:b/>
          <w:i/>
        </w:rPr>
        <w:t>akumulacije</w:t>
      </w:r>
      <w:r w:rsidR="00B17E64" w:rsidRPr="00A32C01">
        <w:rPr>
          <w:b/>
          <w:i/>
        </w:rPr>
        <w:t>)</w:t>
      </w:r>
      <w:r w:rsidRPr="00A32C01">
        <w:rPr>
          <w:b/>
          <w:i/>
        </w:rPr>
        <w:t xml:space="preserve"> sa zaštitom od procjeđivanja isključivo fleksibilnom folijom</w:t>
      </w:r>
      <w:r w:rsidRPr="00A32C01">
        <w:t xml:space="preserve">. </w:t>
      </w:r>
    </w:p>
    <w:p w:rsidR="006475A8" w:rsidRPr="00A32C01" w:rsidRDefault="006475A8" w:rsidP="006475A8">
      <w:r w:rsidRPr="00A32C01">
        <w:lastRenderedPageBreak/>
        <w:t>Planirana tj. namjeravana vrsta sustava za navodnjavanje projektirana je u skladu člankom 4. Pravilnika o jednostavnim i drugim građevinama i radovima (NN 79/14, 41/15 i 75/15) prema kojem se bez građevinske dozvole, a u skladu s glavnim projektom može se graditi:</w:t>
      </w:r>
    </w:p>
    <w:p w:rsidR="006475A8" w:rsidRPr="00A32C01" w:rsidRDefault="006475A8" w:rsidP="006475A8">
      <w:pPr>
        <w:spacing w:before="60"/>
      </w:pPr>
      <w:r w:rsidRPr="00A32C01">
        <w:t>11. Građevina i oprema namijenjene biljnoj proizvodnji na otvorenom prostoru, kao što je:</w:t>
      </w:r>
    </w:p>
    <w:p w:rsidR="006475A8" w:rsidRPr="00A32C01" w:rsidRDefault="006475A8" w:rsidP="006475A8">
      <w:pPr>
        <w:pStyle w:val="NoSpacing"/>
      </w:pPr>
      <w:r w:rsidRPr="00A32C01">
        <w:t>… …</w:t>
      </w:r>
    </w:p>
    <w:p w:rsidR="006475A8" w:rsidRPr="00A32C01" w:rsidRDefault="006475A8" w:rsidP="006475A8">
      <w:r w:rsidRPr="00A32C01">
        <w:t>- akumulacija za navodnjavanje sa zaštitom od procjeđivanja isključivo fleksibilnom folijom,… …</w:t>
      </w:r>
    </w:p>
    <w:p w:rsidR="00814892" w:rsidRDefault="00814892" w:rsidP="00814892">
      <w:pPr>
        <w:pStyle w:val="NoSpacing"/>
      </w:pPr>
    </w:p>
    <w:p w:rsidR="00B56B8B" w:rsidRPr="00A32C01" w:rsidRDefault="00B56B8B" w:rsidP="00F813E1">
      <w:pPr>
        <w:rPr>
          <w:spacing w:val="-2"/>
        </w:rPr>
      </w:pPr>
      <w:r w:rsidRPr="00A32C01">
        <w:rPr>
          <w:spacing w:val="-2"/>
        </w:rPr>
        <w:t>Uobičajeno je da a</w:t>
      </w:r>
      <w:r w:rsidR="00F813E1" w:rsidRPr="00A32C01">
        <w:rPr>
          <w:spacing w:val="-2"/>
        </w:rPr>
        <w:t xml:space="preserve">kumulacije koje se formiraju iskopom terena uglavnom </w:t>
      </w:r>
      <w:r w:rsidRPr="00A32C01">
        <w:rPr>
          <w:spacing w:val="-2"/>
        </w:rPr>
        <w:t>budu</w:t>
      </w:r>
      <w:r w:rsidR="00F813E1" w:rsidRPr="00A32C01">
        <w:rPr>
          <w:spacing w:val="-2"/>
        </w:rPr>
        <w:t xml:space="preserve"> pravokutnog tlocrtnog oblika. Cilj tlocrtnog oblikovanja je da se postignu što povoljniji uvjeti za iskop i građenje. Pravilne plohe dna i zidova akumulacije omogućavaju jednostavniju izvedbu brtvenih slojeva. </w:t>
      </w:r>
      <w:r w:rsidRPr="00A32C01">
        <w:rPr>
          <w:spacing w:val="-2"/>
        </w:rPr>
        <w:t>Na lokaciji zahvata p</w:t>
      </w:r>
      <w:r w:rsidR="00F813E1" w:rsidRPr="00A32C01">
        <w:rPr>
          <w:spacing w:val="-2"/>
        </w:rPr>
        <w:t xml:space="preserve">reporučuje se pravokutni tlocrtni oblik s maksimalnim odnosom duljine prema širini 3 : 1. Ovaj odnos osigurava dobru izmjenu vode u akumulaciji i time zadovoljavajuću ravnotežu između rasta algi i heterotrofnih bakterija, te doprinosi dobrom izdvajanju organskih tvari. Uz to, ovakvim oblikom se nastoji izbjeći formiranje nakupina mulja u akumulaciji i stvaranje eventualnih anaerobnih zona što je jako važno ako je voda opterećena organskim tvarima. </w:t>
      </w:r>
    </w:p>
    <w:p w:rsidR="00B56B8B" w:rsidRPr="00A32C01" w:rsidRDefault="00F813E1" w:rsidP="00F813E1">
      <w:pPr>
        <w:rPr>
          <w:spacing w:val="-2"/>
        </w:rPr>
      </w:pPr>
      <w:r w:rsidRPr="00A32C01">
        <w:rPr>
          <w:spacing w:val="-2"/>
        </w:rPr>
        <w:t>U ovakvim slučajevima u akumulacijama se želi što djelotvornije stvoriti uvjet klipnog tečenja, postepenog pomicanja dijelova vodne cjeline od ulaza prema izlazu. Mora se napomenuti da je voda iz ovakve vodospreme najlošije kvalitete, pa zahtjeva automatsku filtraciju, najčešće pješč</w:t>
      </w:r>
      <w:r w:rsidR="00B56B8B" w:rsidRPr="00A32C01">
        <w:rPr>
          <w:spacing w:val="-2"/>
        </w:rPr>
        <w:t>anim ili disk filt</w:t>
      </w:r>
      <w:r w:rsidRPr="00A32C01">
        <w:rPr>
          <w:spacing w:val="-2"/>
        </w:rPr>
        <w:t xml:space="preserve">rima </w:t>
      </w:r>
      <w:r w:rsidR="00B56B8B" w:rsidRPr="00A32C01">
        <w:rPr>
          <w:spacing w:val="-2"/>
        </w:rPr>
        <w:t>propusnosti</w:t>
      </w:r>
      <w:r w:rsidRPr="00A32C01">
        <w:rPr>
          <w:spacing w:val="-2"/>
        </w:rPr>
        <w:t xml:space="preserve"> 120</w:t>
      </w:r>
      <w:r w:rsidR="00B56B8B" w:rsidRPr="00A32C01">
        <w:rPr>
          <w:spacing w:val="-2"/>
        </w:rPr>
        <w:t xml:space="preserve"> µm</w:t>
      </w:r>
      <w:r w:rsidRPr="00A32C01">
        <w:rPr>
          <w:spacing w:val="-2"/>
        </w:rPr>
        <w:t xml:space="preserve">. </w:t>
      </w:r>
    </w:p>
    <w:p w:rsidR="00B56B8B" w:rsidRPr="00A32C01" w:rsidRDefault="00B56B8B" w:rsidP="00F813E1">
      <w:r w:rsidRPr="00A32C01">
        <w:t>Ukoliko</w:t>
      </w:r>
      <w:r w:rsidR="00F813E1" w:rsidRPr="00A32C01">
        <w:t xml:space="preserve"> se vododrživost ne </w:t>
      </w:r>
      <w:r w:rsidRPr="00A32C01">
        <w:t xml:space="preserve">bi </w:t>
      </w:r>
      <w:r w:rsidR="00F813E1" w:rsidRPr="00A32C01">
        <w:t>mo</w:t>
      </w:r>
      <w:r w:rsidRPr="00A32C01">
        <w:t>gla</w:t>
      </w:r>
      <w:r w:rsidR="00F813E1" w:rsidRPr="00A32C01">
        <w:t xml:space="preserve"> postići zemljanim materijalom tada se koriste plastične folije - geomebrane. Danas se folije daleko više koriste jer su sigurnije i jeftinije od izvedbe zemljanih vodonepropusnih slojeva. To posebno vrijedi za krška područja gdje su tereni stjenoviti i siromašni humusnim materijalima, te naročito glinovitim materijalima. U ovim područjima dobra zaštita je potrebna i zbog velike vodopropusnosti krških terena i s tim u vezi isplativosti gradnje. Izvedba vodonepropusnih slojeva od geomembrane</w:t>
      </w:r>
      <w:r w:rsidRPr="00A32C01">
        <w:t xml:space="preserve"> </w:t>
      </w:r>
      <w:r w:rsidR="00F813E1" w:rsidRPr="00A32C01">
        <w:t>-</w:t>
      </w:r>
      <w:r w:rsidRPr="00A32C01">
        <w:t xml:space="preserve"> </w:t>
      </w:r>
      <w:r w:rsidR="00F813E1" w:rsidRPr="00A32C01">
        <w:t xml:space="preserve">folije je jednostavna. To je tanak, savitljiv, kontinuiran i za vodu nepropustan proizvod. </w:t>
      </w:r>
    </w:p>
    <w:p w:rsidR="00F813E1" w:rsidRPr="00A32C01" w:rsidRDefault="00F813E1" w:rsidP="00F813E1">
      <w:r w:rsidRPr="00A32C01">
        <w:t>Geomembrane se proizvode iz različitih materijala prije svega polimera (PEHD, PELD, PVC), sintetičkih guma i kombinacije više materijala. Mogu se proizvoditi i od bitumeniziranih netkanih i tkanih tekstila. Mogu</w:t>
      </w:r>
      <w:r w:rsidR="00B56B8B" w:rsidRPr="00A32C01">
        <w:t xml:space="preserve"> </w:t>
      </w:r>
      <w:r w:rsidRPr="00A32C01">
        <w:t>biti jednoslojne i višeslojne. Da bi im se poboljšala otpornost mogu se kombinirati i s plošnim materijalima druge vrste (zaštita od UV zračenja, i drugo).</w:t>
      </w:r>
    </w:p>
    <w:p w:rsidR="005452D2" w:rsidRPr="00A32C01" w:rsidRDefault="00F813E1" w:rsidP="005452D2">
      <w:r w:rsidRPr="00A32C01">
        <w:t xml:space="preserve">Debljina im je 0,7 </w:t>
      </w:r>
      <w:r w:rsidR="00B56B8B" w:rsidRPr="00A32C01">
        <w:t>-</w:t>
      </w:r>
      <w:r w:rsidRPr="00A32C01">
        <w:t xml:space="preserve"> 5 mm, a uglavnom se koriste one debljine od 1,5 - 3 mm. Iznimno se koriste i deblje, do 15 mm. Debljina je uglavnom u funkciji tražene čvrstoće, shodno predviđenom opterećenju i hidrostatskom tlaku vode u bazenima, te traženom vijeku trajanja.</w:t>
      </w:r>
      <w:r w:rsidR="005452D2" w:rsidRPr="00A32C01">
        <w:t xml:space="preserve"> U slučaju korištenja HDPE folija 1,5 mm debljine, spaja se dvostrukim varom. Ispod nje se postavlja 200 g/m</w:t>
      </w:r>
      <w:r w:rsidR="005452D2" w:rsidRPr="00A32C01">
        <w:rPr>
          <w:vertAlign w:val="superscript"/>
        </w:rPr>
        <w:t>2</w:t>
      </w:r>
      <w:r w:rsidR="005452D2" w:rsidRPr="00A32C01">
        <w:t xml:space="preserve"> geotekstil koji štiti foliju od probijanja uslijed tlaka vode.</w:t>
      </w:r>
    </w:p>
    <w:p w:rsidR="00F1050C" w:rsidRDefault="00EE6982" w:rsidP="00F1050C">
      <w:r w:rsidRPr="00A32C01">
        <w:rPr>
          <w:b/>
        </w:rPr>
        <w:t>Ukupna potrebna količina vode</w:t>
      </w:r>
      <w:r w:rsidRPr="00A32C01">
        <w:t xml:space="preserve"> u</w:t>
      </w:r>
      <w:r w:rsidR="00F1050C" w:rsidRPr="00A32C01">
        <w:t xml:space="preserve"> uvjetima koji se nalaze na području planiranog podizanja nasada (Donje Biljane) potrebe za navodnjavanjem u sezoni iznose 10 - 50 mm (</w:t>
      </w:r>
      <w:r w:rsidRPr="00A32C01">
        <w:t>l</w:t>
      </w:r>
      <w:r w:rsidR="00F1050C" w:rsidRPr="00A32C01">
        <w:t>/m</w:t>
      </w:r>
      <w:r w:rsidR="00F1050C" w:rsidRPr="00A32C01">
        <w:rPr>
          <w:vertAlign w:val="superscript"/>
        </w:rPr>
        <w:t>2</w:t>
      </w:r>
      <w:r w:rsidR="00895CB3" w:rsidRPr="00A32C01">
        <w:t>), raspoređeno u 1 do 5</w:t>
      </w:r>
      <w:r w:rsidR="00F1050C" w:rsidRPr="00A32C01">
        <w:t xml:space="preserve"> intervencija.</w:t>
      </w:r>
      <w:r w:rsidRPr="00A32C01">
        <w:t xml:space="preserve"> </w:t>
      </w:r>
      <w:r w:rsidR="00F1050C" w:rsidRPr="00A32C01">
        <w:t xml:space="preserve">Predviđeni utrošci vode izračunati su prema klimatskim i pedološkim parametrima, a iznose 1,5 mm  (1,5  </w:t>
      </w:r>
      <w:r w:rsidRPr="00A32C01">
        <w:t>l/m</w:t>
      </w:r>
      <w:r w:rsidRPr="00A32C01">
        <w:rPr>
          <w:vertAlign w:val="superscript"/>
        </w:rPr>
        <w:t>2</w:t>
      </w:r>
      <w:r w:rsidRPr="00A32C01">
        <w:t>/dan</w:t>
      </w:r>
      <w:r w:rsidR="00F1050C" w:rsidRPr="00A32C01">
        <w:t>).</w:t>
      </w:r>
      <w:r w:rsidRPr="00A32C01">
        <w:t xml:space="preserve"> </w:t>
      </w:r>
      <w:r w:rsidR="00F1050C" w:rsidRPr="00A32C01">
        <w:t>Podaci proračuna prema kulturama su slijedeći:</w:t>
      </w:r>
    </w:p>
    <w:p w:rsidR="006E1ADC" w:rsidRPr="00A32C01" w:rsidRDefault="006E1ADC" w:rsidP="006E1ADC">
      <w:pPr>
        <w:pStyle w:val="NoSpacing"/>
      </w:pPr>
    </w:p>
    <w:tbl>
      <w:tblPr>
        <w:tblW w:w="9691" w:type="dxa"/>
        <w:jc w:val="center"/>
        <w:tblInd w:w="-1429" w:type="dxa"/>
        <w:tblLayout w:type="fixed"/>
        <w:tblCellMar>
          <w:left w:w="40" w:type="dxa"/>
          <w:right w:w="40" w:type="dxa"/>
        </w:tblCellMar>
        <w:tblLook w:val="0000"/>
      </w:tblPr>
      <w:tblGrid>
        <w:gridCol w:w="3119"/>
        <w:gridCol w:w="1468"/>
        <w:gridCol w:w="1276"/>
        <w:gridCol w:w="1276"/>
        <w:gridCol w:w="1276"/>
        <w:gridCol w:w="1276"/>
      </w:tblGrid>
      <w:tr w:rsidR="00E626C5" w:rsidRPr="00A32C01" w:rsidTr="00E626C5">
        <w:trPr>
          <w:trHeight w:val="283"/>
          <w:jc w:val="center"/>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E626C5" w:rsidRPr="00A32C01" w:rsidRDefault="00E626C5" w:rsidP="00002D25">
            <w:pPr>
              <w:spacing w:before="0" w:line="240" w:lineRule="auto"/>
              <w:ind w:firstLine="0"/>
              <w:jc w:val="center"/>
              <w:rPr>
                <w:b/>
                <w:i/>
                <w:sz w:val="19"/>
                <w:szCs w:val="19"/>
              </w:rPr>
            </w:pPr>
            <w:r w:rsidRPr="00A32C01">
              <w:rPr>
                <w:b/>
                <w:i/>
                <w:sz w:val="19"/>
                <w:szCs w:val="19"/>
              </w:rPr>
              <w:t>jedinične mjere (m</w:t>
            </w:r>
            <w:r w:rsidRPr="00A32C01">
              <w:rPr>
                <w:b/>
                <w:i/>
                <w:sz w:val="19"/>
                <w:szCs w:val="19"/>
                <w:vertAlign w:val="superscript"/>
              </w:rPr>
              <w:t>3</w:t>
            </w:r>
            <w:r w:rsidRPr="00A32C01">
              <w:rPr>
                <w:b/>
                <w:i/>
                <w:sz w:val="19"/>
                <w:szCs w:val="19"/>
              </w:rPr>
              <w:t>/godinu)</w:t>
            </w:r>
          </w:p>
        </w:tc>
        <w:tc>
          <w:tcPr>
            <w:tcW w:w="1468" w:type="dxa"/>
            <w:tcBorders>
              <w:top w:val="single" w:sz="6" w:space="0" w:color="auto"/>
              <w:left w:val="single" w:sz="6" w:space="0" w:color="auto"/>
              <w:bottom w:val="single" w:sz="6" w:space="0" w:color="auto"/>
              <w:right w:val="single" w:sz="6" w:space="0" w:color="auto"/>
            </w:tcBorders>
            <w:shd w:val="clear" w:color="auto" w:fill="FFFFFF"/>
          </w:tcPr>
          <w:p w:rsidR="00E626C5" w:rsidRPr="00A32C01" w:rsidRDefault="00E626C5" w:rsidP="00002D25">
            <w:pPr>
              <w:spacing w:before="0" w:line="240" w:lineRule="auto"/>
              <w:ind w:firstLine="0"/>
              <w:jc w:val="center"/>
              <w:rPr>
                <w:b/>
                <w:i/>
                <w:sz w:val="19"/>
                <w:szCs w:val="19"/>
              </w:rPr>
            </w:pPr>
            <w:r w:rsidRPr="00A32C01">
              <w:rPr>
                <w:b/>
                <w:i/>
                <w:sz w:val="19"/>
                <w:szCs w:val="19"/>
              </w:rPr>
              <w:t>maslina</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626C5" w:rsidRPr="00A32C01" w:rsidRDefault="00E626C5" w:rsidP="00002D25">
            <w:pPr>
              <w:spacing w:before="0" w:line="240" w:lineRule="auto"/>
              <w:ind w:firstLine="0"/>
              <w:jc w:val="center"/>
              <w:rPr>
                <w:b/>
                <w:i/>
                <w:sz w:val="19"/>
                <w:szCs w:val="19"/>
              </w:rPr>
            </w:pPr>
            <w:r w:rsidRPr="00A32C01">
              <w:rPr>
                <w:b/>
                <w:i/>
                <w:sz w:val="19"/>
                <w:szCs w:val="19"/>
              </w:rPr>
              <w:t>vinova loza</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626C5" w:rsidRPr="00A32C01" w:rsidRDefault="00E626C5" w:rsidP="00002D25">
            <w:pPr>
              <w:spacing w:before="0" w:line="240" w:lineRule="auto"/>
              <w:ind w:firstLine="0"/>
              <w:jc w:val="center"/>
              <w:rPr>
                <w:b/>
                <w:i/>
                <w:sz w:val="19"/>
                <w:szCs w:val="19"/>
              </w:rPr>
            </w:pPr>
            <w:r w:rsidRPr="00A32C01">
              <w:rPr>
                <w:b/>
                <w:i/>
                <w:sz w:val="19"/>
                <w:szCs w:val="19"/>
              </w:rPr>
              <w:t>bajam</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626C5" w:rsidRPr="00A32C01" w:rsidRDefault="00E626C5" w:rsidP="00002D25">
            <w:pPr>
              <w:spacing w:before="0" w:line="240" w:lineRule="auto"/>
              <w:ind w:firstLine="0"/>
              <w:jc w:val="center"/>
              <w:rPr>
                <w:b/>
                <w:i/>
                <w:sz w:val="19"/>
                <w:szCs w:val="19"/>
              </w:rPr>
            </w:pPr>
            <w:r w:rsidRPr="00A32C01">
              <w:rPr>
                <w:b/>
                <w:i/>
                <w:sz w:val="19"/>
                <w:szCs w:val="19"/>
              </w:rPr>
              <w:t>smokva</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626C5" w:rsidRPr="00A32C01" w:rsidRDefault="00E626C5" w:rsidP="00E626C5">
            <w:pPr>
              <w:spacing w:before="0" w:line="240" w:lineRule="auto"/>
              <w:ind w:firstLine="0"/>
              <w:jc w:val="center"/>
              <w:rPr>
                <w:b/>
                <w:i/>
                <w:sz w:val="19"/>
                <w:szCs w:val="19"/>
              </w:rPr>
            </w:pPr>
            <w:r>
              <w:rPr>
                <w:b/>
                <w:i/>
                <w:sz w:val="19"/>
                <w:szCs w:val="19"/>
              </w:rPr>
              <w:t>ukupno</w:t>
            </w:r>
          </w:p>
        </w:tc>
      </w:tr>
      <w:tr w:rsidR="00E626C5" w:rsidRPr="00A32C01" w:rsidTr="00E626C5">
        <w:trPr>
          <w:trHeight w:val="283"/>
          <w:jc w:val="center"/>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E626C5" w:rsidRPr="00A32C01" w:rsidRDefault="00E626C5" w:rsidP="00002D25">
            <w:pPr>
              <w:spacing w:before="0" w:line="240" w:lineRule="auto"/>
              <w:ind w:firstLine="0"/>
              <w:rPr>
                <w:sz w:val="19"/>
                <w:szCs w:val="19"/>
              </w:rPr>
            </w:pPr>
            <w:r w:rsidRPr="00A32C01">
              <w:rPr>
                <w:bCs/>
                <w:sz w:val="19"/>
                <w:szCs w:val="19"/>
              </w:rPr>
              <w:t>Potrebna količina vode maksimalna</w:t>
            </w:r>
          </w:p>
        </w:tc>
        <w:tc>
          <w:tcPr>
            <w:tcW w:w="1468" w:type="dxa"/>
            <w:tcBorders>
              <w:top w:val="single" w:sz="6" w:space="0" w:color="auto"/>
              <w:left w:val="single" w:sz="6" w:space="0" w:color="auto"/>
              <w:bottom w:val="single" w:sz="6" w:space="0" w:color="auto"/>
              <w:right w:val="single" w:sz="6" w:space="0" w:color="auto"/>
            </w:tcBorders>
            <w:shd w:val="clear" w:color="auto" w:fill="FFFFFF"/>
            <w:vAlign w:val="center"/>
          </w:tcPr>
          <w:p w:rsidR="00E626C5" w:rsidRPr="00A32C01" w:rsidRDefault="00E626C5" w:rsidP="00002D25">
            <w:pPr>
              <w:spacing w:before="0" w:line="240" w:lineRule="auto"/>
              <w:ind w:right="234" w:firstLine="0"/>
              <w:jc w:val="right"/>
              <w:rPr>
                <w:sz w:val="19"/>
                <w:szCs w:val="19"/>
              </w:rPr>
            </w:pPr>
            <w:r w:rsidRPr="00A32C01">
              <w:rPr>
                <w:sz w:val="19"/>
                <w:szCs w:val="19"/>
              </w:rPr>
              <w:t>920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626C5" w:rsidRPr="00A32C01" w:rsidRDefault="00E626C5" w:rsidP="00002D25">
            <w:pPr>
              <w:spacing w:before="0" w:line="240" w:lineRule="auto"/>
              <w:ind w:right="234" w:firstLine="0"/>
              <w:jc w:val="right"/>
              <w:rPr>
                <w:sz w:val="19"/>
                <w:szCs w:val="19"/>
              </w:rPr>
            </w:pPr>
            <w:r w:rsidRPr="00A32C01">
              <w:rPr>
                <w:sz w:val="19"/>
                <w:szCs w:val="19"/>
              </w:rPr>
              <w:t>2 578</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626C5" w:rsidRPr="00A32C01" w:rsidRDefault="00E626C5" w:rsidP="00002D25">
            <w:pPr>
              <w:spacing w:before="0" w:line="240" w:lineRule="auto"/>
              <w:ind w:right="234" w:firstLine="0"/>
              <w:jc w:val="right"/>
              <w:rPr>
                <w:sz w:val="19"/>
                <w:szCs w:val="19"/>
              </w:rPr>
            </w:pPr>
            <w:r w:rsidRPr="00A32C01">
              <w:rPr>
                <w:sz w:val="19"/>
                <w:szCs w:val="19"/>
              </w:rPr>
              <w:t>468</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626C5" w:rsidRPr="00A32C01" w:rsidRDefault="00E626C5" w:rsidP="00002D25">
            <w:pPr>
              <w:spacing w:before="0" w:line="240" w:lineRule="auto"/>
              <w:ind w:right="234" w:firstLine="0"/>
              <w:jc w:val="right"/>
              <w:rPr>
                <w:sz w:val="19"/>
                <w:szCs w:val="19"/>
              </w:rPr>
            </w:pPr>
            <w:r w:rsidRPr="00A32C01">
              <w:rPr>
                <w:sz w:val="19"/>
                <w:szCs w:val="19"/>
              </w:rPr>
              <w:t>122,5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626C5" w:rsidRPr="00A32C01" w:rsidRDefault="00E626C5" w:rsidP="00E626C5">
            <w:pPr>
              <w:spacing w:before="0" w:line="240" w:lineRule="auto"/>
              <w:ind w:right="234" w:firstLine="0"/>
              <w:jc w:val="right"/>
              <w:rPr>
                <w:sz w:val="19"/>
                <w:szCs w:val="19"/>
              </w:rPr>
            </w:pPr>
            <w:r>
              <w:rPr>
                <w:sz w:val="19"/>
                <w:szCs w:val="19"/>
              </w:rPr>
              <w:t>4 088,50</w:t>
            </w:r>
          </w:p>
        </w:tc>
      </w:tr>
      <w:tr w:rsidR="00E626C5" w:rsidRPr="00A32C01" w:rsidTr="00E626C5">
        <w:trPr>
          <w:trHeight w:val="283"/>
          <w:jc w:val="center"/>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E626C5" w:rsidRPr="00A32C01" w:rsidRDefault="00E626C5" w:rsidP="00002D25">
            <w:pPr>
              <w:spacing w:before="0" w:line="240" w:lineRule="auto"/>
              <w:ind w:firstLine="0"/>
              <w:rPr>
                <w:sz w:val="19"/>
                <w:szCs w:val="19"/>
              </w:rPr>
            </w:pPr>
            <w:r w:rsidRPr="00A32C01">
              <w:rPr>
                <w:bCs/>
                <w:sz w:val="19"/>
                <w:szCs w:val="19"/>
              </w:rPr>
              <w:t>Potrebna količina vode prosječna</w:t>
            </w:r>
          </w:p>
        </w:tc>
        <w:tc>
          <w:tcPr>
            <w:tcW w:w="1468" w:type="dxa"/>
            <w:tcBorders>
              <w:top w:val="single" w:sz="6" w:space="0" w:color="auto"/>
              <w:left w:val="single" w:sz="6" w:space="0" w:color="auto"/>
              <w:bottom w:val="single" w:sz="6" w:space="0" w:color="auto"/>
              <w:right w:val="single" w:sz="6" w:space="0" w:color="auto"/>
            </w:tcBorders>
            <w:shd w:val="clear" w:color="auto" w:fill="FFFFFF"/>
            <w:vAlign w:val="center"/>
          </w:tcPr>
          <w:p w:rsidR="00E626C5" w:rsidRPr="00A32C01" w:rsidRDefault="00E626C5" w:rsidP="00002D25">
            <w:pPr>
              <w:spacing w:before="0" w:line="240" w:lineRule="auto"/>
              <w:ind w:right="234" w:firstLine="0"/>
              <w:jc w:val="right"/>
              <w:rPr>
                <w:sz w:val="19"/>
                <w:szCs w:val="19"/>
              </w:rPr>
            </w:pPr>
            <w:r w:rsidRPr="00A32C01">
              <w:rPr>
                <w:sz w:val="19"/>
                <w:szCs w:val="19"/>
              </w:rPr>
              <w:t>460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626C5" w:rsidRPr="00A32C01" w:rsidRDefault="00E626C5" w:rsidP="00002D25">
            <w:pPr>
              <w:spacing w:before="0" w:line="240" w:lineRule="auto"/>
              <w:ind w:right="234" w:firstLine="0"/>
              <w:jc w:val="right"/>
              <w:rPr>
                <w:sz w:val="19"/>
                <w:szCs w:val="19"/>
              </w:rPr>
            </w:pPr>
            <w:r w:rsidRPr="00A32C01">
              <w:rPr>
                <w:sz w:val="19"/>
                <w:szCs w:val="19"/>
              </w:rPr>
              <w:t>1 289</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626C5" w:rsidRPr="00A32C01" w:rsidRDefault="00E626C5" w:rsidP="00002D25">
            <w:pPr>
              <w:spacing w:before="0" w:line="240" w:lineRule="auto"/>
              <w:ind w:right="234" w:firstLine="0"/>
              <w:jc w:val="right"/>
              <w:rPr>
                <w:sz w:val="19"/>
                <w:szCs w:val="19"/>
              </w:rPr>
            </w:pPr>
            <w:r w:rsidRPr="00A32C01">
              <w:rPr>
                <w:sz w:val="19"/>
                <w:szCs w:val="19"/>
              </w:rPr>
              <w:t>234</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626C5" w:rsidRPr="00A32C01" w:rsidRDefault="00E626C5" w:rsidP="00002D25">
            <w:pPr>
              <w:spacing w:before="0" w:line="240" w:lineRule="auto"/>
              <w:ind w:right="234" w:firstLine="0"/>
              <w:jc w:val="right"/>
              <w:rPr>
                <w:sz w:val="19"/>
                <w:szCs w:val="19"/>
              </w:rPr>
            </w:pPr>
            <w:r w:rsidRPr="00A32C01">
              <w:rPr>
                <w:sz w:val="19"/>
                <w:szCs w:val="19"/>
              </w:rPr>
              <w:t>61,25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626C5" w:rsidRPr="00A32C01" w:rsidRDefault="00E626C5" w:rsidP="00E626C5">
            <w:pPr>
              <w:spacing w:before="0" w:line="240" w:lineRule="auto"/>
              <w:ind w:right="234" w:firstLine="0"/>
              <w:jc w:val="right"/>
              <w:rPr>
                <w:sz w:val="19"/>
                <w:szCs w:val="19"/>
              </w:rPr>
            </w:pPr>
            <w:r>
              <w:rPr>
                <w:sz w:val="19"/>
                <w:szCs w:val="19"/>
              </w:rPr>
              <w:t>2 044,25</w:t>
            </w:r>
          </w:p>
        </w:tc>
      </w:tr>
      <w:tr w:rsidR="00E626C5" w:rsidRPr="00A32C01" w:rsidTr="00E626C5">
        <w:trPr>
          <w:trHeight w:val="283"/>
          <w:jc w:val="center"/>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E626C5" w:rsidRPr="00A32C01" w:rsidRDefault="00E626C5" w:rsidP="00002D25">
            <w:pPr>
              <w:spacing w:before="0" w:line="240" w:lineRule="auto"/>
              <w:ind w:firstLine="0"/>
              <w:rPr>
                <w:sz w:val="19"/>
                <w:szCs w:val="19"/>
              </w:rPr>
            </w:pPr>
            <w:r w:rsidRPr="00A32C01">
              <w:rPr>
                <w:bCs/>
                <w:sz w:val="19"/>
                <w:szCs w:val="19"/>
              </w:rPr>
              <w:t>Potrebna količina vode. minimalna</w:t>
            </w:r>
          </w:p>
        </w:tc>
        <w:tc>
          <w:tcPr>
            <w:tcW w:w="1468" w:type="dxa"/>
            <w:tcBorders>
              <w:top w:val="single" w:sz="6" w:space="0" w:color="auto"/>
              <w:left w:val="single" w:sz="6" w:space="0" w:color="auto"/>
              <w:bottom w:val="single" w:sz="6" w:space="0" w:color="auto"/>
              <w:right w:val="single" w:sz="6" w:space="0" w:color="auto"/>
            </w:tcBorders>
            <w:shd w:val="clear" w:color="auto" w:fill="FFFFFF"/>
            <w:vAlign w:val="center"/>
          </w:tcPr>
          <w:p w:rsidR="00E626C5" w:rsidRPr="00A32C01" w:rsidRDefault="00E626C5" w:rsidP="00002D25">
            <w:pPr>
              <w:spacing w:before="0" w:line="240" w:lineRule="auto"/>
              <w:ind w:right="234" w:firstLine="0"/>
              <w:jc w:val="right"/>
              <w:rPr>
                <w:sz w:val="19"/>
                <w:szCs w:val="19"/>
              </w:rPr>
            </w:pPr>
            <w:r w:rsidRPr="00A32C01">
              <w:rPr>
                <w:sz w:val="19"/>
                <w:szCs w:val="19"/>
              </w:rPr>
              <w:t>153</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626C5" w:rsidRPr="00A32C01" w:rsidRDefault="00E626C5" w:rsidP="00002D25">
            <w:pPr>
              <w:spacing w:before="0" w:line="240" w:lineRule="auto"/>
              <w:ind w:right="234" w:firstLine="0"/>
              <w:jc w:val="right"/>
              <w:rPr>
                <w:sz w:val="19"/>
                <w:szCs w:val="19"/>
              </w:rPr>
            </w:pPr>
            <w:r w:rsidRPr="00A32C01">
              <w:rPr>
                <w:sz w:val="19"/>
                <w:szCs w:val="19"/>
              </w:rPr>
              <w:t>515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626C5" w:rsidRPr="00A32C01" w:rsidRDefault="00E626C5" w:rsidP="00002D25">
            <w:pPr>
              <w:spacing w:before="0" w:line="240" w:lineRule="auto"/>
              <w:ind w:right="234" w:firstLine="0"/>
              <w:jc w:val="right"/>
              <w:rPr>
                <w:sz w:val="19"/>
                <w:szCs w:val="19"/>
              </w:rPr>
            </w:pPr>
            <w:r>
              <w:rPr>
                <w:sz w:val="19"/>
                <w:szCs w:val="19"/>
              </w:rPr>
              <w:t>58,5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626C5" w:rsidRPr="00A32C01" w:rsidRDefault="00E626C5" w:rsidP="00002D25">
            <w:pPr>
              <w:spacing w:before="0" w:line="240" w:lineRule="auto"/>
              <w:ind w:right="234" w:firstLine="0"/>
              <w:jc w:val="right"/>
              <w:rPr>
                <w:sz w:val="19"/>
                <w:szCs w:val="19"/>
              </w:rPr>
            </w:pPr>
            <w:r w:rsidRPr="00A32C01">
              <w:rPr>
                <w:sz w:val="19"/>
                <w:szCs w:val="19"/>
              </w:rPr>
              <w:t>25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E626C5" w:rsidRPr="00A32C01" w:rsidRDefault="00E626C5" w:rsidP="00E626C5">
            <w:pPr>
              <w:spacing w:before="0" w:line="240" w:lineRule="auto"/>
              <w:ind w:right="234" w:firstLine="0"/>
              <w:jc w:val="right"/>
              <w:rPr>
                <w:sz w:val="19"/>
                <w:szCs w:val="19"/>
              </w:rPr>
            </w:pPr>
            <w:r>
              <w:rPr>
                <w:sz w:val="19"/>
                <w:szCs w:val="19"/>
              </w:rPr>
              <w:t>751,50</w:t>
            </w:r>
          </w:p>
        </w:tc>
      </w:tr>
    </w:tbl>
    <w:p w:rsidR="00F1050C" w:rsidRPr="00A32C01" w:rsidRDefault="00EE6982" w:rsidP="0013196A">
      <w:pPr>
        <w:pStyle w:val="Privredak"/>
      </w:pPr>
      <w:r w:rsidRPr="00A32C01">
        <w:rPr>
          <w:b/>
          <w:i/>
        </w:rPr>
        <w:lastRenderedPageBreak/>
        <w:t>Trajanje navodnjavanja</w:t>
      </w:r>
      <w:r w:rsidRPr="00A32C01">
        <w:t xml:space="preserve"> o</w:t>
      </w:r>
      <w:r w:rsidR="00F1050C" w:rsidRPr="00A32C01">
        <w:t xml:space="preserve">visno o klimatskim uvjetima navodnjavanje će biti raspoređeno u periodu od lipnja do kolovoza, sa glavninom obroka u lipnju </w:t>
      </w:r>
      <w:r w:rsidRPr="00A32C01">
        <w:t>i</w:t>
      </w:r>
      <w:r w:rsidR="00F1050C" w:rsidRPr="00A32C01">
        <w:t xml:space="preserve"> srpnju. Trajanje same operacije po jedinici površine od 1 ha iznosi: 40 min za maslinu </w:t>
      </w:r>
      <w:r w:rsidRPr="00A32C01">
        <w:t xml:space="preserve">i </w:t>
      </w:r>
      <w:r w:rsidR="00F1050C" w:rsidRPr="00A32C01">
        <w:t xml:space="preserve">bajam, smokvu 1,5 h te 4 </w:t>
      </w:r>
      <w:r w:rsidRPr="00A32C01">
        <w:t>h</w:t>
      </w:r>
      <w:r w:rsidR="00F1050C" w:rsidRPr="00A32C01">
        <w:t xml:space="preserve"> za vinovu lozu.</w:t>
      </w:r>
    </w:p>
    <w:p w:rsidR="00F1050C" w:rsidRDefault="00EE6982" w:rsidP="00EE6982">
      <w:r w:rsidRPr="00A32C01">
        <w:rPr>
          <w:b/>
          <w:i/>
        </w:rPr>
        <w:t>Obrok navodnjavanja</w:t>
      </w:r>
      <w:r w:rsidRPr="00A32C01">
        <w:t xml:space="preserve"> </w:t>
      </w:r>
      <w:r w:rsidR="00F1050C" w:rsidRPr="00A32C01">
        <w:t>predstavlja količinu vode po biljci ili jedinici površine</w:t>
      </w:r>
      <w:r w:rsidRPr="00A32C01">
        <w:t xml:space="preserve"> u jednom turnusu navodnjavanja</w:t>
      </w:r>
      <w:r w:rsidR="00F1050C" w:rsidRPr="00A32C01">
        <w:t>, te prema kulturama iznosi slijedeće:</w:t>
      </w:r>
    </w:p>
    <w:p w:rsidR="006E1ADC" w:rsidRPr="00A32C01" w:rsidRDefault="006E1ADC" w:rsidP="006E1ADC">
      <w:pPr>
        <w:pStyle w:val="NoSpacing"/>
      </w:pPr>
    </w:p>
    <w:tbl>
      <w:tblPr>
        <w:tblW w:w="8809" w:type="dxa"/>
        <w:jc w:val="center"/>
        <w:tblInd w:w="345" w:type="dxa"/>
        <w:tblLayout w:type="fixed"/>
        <w:tblCellMar>
          <w:left w:w="40" w:type="dxa"/>
          <w:right w:w="40" w:type="dxa"/>
        </w:tblCellMar>
        <w:tblLook w:val="0000"/>
      </w:tblPr>
      <w:tblGrid>
        <w:gridCol w:w="2956"/>
        <w:gridCol w:w="1591"/>
        <w:gridCol w:w="1517"/>
        <w:gridCol w:w="1382"/>
        <w:gridCol w:w="1363"/>
      </w:tblGrid>
      <w:tr w:rsidR="00EE6982" w:rsidRPr="00A32C01" w:rsidTr="00705E35">
        <w:trPr>
          <w:trHeight w:val="283"/>
          <w:jc w:val="center"/>
        </w:trPr>
        <w:tc>
          <w:tcPr>
            <w:tcW w:w="2956" w:type="dxa"/>
            <w:tcBorders>
              <w:top w:val="single" w:sz="6" w:space="0" w:color="auto"/>
              <w:left w:val="single" w:sz="6" w:space="0" w:color="auto"/>
              <w:bottom w:val="single" w:sz="6" w:space="0" w:color="auto"/>
              <w:right w:val="single" w:sz="6" w:space="0" w:color="auto"/>
            </w:tcBorders>
            <w:shd w:val="clear" w:color="auto" w:fill="FFFFFF"/>
            <w:vAlign w:val="center"/>
          </w:tcPr>
          <w:p w:rsidR="00EE6982" w:rsidRPr="00A32C01" w:rsidRDefault="00EE6982" w:rsidP="00705E35">
            <w:pPr>
              <w:spacing w:before="0" w:line="240" w:lineRule="auto"/>
              <w:ind w:firstLine="0"/>
              <w:jc w:val="center"/>
              <w:rPr>
                <w:sz w:val="19"/>
                <w:szCs w:val="19"/>
              </w:rPr>
            </w:pPr>
            <w:r w:rsidRPr="00A32C01">
              <w:rPr>
                <w:b/>
                <w:i/>
                <w:sz w:val="19"/>
                <w:szCs w:val="19"/>
              </w:rPr>
              <w:t>jedinične mjere (m</w:t>
            </w:r>
            <w:r w:rsidRPr="00A32C01">
              <w:rPr>
                <w:b/>
                <w:i/>
                <w:sz w:val="19"/>
                <w:szCs w:val="19"/>
                <w:vertAlign w:val="superscript"/>
              </w:rPr>
              <w:t>3</w:t>
            </w:r>
            <w:r w:rsidRPr="00A32C01">
              <w:rPr>
                <w:b/>
                <w:bCs/>
                <w:sz w:val="19"/>
                <w:szCs w:val="19"/>
              </w:rPr>
              <w:t xml:space="preserve"> u 1 obroku/ha)</w:t>
            </w:r>
          </w:p>
        </w:tc>
        <w:tc>
          <w:tcPr>
            <w:tcW w:w="1591" w:type="dxa"/>
            <w:tcBorders>
              <w:top w:val="single" w:sz="6" w:space="0" w:color="auto"/>
              <w:left w:val="single" w:sz="6" w:space="0" w:color="auto"/>
              <w:bottom w:val="single" w:sz="6" w:space="0" w:color="auto"/>
              <w:right w:val="single" w:sz="6" w:space="0" w:color="auto"/>
            </w:tcBorders>
            <w:shd w:val="clear" w:color="auto" w:fill="FFFFFF"/>
            <w:vAlign w:val="center"/>
          </w:tcPr>
          <w:p w:rsidR="00EE6982" w:rsidRPr="00A32C01" w:rsidRDefault="00EE6982" w:rsidP="00705E35">
            <w:pPr>
              <w:spacing w:before="0" w:line="240" w:lineRule="auto"/>
              <w:ind w:firstLine="0"/>
              <w:jc w:val="center"/>
              <w:rPr>
                <w:b/>
                <w:i/>
                <w:sz w:val="19"/>
                <w:szCs w:val="19"/>
              </w:rPr>
            </w:pPr>
            <w:r w:rsidRPr="00A32C01">
              <w:rPr>
                <w:b/>
                <w:i/>
                <w:sz w:val="19"/>
                <w:szCs w:val="19"/>
              </w:rPr>
              <w:t>maslina</w:t>
            </w:r>
          </w:p>
        </w:tc>
        <w:tc>
          <w:tcPr>
            <w:tcW w:w="1517" w:type="dxa"/>
            <w:tcBorders>
              <w:top w:val="single" w:sz="6" w:space="0" w:color="auto"/>
              <w:left w:val="single" w:sz="6" w:space="0" w:color="auto"/>
              <w:bottom w:val="single" w:sz="6" w:space="0" w:color="auto"/>
              <w:right w:val="single" w:sz="6" w:space="0" w:color="auto"/>
            </w:tcBorders>
            <w:shd w:val="clear" w:color="auto" w:fill="FFFFFF"/>
            <w:vAlign w:val="center"/>
          </w:tcPr>
          <w:p w:rsidR="00EE6982" w:rsidRPr="00A32C01" w:rsidRDefault="00EE6982" w:rsidP="00705E35">
            <w:pPr>
              <w:spacing w:before="0" w:line="240" w:lineRule="auto"/>
              <w:ind w:firstLine="0"/>
              <w:jc w:val="center"/>
              <w:rPr>
                <w:b/>
                <w:i/>
                <w:sz w:val="19"/>
                <w:szCs w:val="19"/>
              </w:rPr>
            </w:pPr>
            <w:r w:rsidRPr="00A32C01">
              <w:rPr>
                <w:b/>
                <w:i/>
                <w:sz w:val="19"/>
                <w:szCs w:val="19"/>
              </w:rPr>
              <w:t>vinova loza</w:t>
            </w:r>
          </w:p>
        </w:tc>
        <w:tc>
          <w:tcPr>
            <w:tcW w:w="1382" w:type="dxa"/>
            <w:tcBorders>
              <w:top w:val="single" w:sz="6" w:space="0" w:color="auto"/>
              <w:left w:val="single" w:sz="6" w:space="0" w:color="auto"/>
              <w:bottom w:val="single" w:sz="6" w:space="0" w:color="auto"/>
              <w:right w:val="single" w:sz="6" w:space="0" w:color="auto"/>
            </w:tcBorders>
            <w:shd w:val="clear" w:color="auto" w:fill="FFFFFF"/>
            <w:vAlign w:val="center"/>
          </w:tcPr>
          <w:p w:rsidR="00EE6982" w:rsidRPr="00A32C01" w:rsidRDefault="00EE6982" w:rsidP="00705E35">
            <w:pPr>
              <w:spacing w:before="0" w:line="240" w:lineRule="auto"/>
              <w:ind w:firstLine="0"/>
              <w:jc w:val="center"/>
              <w:rPr>
                <w:b/>
                <w:i/>
                <w:sz w:val="19"/>
                <w:szCs w:val="19"/>
              </w:rPr>
            </w:pPr>
            <w:r w:rsidRPr="00A32C01">
              <w:rPr>
                <w:b/>
                <w:i/>
                <w:sz w:val="19"/>
                <w:szCs w:val="19"/>
              </w:rPr>
              <w:t>bajam</w:t>
            </w:r>
          </w:p>
        </w:tc>
        <w:tc>
          <w:tcPr>
            <w:tcW w:w="1363" w:type="dxa"/>
            <w:tcBorders>
              <w:top w:val="single" w:sz="6" w:space="0" w:color="auto"/>
              <w:left w:val="single" w:sz="6" w:space="0" w:color="auto"/>
              <w:bottom w:val="single" w:sz="6" w:space="0" w:color="auto"/>
              <w:right w:val="single" w:sz="6" w:space="0" w:color="auto"/>
            </w:tcBorders>
            <w:shd w:val="clear" w:color="auto" w:fill="FFFFFF"/>
            <w:vAlign w:val="center"/>
          </w:tcPr>
          <w:p w:rsidR="00EE6982" w:rsidRPr="00A32C01" w:rsidRDefault="00EE6982" w:rsidP="00705E35">
            <w:pPr>
              <w:spacing w:before="0" w:line="240" w:lineRule="auto"/>
              <w:ind w:firstLine="0"/>
              <w:jc w:val="center"/>
              <w:rPr>
                <w:b/>
                <w:i/>
                <w:sz w:val="19"/>
                <w:szCs w:val="19"/>
              </w:rPr>
            </w:pPr>
            <w:r w:rsidRPr="00A32C01">
              <w:rPr>
                <w:b/>
                <w:i/>
                <w:sz w:val="19"/>
                <w:szCs w:val="19"/>
              </w:rPr>
              <w:t>smokva</w:t>
            </w:r>
          </w:p>
        </w:tc>
      </w:tr>
      <w:tr w:rsidR="00EE6982" w:rsidRPr="00A32C01" w:rsidTr="00705E35">
        <w:trPr>
          <w:trHeight w:val="283"/>
          <w:jc w:val="center"/>
        </w:trPr>
        <w:tc>
          <w:tcPr>
            <w:tcW w:w="2956" w:type="dxa"/>
            <w:tcBorders>
              <w:top w:val="single" w:sz="6" w:space="0" w:color="auto"/>
              <w:left w:val="single" w:sz="6" w:space="0" w:color="auto"/>
              <w:bottom w:val="single" w:sz="6" w:space="0" w:color="auto"/>
              <w:right w:val="single" w:sz="6" w:space="0" w:color="auto"/>
            </w:tcBorders>
            <w:shd w:val="clear" w:color="auto" w:fill="FFFFFF"/>
            <w:vAlign w:val="center"/>
          </w:tcPr>
          <w:p w:rsidR="00EE6982" w:rsidRPr="00A32C01" w:rsidRDefault="00EE6982" w:rsidP="00705E35">
            <w:pPr>
              <w:spacing w:before="0" w:line="240" w:lineRule="auto"/>
              <w:ind w:firstLine="0"/>
              <w:jc w:val="center"/>
              <w:rPr>
                <w:sz w:val="19"/>
                <w:szCs w:val="19"/>
              </w:rPr>
            </w:pPr>
            <w:r w:rsidRPr="00A32C01">
              <w:rPr>
                <w:bCs/>
                <w:sz w:val="19"/>
                <w:szCs w:val="19"/>
              </w:rPr>
              <w:t>Ukupna količina vode</w:t>
            </w:r>
          </w:p>
        </w:tc>
        <w:tc>
          <w:tcPr>
            <w:tcW w:w="1591" w:type="dxa"/>
            <w:tcBorders>
              <w:top w:val="single" w:sz="6" w:space="0" w:color="auto"/>
              <w:left w:val="single" w:sz="6" w:space="0" w:color="auto"/>
              <w:bottom w:val="single" w:sz="6" w:space="0" w:color="auto"/>
              <w:right w:val="single" w:sz="6" w:space="0" w:color="auto"/>
            </w:tcBorders>
            <w:shd w:val="clear" w:color="auto" w:fill="FFFFFF"/>
            <w:vAlign w:val="center"/>
          </w:tcPr>
          <w:p w:rsidR="00EE6982" w:rsidRPr="00A32C01" w:rsidRDefault="00EE6982" w:rsidP="00705E35">
            <w:pPr>
              <w:spacing w:before="0" w:line="240" w:lineRule="auto"/>
              <w:ind w:right="234" w:firstLine="0"/>
              <w:jc w:val="center"/>
              <w:rPr>
                <w:sz w:val="19"/>
                <w:szCs w:val="19"/>
              </w:rPr>
            </w:pPr>
            <w:r w:rsidRPr="00A32C01">
              <w:rPr>
                <w:sz w:val="19"/>
                <w:szCs w:val="19"/>
              </w:rPr>
              <w:t>7,</w:t>
            </w:r>
            <w:r w:rsidR="00895CB3" w:rsidRPr="00A32C01">
              <w:rPr>
                <w:sz w:val="19"/>
                <w:szCs w:val="19"/>
              </w:rPr>
              <w:t>90</w:t>
            </w:r>
          </w:p>
        </w:tc>
        <w:tc>
          <w:tcPr>
            <w:tcW w:w="1517" w:type="dxa"/>
            <w:tcBorders>
              <w:top w:val="single" w:sz="6" w:space="0" w:color="auto"/>
              <w:left w:val="single" w:sz="6" w:space="0" w:color="auto"/>
              <w:bottom w:val="single" w:sz="6" w:space="0" w:color="auto"/>
              <w:right w:val="single" w:sz="6" w:space="0" w:color="auto"/>
            </w:tcBorders>
            <w:shd w:val="clear" w:color="auto" w:fill="FFFFFF"/>
            <w:vAlign w:val="center"/>
          </w:tcPr>
          <w:p w:rsidR="00EE6982" w:rsidRPr="00A32C01" w:rsidRDefault="00895CB3" w:rsidP="00705E35">
            <w:pPr>
              <w:spacing w:before="0" w:line="240" w:lineRule="auto"/>
              <w:ind w:right="234" w:firstLine="0"/>
              <w:jc w:val="center"/>
              <w:rPr>
                <w:sz w:val="19"/>
                <w:szCs w:val="19"/>
              </w:rPr>
            </w:pPr>
            <w:r w:rsidRPr="00A32C01">
              <w:rPr>
                <w:sz w:val="19"/>
                <w:szCs w:val="19"/>
              </w:rPr>
              <w:t>34,14</w:t>
            </w:r>
          </w:p>
        </w:tc>
        <w:tc>
          <w:tcPr>
            <w:tcW w:w="1382" w:type="dxa"/>
            <w:tcBorders>
              <w:top w:val="single" w:sz="6" w:space="0" w:color="auto"/>
              <w:left w:val="single" w:sz="6" w:space="0" w:color="auto"/>
              <w:bottom w:val="single" w:sz="6" w:space="0" w:color="auto"/>
              <w:right w:val="single" w:sz="6" w:space="0" w:color="auto"/>
            </w:tcBorders>
            <w:shd w:val="clear" w:color="auto" w:fill="FFFFFF"/>
            <w:vAlign w:val="center"/>
          </w:tcPr>
          <w:p w:rsidR="00EE6982" w:rsidRPr="00A32C01" w:rsidRDefault="00895CB3" w:rsidP="00705E35">
            <w:pPr>
              <w:spacing w:before="0" w:line="240" w:lineRule="auto"/>
              <w:ind w:right="234" w:firstLine="0"/>
              <w:jc w:val="center"/>
              <w:rPr>
                <w:sz w:val="19"/>
                <w:szCs w:val="19"/>
              </w:rPr>
            </w:pPr>
            <w:r w:rsidRPr="00A32C01">
              <w:rPr>
                <w:sz w:val="19"/>
                <w:szCs w:val="19"/>
              </w:rPr>
              <w:t>24,07</w:t>
            </w:r>
          </w:p>
        </w:tc>
        <w:tc>
          <w:tcPr>
            <w:tcW w:w="1363" w:type="dxa"/>
            <w:tcBorders>
              <w:top w:val="single" w:sz="6" w:space="0" w:color="auto"/>
              <w:left w:val="single" w:sz="6" w:space="0" w:color="auto"/>
              <w:bottom w:val="single" w:sz="6" w:space="0" w:color="auto"/>
              <w:right w:val="single" w:sz="6" w:space="0" w:color="auto"/>
            </w:tcBorders>
            <w:shd w:val="clear" w:color="auto" w:fill="FFFFFF"/>
            <w:vAlign w:val="center"/>
          </w:tcPr>
          <w:p w:rsidR="00EE6982" w:rsidRPr="00A32C01" w:rsidRDefault="00895CB3" w:rsidP="00705E35">
            <w:pPr>
              <w:spacing w:before="0" w:line="240" w:lineRule="auto"/>
              <w:ind w:right="234" w:firstLine="0"/>
              <w:jc w:val="center"/>
              <w:rPr>
                <w:sz w:val="19"/>
                <w:szCs w:val="19"/>
              </w:rPr>
            </w:pPr>
            <w:r w:rsidRPr="00A32C01">
              <w:rPr>
                <w:sz w:val="19"/>
                <w:szCs w:val="19"/>
              </w:rPr>
              <w:t>16,12</w:t>
            </w:r>
          </w:p>
        </w:tc>
      </w:tr>
    </w:tbl>
    <w:p w:rsidR="0013196A" w:rsidRPr="00A32C01" w:rsidRDefault="0013196A" w:rsidP="0013196A">
      <w:pPr>
        <w:pStyle w:val="NoSpacing"/>
      </w:pPr>
    </w:p>
    <w:p w:rsidR="00F1050C" w:rsidRPr="00A32C01" w:rsidRDefault="0013196A" w:rsidP="0013196A">
      <w:pPr>
        <w:pStyle w:val="Privredak"/>
      </w:pPr>
      <w:r w:rsidRPr="00A32C01">
        <w:rPr>
          <w:b/>
          <w:i/>
        </w:rPr>
        <w:t xml:space="preserve">Raspored </w:t>
      </w:r>
      <w:r w:rsidR="00EE6982" w:rsidRPr="00A32C01">
        <w:rPr>
          <w:b/>
          <w:i/>
        </w:rPr>
        <w:t>sekcija navodnjavanja</w:t>
      </w:r>
      <w:r w:rsidR="00EE6982" w:rsidRPr="00A32C01">
        <w:t xml:space="preserve"> - p</w:t>
      </w:r>
      <w:r w:rsidRPr="00A32C01">
        <w:t>rojekt je baziran</w:t>
      </w:r>
      <w:r w:rsidR="00895CB3" w:rsidRPr="00A32C01">
        <w:t xml:space="preserve"> na površini od 20,5</w:t>
      </w:r>
      <w:r w:rsidR="00F1050C" w:rsidRPr="00A32C01">
        <w:t xml:space="preserve"> ha </w:t>
      </w:r>
      <w:r w:rsidRPr="00A32C01">
        <w:t xml:space="preserve">podijeljenoj u 17 sekcija (ventila) </w:t>
      </w:r>
      <w:r w:rsidR="00F1050C" w:rsidRPr="00A32C01">
        <w:t>koje mogu raditi u 9 smjena, maksimalnog protoka od 12 m</w:t>
      </w:r>
      <w:r w:rsidR="00F1050C" w:rsidRPr="00A32C01">
        <w:rPr>
          <w:vertAlign w:val="superscript"/>
        </w:rPr>
        <w:t>3</w:t>
      </w:r>
      <w:r w:rsidR="00F1050C" w:rsidRPr="00A32C01">
        <w:t xml:space="preserve">/h. Raspored sekcija navodnjavanja vidljiv u </w:t>
      </w:r>
      <w:r w:rsidRPr="00A32C01">
        <w:t xml:space="preserve">grafičkom dijelu </w:t>
      </w:r>
      <w:r w:rsidR="00F1050C" w:rsidRPr="00A32C01">
        <w:t>projekt</w:t>
      </w:r>
      <w:r w:rsidRPr="00A32C01">
        <w:t>a (prilog 2. list 2)</w:t>
      </w:r>
      <w:r w:rsidR="00F1050C" w:rsidRPr="00A32C01">
        <w:t>.</w:t>
      </w:r>
    </w:p>
    <w:p w:rsidR="000F65D9" w:rsidRDefault="00AF5ADC" w:rsidP="003466F2">
      <w:pPr>
        <w:rPr>
          <w:color w:val="0000FF"/>
        </w:rPr>
      </w:pPr>
      <w:r w:rsidRPr="00A32C01">
        <w:rPr>
          <w:b/>
          <w:i/>
        </w:rPr>
        <w:t xml:space="preserve">Dizajn sustava navodnjavanja </w:t>
      </w:r>
      <w:r w:rsidRPr="00A32C01">
        <w:t xml:space="preserve">- kako bi se zadovoljili navedeni parametri projektiran je sustav za navodnjavanje </w:t>
      </w:r>
      <w:r w:rsidR="00E174DC" w:rsidRPr="00A32C01">
        <w:t>određenih</w:t>
      </w:r>
      <w:r w:rsidRPr="00A32C01">
        <w:t xml:space="preserve"> specifikacija</w:t>
      </w:r>
      <w:r w:rsidR="00E174DC" w:rsidRPr="00A32C01">
        <w:t xml:space="preserve">. </w:t>
      </w:r>
      <w:r w:rsidRPr="003466F2">
        <w:rPr>
          <w:b/>
          <w:i/>
          <w:color w:val="0000FF"/>
        </w:rPr>
        <w:t xml:space="preserve">Izvor vode će biti </w:t>
      </w:r>
      <w:r w:rsidR="003466F2" w:rsidRPr="003466F2">
        <w:rPr>
          <w:b/>
          <w:i/>
          <w:color w:val="0000FF"/>
        </w:rPr>
        <w:t>akumulacija</w:t>
      </w:r>
      <w:r w:rsidRPr="003466F2">
        <w:rPr>
          <w:color w:val="0000FF"/>
        </w:rPr>
        <w:t xml:space="preserve"> koja mora zadovoljiti </w:t>
      </w:r>
      <w:r w:rsidR="003466F2" w:rsidRPr="003466F2">
        <w:rPr>
          <w:b/>
          <w:i/>
          <w:color w:val="0000FF"/>
        </w:rPr>
        <w:t xml:space="preserve">prosječnu </w:t>
      </w:r>
      <w:r w:rsidR="00895CB3" w:rsidRPr="003466F2">
        <w:rPr>
          <w:b/>
          <w:i/>
          <w:color w:val="0000FF"/>
        </w:rPr>
        <w:t xml:space="preserve">godišnju </w:t>
      </w:r>
      <w:r w:rsidR="003466F2" w:rsidRPr="003466F2">
        <w:rPr>
          <w:b/>
          <w:i/>
          <w:color w:val="0000FF"/>
        </w:rPr>
        <w:t>potrebne</w:t>
      </w:r>
      <w:r w:rsidR="00895CB3" w:rsidRPr="003466F2">
        <w:rPr>
          <w:b/>
          <w:i/>
          <w:color w:val="0000FF"/>
        </w:rPr>
        <w:t xml:space="preserve"> vode od oko </w:t>
      </w:r>
      <w:r w:rsidR="003466F2" w:rsidRPr="003466F2">
        <w:rPr>
          <w:b/>
          <w:i/>
          <w:color w:val="0000FF"/>
        </w:rPr>
        <w:t>2</w:t>
      </w:r>
      <w:r w:rsidRPr="003466F2">
        <w:rPr>
          <w:b/>
          <w:i/>
          <w:color w:val="0000FF"/>
        </w:rPr>
        <w:t xml:space="preserve"> 000 m</w:t>
      </w:r>
      <w:r w:rsidRPr="003466F2">
        <w:rPr>
          <w:b/>
          <w:i/>
          <w:color w:val="0000FF"/>
          <w:vertAlign w:val="superscript"/>
        </w:rPr>
        <w:t>3</w:t>
      </w:r>
      <w:r w:rsidRPr="003466F2">
        <w:rPr>
          <w:color w:val="0000FF"/>
        </w:rPr>
        <w:t xml:space="preserve">. </w:t>
      </w:r>
    </w:p>
    <w:p w:rsidR="000F65D9" w:rsidRDefault="003466F2" w:rsidP="003466F2">
      <w:pPr>
        <w:rPr>
          <w:color w:val="0000FF"/>
        </w:rPr>
      </w:pPr>
      <w:r w:rsidRPr="003466F2">
        <w:rPr>
          <w:color w:val="0000FF"/>
        </w:rPr>
        <w:t>Akumulacija površine 1 200 m</w:t>
      </w:r>
      <w:r w:rsidRPr="003466F2">
        <w:rPr>
          <w:color w:val="0000FF"/>
          <w:vertAlign w:val="superscript"/>
        </w:rPr>
        <w:t>2</w:t>
      </w:r>
      <w:r w:rsidRPr="003466F2">
        <w:rPr>
          <w:color w:val="0000FF"/>
        </w:rPr>
        <w:t>, može sakupiti godišnju količinu oborina oko 1 000 - 1 300 m</w:t>
      </w:r>
      <w:r w:rsidRPr="003466F2">
        <w:rPr>
          <w:color w:val="0000FF"/>
          <w:vertAlign w:val="superscript"/>
        </w:rPr>
        <w:t>3</w:t>
      </w:r>
      <w:r w:rsidRPr="003466F2">
        <w:rPr>
          <w:color w:val="0000FF"/>
        </w:rPr>
        <w:t xml:space="preserve"> vode. Prosječna godišnja potreba nasada za vodom</w:t>
      </w:r>
      <w:r>
        <w:rPr>
          <w:color w:val="0000FF"/>
        </w:rPr>
        <w:t xml:space="preserve"> kao što je navedeno iznosi</w:t>
      </w:r>
      <w:r w:rsidRPr="003466F2">
        <w:rPr>
          <w:color w:val="0000FF"/>
        </w:rPr>
        <w:t xml:space="preserve"> 2 000 m</w:t>
      </w:r>
      <w:r w:rsidRPr="003466F2">
        <w:rPr>
          <w:color w:val="0000FF"/>
          <w:vertAlign w:val="superscript"/>
        </w:rPr>
        <w:t>3</w:t>
      </w:r>
      <w:r w:rsidRPr="003466F2">
        <w:rPr>
          <w:color w:val="0000FF"/>
        </w:rPr>
        <w:t xml:space="preserve"> (za čitavi nasad), dok je minimalna ukupna potreba 751 m</w:t>
      </w:r>
      <w:r w:rsidRPr="003466F2">
        <w:rPr>
          <w:color w:val="0000FF"/>
          <w:vertAlign w:val="superscript"/>
        </w:rPr>
        <w:t>3</w:t>
      </w:r>
      <w:r w:rsidRPr="003466F2">
        <w:rPr>
          <w:color w:val="0000FF"/>
        </w:rPr>
        <w:t xml:space="preserve">. </w:t>
      </w:r>
    </w:p>
    <w:p w:rsidR="003466F2" w:rsidRPr="003466F2" w:rsidRDefault="003466F2" w:rsidP="003466F2">
      <w:pPr>
        <w:rPr>
          <w:color w:val="0000FF"/>
        </w:rPr>
      </w:pPr>
      <w:r w:rsidRPr="003466F2">
        <w:rPr>
          <w:color w:val="0000FF"/>
        </w:rPr>
        <w:t>Prema navedenome formirana akumulacija u potpunosti bi zadovoljava minimalne potrebe nasada za vodom, dok je u prosječnim godinama potrebno namiriti razliku oko 700 - 1 000 m</w:t>
      </w:r>
      <w:r w:rsidRPr="003466F2">
        <w:rPr>
          <w:color w:val="0000FF"/>
          <w:vertAlign w:val="superscript"/>
        </w:rPr>
        <w:t>3</w:t>
      </w:r>
      <w:r w:rsidRPr="003466F2">
        <w:rPr>
          <w:color w:val="0000FF"/>
        </w:rPr>
        <w:t>. Ova količina bi se namirila uz pomoć kamionskih cisterni od ovlaštenih distributera vode.</w:t>
      </w:r>
    </w:p>
    <w:p w:rsidR="00155994" w:rsidRDefault="00AF5ADC" w:rsidP="00AF5ADC">
      <w:r w:rsidRPr="00A32C01">
        <w:t xml:space="preserve">Sustav za navodnjavanje kreće od vodospreme </w:t>
      </w:r>
      <w:r w:rsidR="00E174DC" w:rsidRPr="00A32C01">
        <w:t>i</w:t>
      </w:r>
      <w:r w:rsidRPr="00A32C01">
        <w:t xml:space="preserve"> sastoji se od glave sistema na kojoj je filtracijska jedinica, te razvodnih</w:t>
      </w:r>
      <w:r w:rsidR="00E174DC" w:rsidRPr="00A32C01">
        <w:t xml:space="preserve"> c</w:t>
      </w:r>
      <w:r w:rsidRPr="00A32C01">
        <w:t>jevov</w:t>
      </w:r>
      <w:r w:rsidR="00E174DC" w:rsidRPr="00A32C01">
        <w:t>oda koj</w:t>
      </w:r>
      <w:r w:rsidRPr="00A32C01">
        <w:t>i do biljaka dovode lateralnu mrežu.</w:t>
      </w:r>
      <w:r w:rsidR="003466F2">
        <w:t xml:space="preserve"> </w:t>
      </w:r>
      <w:r w:rsidRPr="00A32C01">
        <w:t xml:space="preserve">Sustav je podijeljen u 17 sekcija za koje vodu </w:t>
      </w:r>
      <w:r w:rsidR="00E174DC" w:rsidRPr="00A32C01">
        <w:t>distribuiraju glavni c</w:t>
      </w:r>
      <w:r w:rsidRPr="00A32C01">
        <w:t xml:space="preserve">jevovodi promjera od 75 </w:t>
      </w:r>
      <w:r w:rsidR="00E174DC" w:rsidRPr="00A32C01">
        <w:t>-</w:t>
      </w:r>
      <w:r w:rsidRPr="00A32C01">
        <w:t xml:space="preserve"> 63 mm, PEHD vrste</w:t>
      </w:r>
      <w:r w:rsidR="00E174DC" w:rsidRPr="00A32C01">
        <w:t xml:space="preserve"> </w:t>
      </w:r>
      <w:r w:rsidRPr="00A32C01">
        <w:t>deklariranog tlaka 6 bar.</w:t>
      </w:r>
      <w:r w:rsidR="00E174DC" w:rsidRPr="00A32C01">
        <w:t xml:space="preserve"> </w:t>
      </w:r>
    </w:p>
    <w:p w:rsidR="00E174DC" w:rsidRPr="00A32C01" w:rsidRDefault="00AF5ADC" w:rsidP="00AF5ADC">
      <w:r w:rsidRPr="00A32C01">
        <w:t xml:space="preserve">Razvodi u polju za 17 sekcija upravljaju </w:t>
      </w:r>
      <w:r w:rsidR="00E174DC" w:rsidRPr="00A32C01">
        <w:t>elektromagnetski</w:t>
      </w:r>
      <w:r w:rsidRPr="00A32C01">
        <w:t xml:space="preserve"> ventili promjera 2</w:t>
      </w:r>
      <w:r w:rsidR="00E174DC" w:rsidRPr="00A32C01">
        <w:t>''</w:t>
      </w:r>
      <w:r w:rsidRPr="00A32C01">
        <w:t>.</w:t>
      </w:r>
      <w:r w:rsidR="00E174DC" w:rsidRPr="00A32C01">
        <w:t xml:space="preserve"> </w:t>
      </w:r>
      <w:r w:rsidRPr="00A32C01">
        <w:t xml:space="preserve">Za lateralnu mrežu preporuča se trajno crijevo sa integriranom samokompenzirajućom kapaljkom. </w:t>
      </w:r>
    </w:p>
    <w:p w:rsidR="00AF5ADC" w:rsidRPr="00A32C01" w:rsidRDefault="00AF5ADC" w:rsidP="00AF5ADC">
      <w:r w:rsidRPr="00A32C01">
        <w:t xml:space="preserve">Samokompenzirajuće kapaljke  ispuštaju jednaku količinu vode bez obzira na promjene tlaka u rasponu radnog tlaka. Obzirom na duljinu redova </w:t>
      </w:r>
      <w:r w:rsidR="00E174DC" w:rsidRPr="00A32C01">
        <w:t>i</w:t>
      </w:r>
      <w:r w:rsidRPr="00A32C01">
        <w:t xml:space="preserve"> manje neravnine terena, manje promjene tlaka u cijevi su neminovne, te je upotreba samokompenzirajućih kapaljki</w:t>
      </w:r>
      <w:r w:rsidR="00E174DC" w:rsidRPr="00A32C01">
        <w:t xml:space="preserve"> </w:t>
      </w:r>
      <w:r w:rsidRPr="00A32C01">
        <w:t>obavezna.</w:t>
      </w:r>
      <w:r w:rsidR="00E174DC" w:rsidRPr="00A32C01">
        <w:t xml:space="preserve"> </w:t>
      </w:r>
      <w:r w:rsidRPr="00A32C01">
        <w:t>Preporučeni razmak kapaljke u crijevu je 0,7 m za voćke, te vinograd na 0,6 m, sa protokom od 1,6 l/h</w:t>
      </w:r>
      <w:r w:rsidR="00E174DC" w:rsidRPr="00A32C01">
        <w:t xml:space="preserve">. </w:t>
      </w:r>
    </w:p>
    <w:p w:rsidR="00E174DC" w:rsidRPr="00A32C01" w:rsidRDefault="00AF5ADC" w:rsidP="00AF5ADC">
      <w:r w:rsidRPr="00A32C01">
        <w:t>Za pumpnu stanicu preporučena je upotreba električne pumpe jačine 3,2 -</w:t>
      </w:r>
      <w:r w:rsidR="00E174DC" w:rsidRPr="00A32C01">
        <w:t xml:space="preserve"> </w:t>
      </w:r>
      <w:r w:rsidRPr="00A32C01">
        <w:t>4 kW.</w:t>
      </w:r>
      <w:r w:rsidR="00E174DC" w:rsidRPr="00A32C01">
        <w:t xml:space="preserve"> </w:t>
      </w:r>
      <w:r w:rsidRPr="00A32C01">
        <w:t>Preporučena montažna vodosprema veličine 2</w:t>
      </w:r>
      <w:r w:rsidR="00E174DC" w:rsidRPr="00A32C01">
        <w:t xml:space="preserve"> </w:t>
      </w:r>
      <w:r w:rsidRPr="00A32C01">
        <w:t>000 m</w:t>
      </w:r>
      <w:r w:rsidRPr="00A32C01">
        <w:rPr>
          <w:vertAlign w:val="superscript"/>
        </w:rPr>
        <w:t>3</w:t>
      </w:r>
      <w:r w:rsidRPr="00A32C01">
        <w:t>.</w:t>
      </w:r>
      <w:r w:rsidR="00E174DC" w:rsidRPr="00A32C01">
        <w:t xml:space="preserve"> </w:t>
      </w:r>
      <w:r w:rsidRPr="00A32C01">
        <w:t>Automatizacija sustava treba omogućiti upravljanje 17 sekcijskih ventila, kontrolu pumpi, te kontrolu protoka.</w:t>
      </w:r>
      <w:r w:rsidR="00E174DC" w:rsidRPr="00A32C01">
        <w:t xml:space="preserve"> </w:t>
      </w:r>
    </w:p>
    <w:p w:rsidR="00AF5ADC" w:rsidRPr="00A32C01" w:rsidRDefault="00AF5ADC" w:rsidP="00AF5ADC">
      <w:r w:rsidRPr="00A32C01">
        <w:t>Predviđena akumulacija je dimenzija:</w:t>
      </w:r>
    </w:p>
    <w:tbl>
      <w:tblPr>
        <w:tblW w:w="0" w:type="auto"/>
        <w:tblInd w:w="749" w:type="dxa"/>
        <w:tblLayout w:type="fixed"/>
        <w:tblCellMar>
          <w:left w:w="40" w:type="dxa"/>
          <w:right w:w="40" w:type="dxa"/>
        </w:tblCellMar>
        <w:tblLook w:val="0000"/>
      </w:tblPr>
      <w:tblGrid>
        <w:gridCol w:w="2552"/>
        <w:gridCol w:w="1129"/>
      </w:tblGrid>
      <w:tr w:rsidR="00155994" w:rsidRPr="00A32C01" w:rsidTr="00273274">
        <w:trPr>
          <w:trHeight w:hRule="exact" w:val="264"/>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155994" w:rsidRPr="00A32C01" w:rsidRDefault="00155994" w:rsidP="00015D39">
            <w:pPr>
              <w:spacing w:before="0" w:line="240" w:lineRule="auto"/>
              <w:ind w:firstLine="0"/>
              <w:rPr>
                <w:sz w:val="19"/>
                <w:szCs w:val="19"/>
              </w:rPr>
            </w:pPr>
            <w:r w:rsidRPr="00A32C01">
              <w:rPr>
                <w:bCs/>
                <w:sz w:val="19"/>
                <w:szCs w:val="19"/>
              </w:rPr>
              <w:t>Visina vodospreme (m)</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155994" w:rsidRPr="00A32C01" w:rsidRDefault="00155994" w:rsidP="00273274">
            <w:pPr>
              <w:spacing w:before="0" w:line="240" w:lineRule="auto"/>
              <w:ind w:right="229" w:firstLine="0"/>
              <w:jc w:val="right"/>
              <w:rPr>
                <w:sz w:val="19"/>
                <w:szCs w:val="19"/>
              </w:rPr>
            </w:pPr>
            <w:r w:rsidRPr="00A32C01">
              <w:rPr>
                <w:bCs/>
                <w:sz w:val="19"/>
                <w:szCs w:val="19"/>
              </w:rPr>
              <w:t>2</w:t>
            </w:r>
          </w:p>
        </w:tc>
      </w:tr>
      <w:tr w:rsidR="00155994" w:rsidRPr="00A32C01" w:rsidTr="00273274">
        <w:trPr>
          <w:trHeight w:hRule="exact" w:val="269"/>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155994" w:rsidRPr="00A32C01" w:rsidRDefault="00155994" w:rsidP="00015D39">
            <w:pPr>
              <w:spacing w:before="0" w:line="240" w:lineRule="auto"/>
              <w:ind w:firstLine="0"/>
              <w:rPr>
                <w:sz w:val="19"/>
                <w:szCs w:val="19"/>
              </w:rPr>
            </w:pPr>
            <w:r w:rsidRPr="00A32C01">
              <w:rPr>
                <w:bCs/>
                <w:sz w:val="19"/>
                <w:szCs w:val="19"/>
              </w:rPr>
              <w:t>Dužina gornje plohe (m)</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155994" w:rsidRPr="00A32C01" w:rsidRDefault="00155994" w:rsidP="00273274">
            <w:pPr>
              <w:spacing w:before="0" w:line="240" w:lineRule="auto"/>
              <w:ind w:right="229" w:firstLine="0"/>
              <w:jc w:val="right"/>
              <w:rPr>
                <w:sz w:val="19"/>
                <w:szCs w:val="19"/>
              </w:rPr>
            </w:pPr>
            <w:r w:rsidRPr="00A32C01">
              <w:rPr>
                <w:bCs/>
                <w:sz w:val="19"/>
                <w:szCs w:val="19"/>
              </w:rPr>
              <w:t>40</w:t>
            </w:r>
          </w:p>
        </w:tc>
      </w:tr>
      <w:tr w:rsidR="00155994" w:rsidRPr="00A32C01" w:rsidTr="00273274">
        <w:trPr>
          <w:trHeight w:hRule="exact" w:val="264"/>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155994" w:rsidRPr="00A32C01" w:rsidRDefault="00155994" w:rsidP="00015D39">
            <w:pPr>
              <w:spacing w:before="0" w:line="240" w:lineRule="auto"/>
              <w:ind w:firstLine="0"/>
              <w:rPr>
                <w:sz w:val="19"/>
                <w:szCs w:val="19"/>
              </w:rPr>
            </w:pPr>
            <w:r w:rsidRPr="00A32C01">
              <w:rPr>
                <w:bCs/>
                <w:sz w:val="19"/>
                <w:szCs w:val="19"/>
              </w:rPr>
              <w:t>Širina donje plohe (m)</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155994" w:rsidRPr="00A32C01" w:rsidRDefault="00155994" w:rsidP="00273274">
            <w:pPr>
              <w:spacing w:before="0" w:line="240" w:lineRule="auto"/>
              <w:ind w:right="229" w:firstLine="0"/>
              <w:jc w:val="right"/>
              <w:rPr>
                <w:sz w:val="19"/>
                <w:szCs w:val="19"/>
              </w:rPr>
            </w:pPr>
            <w:r w:rsidRPr="00A32C01">
              <w:rPr>
                <w:bCs/>
                <w:sz w:val="19"/>
                <w:szCs w:val="19"/>
              </w:rPr>
              <w:t>30</w:t>
            </w:r>
          </w:p>
        </w:tc>
      </w:tr>
      <w:tr w:rsidR="00155994" w:rsidRPr="00A32C01" w:rsidTr="00273274">
        <w:trPr>
          <w:trHeight w:hRule="exact" w:val="264"/>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155994" w:rsidRPr="00A32C01" w:rsidRDefault="00155994" w:rsidP="00015D39">
            <w:pPr>
              <w:spacing w:before="0" w:line="240" w:lineRule="auto"/>
              <w:ind w:firstLine="0"/>
              <w:rPr>
                <w:sz w:val="19"/>
                <w:szCs w:val="19"/>
              </w:rPr>
            </w:pPr>
            <w:r w:rsidRPr="00A32C01">
              <w:rPr>
                <w:bCs/>
                <w:sz w:val="19"/>
                <w:szCs w:val="19"/>
              </w:rPr>
              <w:t>Dužina plohe dna (m)</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155994" w:rsidRPr="00A32C01" w:rsidRDefault="00155994" w:rsidP="00273274">
            <w:pPr>
              <w:spacing w:before="0" w:line="240" w:lineRule="auto"/>
              <w:ind w:right="229" w:firstLine="0"/>
              <w:jc w:val="right"/>
              <w:rPr>
                <w:sz w:val="19"/>
                <w:szCs w:val="19"/>
              </w:rPr>
            </w:pPr>
            <w:r w:rsidRPr="00A32C01">
              <w:rPr>
                <w:bCs/>
                <w:sz w:val="19"/>
                <w:szCs w:val="19"/>
              </w:rPr>
              <w:t>30</w:t>
            </w:r>
          </w:p>
        </w:tc>
      </w:tr>
      <w:tr w:rsidR="00155994" w:rsidRPr="00A32C01" w:rsidTr="00273274">
        <w:trPr>
          <w:trHeight w:hRule="exact" w:val="264"/>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155994" w:rsidRPr="00A32C01" w:rsidRDefault="00155994" w:rsidP="00814892">
            <w:pPr>
              <w:spacing w:before="0" w:line="240" w:lineRule="auto"/>
              <w:ind w:firstLine="0"/>
              <w:rPr>
                <w:sz w:val="19"/>
                <w:szCs w:val="19"/>
              </w:rPr>
            </w:pPr>
            <w:r w:rsidRPr="00A32C01">
              <w:rPr>
                <w:bCs/>
                <w:sz w:val="19"/>
                <w:szCs w:val="19"/>
              </w:rPr>
              <w:t>Širina plohe dna (m)</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155994" w:rsidRPr="00A32C01" w:rsidRDefault="00155994" w:rsidP="00814892">
            <w:pPr>
              <w:spacing w:before="0" w:line="240" w:lineRule="auto"/>
              <w:ind w:right="234" w:firstLine="0"/>
              <w:jc w:val="right"/>
              <w:rPr>
                <w:sz w:val="19"/>
                <w:szCs w:val="19"/>
              </w:rPr>
            </w:pPr>
            <w:r w:rsidRPr="00A32C01">
              <w:rPr>
                <w:bCs/>
                <w:sz w:val="19"/>
                <w:szCs w:val="19"/>
              </w:rPr>
              <w:t>20</w:t>
            </w:r>
          </w:p>
        </w:tc>
      </w:tr>
      <w:tr w:rsidR="00155994" w:rsidRPr="00A32C01" w:rsidTr="00273274">
        <w:trPr>
          <w:trHeight w:hRule="exact" w:val="264"/>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155994" w:rsidRPr="00A32C01" w:rsidRDefault="00155994" w:rsidP="00814892">
            <w:pPr>
              <w:spacing w:before="0" w:line="240" w:lineRule="auto"/>
              <w:ind w:firstLine="0"/>
              <w:rPr>
                <w:sz w:val="19"/>
                <w:szCs w:val="19"/>
              </w:rPr>
            </w:pPr>
            <w:r w:rsidRPr="00A32C01">
              <w:rPr>
                <w:bCs/>
                <w:sz w:val="19"/>
                <w:szCs w:val="19"/>
              </w:rPr>
              <w:t>Kut oboda °</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155994" w:rsidRPr="00A32C01" w:rsidRDefault="00155994" w:rsidP="00814892">
            <w:pPr>
              <w:spacing w:before="0" w:line="240" w:lineRule="auto"/>
              <w:ind w:right="234" w:firstLine="0"/>
              <w:jc w:val="right"/>
              <w:rPr>
                <w:sz w:val="19"/>
                <w:szCs w:val="19"/>
              </w:rPr>
            </w:pPr>
            <w:r w:rsidRPr="00A32C01">
              <w:rPr>
                <w:bCs/>
                <w:sz w:val="19"/>
                <w:szCs w:val="19"/>
              </w:rPr>
              <w:t>26</w:t>
            </w:r>
          </w:p>
        </w:tc>
      </w:tr>
      <w:tr w:rsidR="00155994" w:rsidRPr="00A32C01" w:rsidTr="00273274">
        <w:trPr>
          <w:trHeight w:hRule="exact" w:val="264"/>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155994" w:rsidRPr="00A32C01" w:rsidRDefault="00155994" w:rsidP="00814892">
            <w:pPr>
              <w:spacing w:before="0" w:line="240" w:lineRule="auto"/>
              <w:ind w:firstLine="0"/>
              <w:rPr>
                <w:sz w:val="19"/>
                <w:szCs w:val="19"/>
              </w:rPr>
            </w:pPr>
            <w:r w:rsidRPr="00A32C01">
              <w:rPr>
                <w:bCs/>
                <w:sz w:val="19"/>
                <w:szCs w:val="19"/>
              </w:rPr>
              <w:t>Ukupni volumen (m</w:t>
            </w:r>
            <w:r w:rsidRPr="00A32C01">
              <w:rPr>
                <w:bCs/>
                <w:sz w:val="19"/>
                <w:szCs w:val="19"/>
                <w:vertAlign w:val="superscript"/>
              </w:rPr>
              <w:t>3</w:t>
            </w:r>
            <w:r w:rsidRPr="00A32C01">
              <w:rPr>
                <w:bCs/>
                <w:sz w:val="19"/>
                <w:szCs w:val="19"/>
              </w:rPr>
              <w:t>)</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155994" w:rsidRPr="00A32C01" w:rsidRDefault="00155994" w:rsidP="00814892">
            <w:pPr>
              <w:spacing w:before="0" w:line="240" w:lineRule="auto"/>
              <w:ind w:right="234" w:firstLine="0"/>
              <w:jc w:val="right"/>
              <w:rPr>
                <w:sz w:val="19"/>
                <w:szCs w:val="19"/>
              </w:rPr>
            </w:pPr>
            <w:r w:rsidRPr="00A32C01">
              <w:rPr>
                <w:bCs/>
                <w:sz w:val="19"/>
                <w:szCs w:val="19"/>
              </w:rPr>
              <w:t>1 800</w:t>
            </w:r>
          </w:p>
        </w:tc>
      </w:tr>
    </w:tbl>
    <w:p w:rsidR="000F65D9" w:rsidRDefault="000F65D9" w:rsidP="006E1ADC">
      <w:pPr>
        <w:pStyle w:val="NoSpacing"/>
      </w:pPr>
    </w:p>
    <w:p w:rsidR="00AF5ADC" w:rsidRPr="00A32C01" w:rsidRDefault="00273274" w:rsidP="00273274">
      <w:r w:rsidRPr="00A32C01">
        <w:lastRenderedPageBreak/>
        <w:t>PROSJEČNA KOLIČINA UTROŠKA VODE PO MJESECIMA U GODINI</w:t>
      </w:r>
    </w:p>
    <w:tbl>
      <w:tblPr>
        <w:tblW w:w="9778" w:type="dxa"/>
        <w:jc w:val="center"/>
        <w:tblInd w:w="40" w:type="dxa"/>
        <w:tblLayout w:type="fixed"/>
        <w:tblCellMar>
          <w:left w:w="40" w:type="dxa"/>
          <w:right w:w="40" w:type="dxa"/>
        </w:tblCellMar>
        <w:tblLook w:val="0000"/>
      </w:tblPr>
      <w:tblGrid>
        <w:gridCol w:w="3472"/>
        <w:gridCol w:w="525"/>
        <w:gridCol w:w="526"/>
        <w:gridCol w:w="525"/>
        <w:gridCol w:w="526"/>
        <w:gridCol w:w="525"/>
        <w:gridCol w:w="526"/>
        <w:gridCol w:w="525"/>
        <w:gridCol w:w="526"/>
        <w:gridCol w:w="525"/>
        <w:gridCol w:w="526"/>
        <w:gridCol w:w="525"/>
        <w:gridCol w:w="526"/>
      </w:tblGrid>
      <w:tr w:rsidR="004D6FAD" w:rsidRPr="00A32C01" w:rsidTr="0062172E">
        <w:trPr>
          <w:trHeight w:val="227"/>
          <w:tblHeader/>
          <w:jc w:val="center"/>
        </w:trPr>
        <w:tc>
          <w:tcPr>
            <w:tcW w:w="3472" w:type="dxa"/>
            <w:vMerge w:val="restart"/>
            <w:tcBorders>
              <w:top w:val="single" w:sz="6" w:space="0" w:color="auto"/>
              <w:left w:val="single" w:sz="6" w:space="0" w:color="auto"/>
              <w:right w:val="single" w:sz="6" w:space="0" w:color="auto"/>
            </w:tcBorders>
            <w:shd w:val="clear" w:color="auto" w:fill="FFFFFF"/>
            <w:vAlign w:val="center"/>
          </w:tcPr>
          <w:p w:rsidR="00296BAF" w:rsidRPr="00A32C01" w:rsidRDefault="004D6FAD" w:rsidP="00296BAF">
            <w:pPr>
              <w:shd w:val="clear" w:color="auto" w:fill="FFFFFF"/>
              <w:spacing w:before="0" w:line="240" w:lineRule="auto"/>
              <w:ind w:firstLine="0"/>
              <w:jc w:val="center"/>
              <w:rPr>
                <w:rFonts w:eastAsia="Times New Roman"/>
                <w:spacing w:val="-2"/>
                <w:sz w:val="19"/>
                <w:szCs w:val="19"/>
              </w:rPr>
            </w:pPr>
            <w:r w:rsidRPr="00A32C01">
              <w:rPr>
                <w:spacing w:val="-2"/>
                <w:sz w:val="19"/>
                <w:szCs w:val="19"/>
              </w:rPr>
              <w:t>prosje</w:t>
            </w:r>
            <w:r w:rsidRPr="00A32C01">
              <w:rPr>
                <w:rFonts w:eastAsia="Times New Roman"/>
                <w:spacing w:val="-2"/>
                <w:sz w:val="19"/>
                <w:szCs w:val="19"/>
              </w:rPr>
              <w:t>čna planirana</w:t>
            </w:r>
          </w:p>
          <w:p w:rsidR="004D6FAD" w:rsidRPr="00A32C01" w:rsidRDefault="004D6FAD" w:rsidP="00296BAF">
            <w:pPr>
              <w:shd w:val="clear" w:color="auto" w:fill="FFFFFF"/>
              <w:spacing w:before="0" w:line="240" w:lineRule="auto"/>
              <w:ind w:firstLine="0"/>
              <w:jc w:val="center"/>
              <w:rPr>
                <w:sz w:val="19"/>
                <w:szCs w:val="19"/>
              </w:rPr>
            </w:pPr>
            <w:r w:rsidRPr="00A32C01">
              <w:rPr>
                <w:rFonts w:eastAsia="Times New Roman"/>
                <w:spacing w:val="-2"/>
                <w:sz w:val="19"/>
                <w:szCs w:val="19"/>
              </w:rPr>
              <w:t xml:space="preserve">količina utroška </w:t>
            </w:r>
            <w:r w:rsidRPr="00A32C01">
              <w:rPr>
                <w:rFonts w:eastAsia="Times New Roman"/>
                <w:sz w:val="19"/>
                <w:szCs w:val="19"/>
              </w:rPr>
              <w:t>vode</w:t>
            </w:r>
          </w:p>
        </w:tc>
        <w:tc>
          <w:tcPr>
            <w:tcW w:w="6306" w:type="dxa"/>
            <w:gridSpan w:val="12"/>
            <w:tcBorders>
              <w:top w:val="single" w:sz="6" w:space="0" w:color="auto"/>
              <w:left w:val="single" w:sz="6" w:space="0" w:color="auto"/>
              <w:bottom w:val="single" w:sz="6" w:space="0" w:color="auto"/>
              <w:right w:val="single" w:sz="6" w:space="0" w:color="auto"/>
            </w:tcBorders>
            <w:shd w:val="clear" w:color="auto" w:fill="FFFFFF"/>
            <w:vAlign w:val="center"/>
          </w:tcPr>
          <w:p w:rsidR="004D6FAD" w:rsidRPr="00A32C01" w:rsidRDefault="004D6FAD" w:rsidP="00296BAF">
            <w:pPr>
              <w:shd w:val="clear" w:color="auto" w:fill="FFFFFF"/>
              <w:spacing w:before="0" w:line="240" w:lineRule="auto"/>
              <w:ind w:firstLine="0"/>
              <w:jc w:val="center"/>
              <w:rPr>
                <w:sz w:val="19"/>
                <w:szCs w:val="19"/>
              </w:rPr>
            </w:pPr>
            <w:r w:rsidRPr="00A32C01">
              <w:rPr>
                <w:sz w:val="19"/>
                <w:szCs w:val="19"/>
              </w:rPr>
              <w:t>MJESECI</w:t>
            </w:r>
          </w:p>
        </w:tc>
      </w:tr>
      <w:tr w:rsidR="004D6FAD" w:rsidRPr="00A32C01" w:rsidTr="0062172E">
        <w:trPr>
          <w:trHeight w:val="227"/>
          <w:tblHeader/>
          <w:jc w:val="center"/>
        </w:trPr>
        <w:tc>
          <w:tcPr>
            <w:tcW w:w="3472" w:type="dxa"/>
            <w:vMerge/>
            <w:tcBorders>
              <w:left w:val="single" w:sz="6" w:space="0" w:color="auto"/>
              <w:bottom w:val="single" w:sz="6" w:space="0" w:color="auto"/>
              <w:right w:val="single" w:sz="6" w:space="0" w:color="auto"/>
            </w:tcBorders>
            <w:shd w:val="clear" w:color="auto" w:fill="FFFFFF"/>
            <w:vAlign w:val="center"/>
          </w:tcPr>
          <w:p w:rsidR="004D6FAD" w:rsidRPr="00A32C01" w:rsidRDefault="004D6FAD" w:rsidP="00296BAF">
            <w:pPr>
              <w:shd w:val="clear" w:color="auto" w:fill="FFFFFF"/>
              <w:spacing w:before="0" w:line="240" w:lineRule="auto"/>
              <w:ind w:firstLine="0"/>
              <w:jc w:val="center"/>
              <w:rPr>
                <w:sz w:val="19"/>
                <w:szCs w:val="19"/>
              </w:rPr>
            </w:pPr>
          </w:p>
        </w:tc>
        <w:tc>
          <w:tcPr>
            <w:tcW w:w="525" w:type="dxa"/>
            <w:tcBorders>
              <w:top w:val="single" w:sz="6" w:space="0" w:color="auto"/>
              <w:left w:val="single" w:sz="6" w:space="0" w:color="auto"/>
              <w:bottom w:val="single" w:sz="6" w:space="0" w:color="auto"/>
              <w:right w:val="single" w:sz="6" w:space="0" w:color="auto"/>
            </w:tcBorders>
            <w:shd w:val="clear" w:color="auto" w:fill="FFFFFF"/>
            <w:vAlign w:val="center"/>
          </w:tcPr>
          <w:p w:rsidR="004D6FAD" w:rsidRPr="00A32C01" w:rsidRDefault="004D6FAD" w:rsidP="00296BAF">
            <w:pPr>
              <w:shd w:val="clear" w:color="auto" w:fill="FFFFFF"/>
              <w:spacing w:before="0" w:line="240" w:lineRule="auto"/>
              <w:ind w:firstLine="0"/>
              <w:jc w:val="center"/>
              <w:rPr>
                <w:sz w:val="19"/>
                <w:szCs w:val="19"/>
              </w:rPr>
            </w:pPr>
            <w:r w:rsidRPr="00A32C01">
              <w:rPr>
                <w:bCs/>
                <w:sz w:val="19"/>
                <w:szCs w:val="19"/>
              </w:rPr>
              <w:t>I</w:t>
            </w:r>
          </w:p>
        </w:tc>
        <w:tc>
          <w:tcPr>
            <w:tcW w:w="526" w:type="dxa"/>
            <w:tcBorders>
              <w:top w:val="single" w:sz="6" w:space="0" w:color="auto"/>
              <w:left w:val="single" w:sz="6" w:space="0" w:color="auto"/>
              <w:bottom w:val="single" w:sz="6" w:space="0" w:color="auto"/>
              <w:right w:val="single" w:sz="6" w:space="0" w:color="auto"/>
            </w:tcBorders>
            <w:shd w:val="clear" w:color="auto" w:fill="FFFFFF"/>
            <w:vAlign w:val="center"/>
          </w:tcPr>
          <w:p w:rsidR="004D6FAD" w:rsidRPr="00A32C01" w:rsidRDefault="004D6FAD" w:rsidP="00296BAF">
            <w:pPr>
              <w:shd w:val="clear" w:color="auto" w:fill="FFFFFF"/>
              <w:spacing w:before="0" w:line="240" w:lineRule="auto"/>
              <w:ind w:firstLine="0"/>
              <w:jc w:val="center"/>
              <w:rPr>
                <w:sz w:val="19"/>
                <w:szCs w:val="19"/>
              </w:rPr>
            </w:pPr>
            <w:r w:rsidRPr="00A32C01">
              <w:rPr>
                <w:sz w:val="19"/>
                <w:szCs w:val="19"/>
              </w:rPr>
              <w:t>II</w:t>
            </w:r>
          </w:p>
        </w:tc>
        <w:tc>
          <w:tcPr>
            <w:tcW w:w="525" w:type="dxa"/>
            <w:tcBorders>
              <w:top w:val="single" w:sz="6" w:space="0" w:color="auto"/>
              <w:left w:val="single" w:sz="6" w:space="0" w:color="auto"/>
              <w:bottom w:val="single" w:sz="6" w:space="0" w:color="auto"/>
              <w:right w:val="single" w:sz="6" w:space="0" w:color="auto"/>
            </w:tcBorders>
            <w:shd w:val="clear" w:color="auto" w:fill="FFFFFF"/>
            <w:vAlign w:val="center"/>
          </w:tcPr>
          <w:p w:rsidR="004D6FAD" w:rsidRPr="00A32C01" w:rsidRDefault="004D6FAD" w:rsidP="00296BAF">
            <w:pPr>
              <w:shd w:val="clear" w:color="auto" w:fill="FFFFFF"/>
              <w:spacing w:before="0" w:line="240" w:lineRule="auto"/>
              <w:ind w:firstLine="0"/>
              <w:jc w:val="center"/>
              <w:rPr>
                <w:sz w:val="19"/>
                <w:szCs w:val="19"/>
              </w:rPr>
            </w:pPr>
            <w:r w:rsidRPr="00A32C01">
              <w:rPr>
                <w:sz w:val="19"/>
                <w:szCs w:val="19"/>
              </w:rPr>
              <w:t>III</w:t>
            </w:r>
          </w:p>
        </w:tc>
        <w:tc>
          <w:tcPr>
            <w:tcW w:w="526" w:type="dxa"/>
            <w:tcBorders>
              <w:top w:val="single" w:sz="6" w:space="0" w:color="auto"/>
              <w:left w:val="single" w:sz="6" w:space="0" w:color="auto"/>
              <w:bottom w:val="single" w:sz="6" w:space="0" w:color="auto"/>
              <w:right w:val="single" w:sz="6" w:space="0" w:color="auto"/>
            </w:tcBorders>
            <w:shd w:val="clear" w:color="auto" w:fill="FFFFFF"/>
            <w:vAlign w:val="center"/>
          </w:tcPr>
          <w:p w:rsidR="004D6FAD" w:rsidRPr="00A32C01" w:rsidRDefault="004D6FAD" w:rsidP="00296BAF">
            <w:pPr>
              <w:shd w:val="clear" w:color="auto" w:fill="FFFFFF"/>
              <w:spacing w:before="0" w:line="240" w:lineRule="auto"/>
              <w:ind w:firstLine="0"/>
              <w:jc w:val="center"/>
              <w:rPr>
                <w:sz w:val="19"/>
                <w:szCs w:val="19"/>
              </w:rPr>
            </w:pPr>
            <w:r w:rsidRPr="00A32C01">
              <w:rPr>
                <w:sz w:val="19"/>
                <w:szCs w:val="19"/>
              </w:rPr>
              <w:t>IV</w:t>
            </w:r>
          </w:p>
        </w:tc>
        <w:tc>
          <w:tcPr>
            <w:tcW w:w="525" w:type="dxa"/>
            <w:tcBorders>
              <w:top w:val="single" w:sz="6" w:space="0" w:color="auto"/>
              <w:left w:val="single" w:sz="6" w:space="0" w:color="auto"/>
              <w:bottom w:val="single" w:sz="6" w:space="0" w:color="auto"/>
              <w:right w:val="single" w:sz="6" w:space="0" w:color="auto"/>
            </w:tcBorders>
            <w:shd w:val="clear" w:color="auto" w:fill="FFFFFF"/>
            <w:vAlign w:val="center"/>
          </w:tcPr>
          <w:p w:rsidR="004D6FAD" w:rsidRPr="00A32C01" w:rsidRDefault="004D6FAD" w:rsidP="00296BAF">
            <w:pPr>
              <w:shd w:val="clear" w:color="auto" w:fill="FFFFFF"/>
              <w:spacing w:before="0" w:line="240" w:lineRule="auto"/>
              <w:ind w:firstLine="0"/>
              <w:jc w:val="center"/>
              <w:rPr>
                <w:sz w:val="19"/>
                <w:szCs w:val="19"/>
              </w:rPr>
            </w:pPr>
            <w:r w:rsidRPr="00A32C01">
              <w:rPr>
                <w:sz w:val="19"/>
                <w:szCs w:val="19"/>
              </w:rPr>
              <w:t>V</w:t>
            </w:r>
          </w:p>
        </w:tc>
        <w:tc>
          <w:tcPr>
            <w:tcW w:w="526" w:type="dxa"/>
            <w:tcBorders>
              <w:top w:val="single" w:sz="6" w:space="0" w:color="auto"/>
              <w:left w:val="single" w:sz="6" w:space="0" w:color="auto"/>
              <w:bottom w:val="single" w:sz="6" w:space="0" w:color="auto"/>
              <w:right w:val="single" w:sz="6" w:space="0" w:color="auto"/>
            </w:tcBorders>
            <w:shd w:val="clear" w:color="auto" w:fill="FFFFFF"/>
            <w:vAlign w:val="center"/>
          </w:tcPr>
          <w:p w:rsidR="004D6FAD" w:rsidRPr="00A32C01" w:rsidRDefault="004D6FAD" w:rsidP="00296BAF">
            <w:pPr>
              <w:shd w:val="clear" w:color="auto" w:fill="FFFFFF"/>
              <w:spacing w:before="0" w:line="240" w:lineRule="auto"/>
              <w:ind w:firstLine="0"/>
              <w:jc w:val="center"/>
              <w:rPr>
                <w:sz w:val="19"/>
                <w:szCs w:val="19"/>
              </w:rPr>
            </w:pPr>
            <w:r w:rsidRPr="00A32C01">
              <w:rPr>
                <w:sz w:val="19"/>
                <w:szCs w:val="19"/>
              </w:rPr>
              <w:t>VI</w:t>
            </w:r>
          </w:p>
        </w:tc>
        <w:tc>
          <w:tcPr>
            <w:tcW w:w="525" w:type="dxa"/>
            <w:tcBorders>
              <w:top w:val="single" w:sz="6" w:space="0" w:color="auto"/>
              <w:left w:val="single" w:sz="6" w:space="0" w:color="auto"/>
              <w:bottom w:val="single" w:sz="6" w:space="0" w:color="auto"/>
              <w:right w:val="single" w:sz="6" w:space="0" w:color="auto"/>
            </w:tcBorders>
            <w:shd w:val="clear" w:color="auto" w:fill="FFFFFF"/>
            <w:vAlign w:val="center"/>
          </w:tcPr>
          <w:p w:rsidR="004D6FAD" w:rsidRPr="00A32C01" w:rsidRDefault="004D6FAD" w:rsidP="00296BAF">
            <w:pPr>
              <w:shd w:val="clear" w:color="auto" w:fill="FFFFFF"/>
              <w:spacing w:before="0" w:line="240" w:lineRule="auto"/>
              <w:ind w:firstLine="0"/>
              <w:jc w:val="center"/>
              <w:rPr>
                <w:sz w:val="19"/>
                <w:szCs w:val="19"/>
              </w:rPr>
            </w:pPr>
            <w:r w:rsidRPr="00A32C01">
              <w:rPr>
                <w:sz w:val="19"/>
                <w:szCs w:val="19"/>
              </w:rPr>
              <w:t>VII</w:t>
            </w:r>
          </w:p>
        </w:tc>
        <w:tc>
          <w:tcPr>
            <w:tcW w:w="526" w:type="dxa"/>
            <w:tcBorders>
              <w:top w:val="single" w:sz="6" w:space="0" w:color="auto"/>
              <w:left w:val="single" w:sz="6" w:space="0" w:color="auto"/>
              <w:bottom w:val="single" w:sz="6" w:space="0" w:color="auto"/>
              <w:right w:val="single" w:sz="6" w:space="0" w:color="auto"/>
            </w:tcBorders>
            <w:shd w:val="clear" w:color="auto" w:fill="FFFFFF"/>
            <w:vAlign w:val="center"/>
          </w:tcPr>
          <w:p w:rsidR="004D6FAD" w:rsidRPr="00A32C01" w:rsidRDefault="004D6FAD" w:rsidP="00296BAF">
            <w:pPr>
              <w:shd w:val="clear" w:color="auto" w:fill="FFFFFF"/>
              <w:spacing w:before="0" w:line="240" w:lineRule="auto"/>
              <w:ind w:firstLine="0"/>
              <w:jc w:val="center"/>
              <w:rPr>
                <w:sz w:val="19"/>
                <w:szCs w:val="19"/>
              </w:rPr>
            </w:pPr>
            <w:r w:rsidRPr="00A32C01">
              <w:rPr>
                <w:sz w:val="19"/>
                <w:szCs w:val="19"/>
              </w:rPr>
              <w:t>VIII</w:t>
            </w:r>
          </w:p>
        </w:tc>
        <w:tc>
          <w:tcPr>
            <w:tcW w:w="525" w:type="dxa"/>
            <w:tcBorders>
              <w:top w:val="single" w:sz="6" w:space="0" w:color="auto"/>
              <w:left w:val="single" w:sz="6" w:space="0" w:color="auto"/>
              <w:bottom w:val="single" w:sz="6" w:space="0" w:color="auto"/>
              <w:right w:val="single" w:sz="6" w:space="0" w:color="auto"/>
            </w:tcBorders>
            <w:shd w:val="clear" w:color="auto" w:fill="FFFFFF"/>
            <w:vAlign w:val="center"/>
          </w:tcPr>
          <w:p w:rsidR="004D6FAD" w:rsidRPr="00A32C01" w:rsidRDefault="004D6FAD" w:rsidP="00296BAF">
            <w:pPr>
              <w:shd w:val="clear" w:color="auto" w:fill="FFFFFF"/>
              <w:spacing w:before="0" w:line="240" w:lineRule="auto"/>
              <w:ind w:firstLine="0"/>
              <w:jc w:val="center"/>
              <w:rPr>
                <w:sz w:val="19"/>
                <w:szCs w:val="19"/>
              </w:rPr>
            </w:pPr>
            <w:r w:rsidRPr="00A32C01">
              <w:rPr>
                <w:sz w:val="19"/>
                <w:szCs w:val="19"/>
              </w:rPr>
              <w:t>IX</w:t>
            </w:r>
          </w:p>
        </w:tc>
        <w:tc>
          <w:tcPr>
            <w:tcW w:w="526" w:type="dxa"/>
            <w:tcBorders>
              <w:top w:val="single" w:sz="6" w:space="0" w:color="auto"/>
              <w:left w:val="single" w:sz="6" w:space="0" w:color="auto"/>
              <w:bottom w:val="single" w:sz="6" w:space="0" w:color="auto"/>
              <w:right w:val="single" w:sz="6" w:space="0" w:color="auto"/>
            </w:tcBorders>
            <w:shd w:val="clear" w:color="auto" w:fill="FFFFFF"/>
            <w:vAlign w:val="center"/>
          </w:tcPr>
          <w:p w:rsidR="004D6FAD" w:rsidRPr="00A32C01" w:rsidRDefault="004D6FAD" w:rsidP="00296BAF">
            <w:pPr>
              <w:shd w:val="clear" w:color="auto" w:fill="FFFFFF"/>
              <w:spacing w:before="0" w:line="240" w:lineRule="auto"/>
              <w:ind w:firstLine="0"/>
              <w:jc w:val="center"/>
              <w:rPr>
                <w:sz w:val="19"/>
                <w:szCs w:val="19"/>
              </w:rPr>
            </w:pPr>
            <w:r w:rsidRPr="00A32C01">
              <w:rPr>
                <w:sz w:val="19"/>
                <w:szCs w:val="19"/>
              </w:rPr>
              <w:t>X</w:t>
            </w:r>
          </w:p>
        </w:tc>
        <w:tc>
          <w:tcPr>
            <w:tcW w:w="525" w:type="dxa"/>
            <w:tcBorders>
              <w:top w:val="single" w:sz="6" w:space="0" w:color="auto"/>
              <w:left w:val="single" w:sz="6" w:space="0" w:color="auto"/>
              <w:bottom w:val="single" w:sz="6" w:space="0" w:color="auto"/>
              <w:right w:val="single" w:sz="6" w:space="0" w:color="auto"/>
            </w:tcBorders>
            <w:shd w:val="clear" w:color="auto" w:fill="FFFFFF"/>
            <w:vAlign w:val="center"/>
          </w:tcPr>
          <w:p w:rsidR="004D6FAD" w:rsidRPr="00A32C01" w:rsidRDefault="004D6FAD" w:rsidP="00296BAF">
            <w:pPr>
              <w:shd w:val="clear" w:color="auto" w:fill="FFFFFF"/>
              <w:spacing w:before="0" w:line="240" w:lineRule="auto"/>
              <w:ind w:firstLine="0"/>
              <w:jc w:val="center"/>
              <w:rPr>
                <w:sz w:val="19"/>
                <w:szCs w:val="19"/>
              </w:rPr>
            </w:pPr>
            <w:r w:rsidRPr="00A32C01">
              <w:rPr>
                <w:sz w:val="19"/>
                <w:szCs w:val="19"/>
              </w:rPr>
              <w:t>XI</w:t>
            </w:r>
          </w:p>
        </w:tc>
        <w:tc>
          <w:tcPr>
            <w:tcW w:w="526" w:type="dxa"/>
            <w:tcBorders>
              <w:top w:val="single" w:sz="6" w:space="0" w:color="auto"/>
              <w:left w:val="single" w:sz="6" w:space="0" w:color="auto"/>
              <w:bottom w:val="single" w:sz="6" w:space="0" w:color="auto"/>
              <w:right w:val="single" w:sz="6" w:space="0" w:color="auto"/>
            </w:tcBorders>
            <w:shd w:val="clear" w:color="auto" w:fill="FFFFFF"/>
            <w:vAlign w:val="center"/>
          </w:tcPr>
          <w:p w:rsidR="004D6FAD" w:rsidRPr="00A32C01" w:rsidRDefault="004D6FAD" w:rsidP="00296BAF">
            <w:pPr>
              <w:shd w:val="clear" w:color="auto" w:fill="FFFFFF"/>
              <w:spacing w:before="0" w:line="240" w:lineRule="auto"/>
              <w:ind w:firstLine="0"/>
              <w:jc w:val="center"/>
              <w:rPr>
                <w:sz w:val="19"/>
                <w:szCs w:val="19"/>
              </w:rPr>
            </w:pPr>
            <w:r w:rsidRPr="00A32C01">
              <w:rPr>
                <w:sz w:val="19"/>
                <w:szCs w:val="19"/>
              </w:rPr>
              <w:t>XII</w:t>
            </w:r>
          </w:p>
        </w:tc>
      </w:tr>
      <w:tr w:rsidR="00296BAF" w:rsidRPr="00A32C01" w:rsidTr="0062172E">
        <w:trPr>
          <w:trHeight w:val="227"/>
          <w:jc w:val="center"/>
        </w:trPr>
        <w:tc>
          <w:tcPr>
            <w:tcW w:w="9778" w:type="dxa"/>
            <w:gridSpan w:val="13"/>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1E279B" w:rsidP="00296BAF">
            <w:pPr>
              <w:shd w:val="clear" w:color="auto" w:fill="FFFFFF"/>
              <w:spacing w:before="0" w:line="240" w:lineRule="auto"/>
              <w:ind w:firstLine="0"/>
              <w:jc w:val="center"/>
              <w:rPr>
                <w:i/>
                <w:sz w:val="19"/>
                <w:szCs w:val="19"/>
              </w:rPr>
            </w:pPr>
            <w:r w:rsidRPr="00A32C01">
              <w:rPr>
                <w:b/>
                <w:bCs/>
                <w:i/>
                <w:sz w:val="19"/>
                <w:szCs w:val="19"/>
              </w:rPr>
              <w:t>M</w:t>
            </w:r>
            <w:r w:rsidR="00296BAF" w:rsidRPr="00A32C01">
              <w:rPr>
                <w:b/>
                <w:bCs/>
                <w:i/>
                <w:sz w:val="19"/>
                <w:szCs w:val="19"/>
              </w:rPr>
              <w:t>aslina</w:t>
            </w:r>
          </w:p>
        </w:tc>
      </w:tr>
      <w:tr w:rsidR="00296BAF" w:rsidRPr="00A32C01" w:rsidTr="0062172E">
        <w:trPr>
          <w:trHeight w:val="227"/>
          <w:jc w:val="center"/>
        </w:trPr>
        <w:tc>
          <w:tcPr>
            <w:tcW w:w="3472" w:type="dxa"/>
            <w:tcBorders>
              <w:top w:val="single" w:sz="6" w:space="0" w:color="auto"/>
              <w:left w:val="single" w:sz="6" w:space="0" w:color="auto"/>
              <w:bottom w:val="single" w:sz="6" w:space="0" w:color="auto"/>
              <w:right w:val="single" w:sz="6" w:space="0" w:color="auto"/>
            </w:tcBorders>
            <w:shd w:val="clear" w:color="auto" w:fill="FFFFFF"/>
          </w:tcPr>
          <w:p w:rsidR="004D6FAD" w:rsidRPr="00A32C01" w:rsidRDefault="004D6FAD" w:rsidP="004D6FAD">
            <w:pPr>
              <w:shd w:val="clear" w:color="auto" w:fill="FFFFFF"/>
              <w:spacing w:before="0" w:line="240" w:lineRule="auto"/>
              <w:ind w:firstLine="0"/>
              <w:jc w:val="left"/>
              <w:rPr>
                <w:sz w:val="19"/>
                <w:szCs w:val="19"/>
              </w:rPr>
            </w:pPr>
            <w:r w:rsidRPr="00A32C01">
              <w:rPr>
                <w:sz w:val="19"/>
                <w:szCs w:val="19"/>
              </w:rPr>
              <w:t>ukupna koli</w:t>
            </w:r>
            <w:r w:rsidRPr="00A32C01">
              <w:rPr>
                <w:rFonts w:eastAsia="Times New Roman"/>
                <w:sz w:val="19"/>
                <w:szCs w:val="19"/>
              </w:rPr>
              <w:t>čina vode m</w:t>
            </w:r>
            <w:r w:rsidRPr="00A32C01">
              <w:rPr>
                <w:rFonts w:eastAsia="Times New Roman"/>
                <w:sz w:val="19"/>
                <w:szCs w:val="19"/>
                <w:vertAlign w:val="superscript"/>
              </w:rPr>
              <w:t>3</w:t>
            </w:r>
            <w:r w:rsidRPr="00A32C01">
              <w:rPr>
                <w:rFonts w:eastAsia="Times New Roman"/>
                <w:sz w:val="19"/>
                <w:szCs w:val="19"/>
              </w:rPr>
              <w:t>/ha</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4D6FAD" w:rsidRPr="00A32C01" w:rsidRDefault="004D6FAD" w:rsidP="004D6FAD">
            <w:pPr>
              <w:shd w:val="clear" w:color="auto" w:fill="FFFFFF"/>
              <w:spacing w:before="0" w:line="240" w:lineRule="auto"/>
              <w:ind w:firstLine="0"/>
              <w:jc w:val="center"/>
              <w:rPr>
                <w:sz w:val="19"/>
                <w:szCs w:val="19"/>
              </w:rPr>
            </w:pPr>
            <w:r w:rsidRPr="00A32C01">
              <w:rPr>
                <w:sz w:val="19"/>
                <w:szCs w:val="19"/>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4D6FAD" w:rsidRPr="00A32C01" w:rsidRDefault="004D6FAD" w:rsidP="004D6FAD">
            <w:pPr>
              <w:shd w:val="clear" w:color="auto" w:fill="FFFFFF"/>
              <w:spacing w:before="0" w:line="240" w:lineRule="auto"/>
              <w:ind w:firstLine="0"/>
              <w:jc w:val="center"/>
              <w:rPr>
                <w:sz w:val="19"/>
                <w:szCs w:val="19"/>
              </w:rPr>
            </w:pPr>
            <w:r w:rsidRPr="00A32C01">
              <w:rPr>
                <w:sz w:val="19"/>
                <w:szCs w:val="19"/>
              </w:rPr>
              <w:t>-</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4D6FAD" w:rsidRPr="00A32C01" w:rsidRDefault="004D6FAD" w:rsidP="004D6FAD">
            <w:pPr>
              <w:shd w:val="clear" w:color="auto" w:fill="FFFFFF"/>
              <w:spacing w:before="0" w:line="240" w:lineRule="auto"/>
              <w:ind w:firstLine="0"/>
              <w:jc w:val="center"/>
              <w:rPr>
                <w:sz w:val="19"/>
                <w:szCs w:val="19"/>
              </w:rPr>
            </w:pPr>
            <w:r w:rsidRPr="00A32C01">
              <w:rPr>
                <w:sz w:val="19"/>
                <w:szCs w:val="19"/>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4D6FAD" w:rsidRPr="00A32C01" w:rsidRDefault="004D6FAD" w:rsidP="004D6FAD">
            <w:pPr>
              <w:shd w:val="clear" w:color="auto" w:fill="FFFFFF"/>
              <w:spacing w:before="0" w:line="240" w:lineRule="auto"/>
              <w:ind w:firstLine="0"/>
              <w:jc w:val="center"/>
              <w:rPr>
                <w:sz w:val="19"/>
                <w:szCs w:val="19"/>
              </w:rPr>
            </w:pPr>
            <w:r w:rsidRPr="00A32C01">
              <w:rPr>
                <w:sz w:val="19"/>
                <w:szCs w:val="19"/>
              </w:rPr>
              <w:t>-</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4D6FAD" w:rsidRPr="00A32C01" w:rsidRDefault="004D6FAD" w:rsidP="004D6FAD">
            <w:pPr>
              <w:shd w:val="clear" w:color="auto" w:fill="FFFFFF"/>
              <w:spacing w:before="0" w:line="240" w:lineRule="auto"/>
              <w:ind w:firstLine="0"/>
              <w:jc w:val="center"/>
              <w:rPr>
                <w:sz w:val="19"/>
                <w:szCs w:val="19"/>
              </w:rPr>
            </w:pPr>
            <w:r w:rsidRPr="00A32C01">
              <w:rPr>
                <w:sz w:val="19"/>
                <w:szCs w:val="19"/>
              </w:rPr>
              <w:t>7,</w:t>
            </w:r>
            <w:r w:rsidR="001E279B" w:rsidRPr="00A32C01">
              <w:rPr>
                <w:sz w:val="19"/>
                <w:szCs w:val="19"/>
              </w:rPr>
              <w:t>9</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4D6FAD" w:rsidRPr="00A32C01" w:rsidRDefault="004D6FAD" w:rsidP="004D6FAD">
            <w:pPr>
              <w:shd w:val="clear" w:color="auto" w:fill="FFFFFF"/>
              <w:spacing w:before="0" w:line="240" w:lineRule="auto"/>
              <w:ind w:firstLine="0"/>
              <w:jc w:val="center"/>
              <w:rPr>
                <w:sz w:val="19"/>
                <w:szCs w:val="19"/>
              </w:rPr>
            </w:pPr>
            <w:r w:rsidRPr="00A32C01">
              <w:rPr>
                <w:sz w:val="19"/>
                <w:szCs w:val="19"/>
              </w:rPr>
              <w:t>15,</w:t>
            </w:r>
            <w:r w:rsidR="001E279B" w:rsidRPr="00A32C01">
              <w:rPr>
                <w:sz w:val="19"/>
                <w:szCs w:val="19"/>
              </w:rPr>
              <w:t>8</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4D6FAD" w:rsidRPr="00A32C01" w:rsidRDefault="004D6FAD" w:rsidP="004D6FAD">
            <w:pPr>
              <w:shd w:val="clear" w:color="auto" w:fill="FFFFFF"/>
              <w:spacing w:before="0" w:line="240" w:lineRule="auto"/>
              <w:ind w:firstLine="0"/>
              <w:jc w:val="center"/>
              <w:rPr>
                <w:sz w:val="19"/>
                <w:szCs w:val="19"/>
              </w:rPr>
            </w:pPr>
            <w:r w:rsidRPr="00A32C01">
              <w:rPr>
                <w:sz w:val="19"/>
                <w:szCs w:val="19"/>
              </w:rPr>
              <w:t>15,</w:t>
            </w:r>
            <w:r w:rsidR="001E279B" w:rsidRPr="00A32C01">
              <w:rPr>
                <w:sz w:val="19"/>
                <w:szCs w:val="19"/>
              </w:rPr>
              <w:t>8</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4D6FAD" w:rsidRPr="00A32C01" w:rsidRDefault="004D6FAD" w:rsidP="004D6FAD">
            <w:pPr>
              <w:shd w:val="clear" w:color="auto" w:fill="FFFFFF"/>
              <w:spacing w:before="0" w:line="240" w:lineRule="auto"/>
              <w:ind w:firstLine="0"/>
              <w:jc w:val="center"/>
              <w:rPr>
                <w:sz w:val="19"/>
                <w:szCs w:val="19"/>
              </w:rPr>
            </w:pPr>
            <w:r w:rsidRPr="00A32C01">
              <w:rPr>
                <w:sz w:val="19"/>
                <w:szCs w:val="19"/>
              </w:rPr>
              <w:t>7,9</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4D6FAD" w:rsidRPr="00A32C01" w:rsidRDefault="004D6FAD" w:rsidP="004D6FAD">
            <w:pPr>
              <w:shd w:val="clear" w:color="auto" w:fill="FFFFFF"/>
              <w:spacing w:before="0" w:line="240" w:lineRule="auto"/>
              <w:ind w:firstLine="0"/>
              <w:jc w:val="center"/>
              <w:rPr>
                <w:sz w:val="19"/>
                <w:szCs w:val="19"/>
              </w:rPr>
            </w:pPr>
            <w:r w:rsidRPr="00A32C01">
              <w:rPr>
                <w:sz w:val="19"/>
                <w:szCs w:val="19"/>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4D6FAD" w:rsidRPr="00A32C01" w:rsidRDefault="004D6FAD" w:rsidP="004D6FAD">
            <w:pPr>
              <w:shd w:val="clear" w:color="auto" w:fill="FFFFFF"/>
              <w:spacing w:before="0" w:line="240" w:lineRule="auto"/>
              <w:ind w:firstLine="0"/>
              <w:jc w:val="center"/>
              <w:rPr>
                <w:sz w:val="19"/>
                <w:szCs w:val="19"/>
              </w:rPr>
            </w:pPr>
            <w:r w:rsidRPr="00A32C01">
              <w:rPr>
                <w:sz w:val="19"/>
                <w:szCs w:val="19"/>
              </w:rPr>
              <w:t>-</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4D6FAD" w:rsidRPr="00A32C01" w:rsidRDefault="004D6FAD" w:rsidP="004D6FAD">
            <w:pPr>
              <w:shd w:val="clear" w:color="auto" w:fill="FFFFFF"/>
              <w:spacing w:before="0" w:line="240" w:lineRule="auto"/>
              <w:ind w:firstLine="0"/>
              <w:jc w:val="center"/>
              <w:rPr>
                <w:sz w:val="19"/>
                <w:szCs w:val="19"/>
              </w:rPr>
            </w:pPr>
            <w:r w:rsidRPr="00A32C01">
              <w:rPr>
                <w:sz w:val="19"/>
                <w:szCs w:val="19"/>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4D6FAD" w:rsidRPr="00A32C01" w:rsidRDefault="004D6FAD" w:rsidP="004D6FAD">
            <w:pPr>
              <w:shd w:val="clear" w:color="auto" w:fill="FFFFFF"/>
              <w:spacing w:before="0" w:line="240" w:lineRule="auto"/>
              <w:ind w:firstLine="0"/>
              <w:jc w:val="center"/>
              <w:rPr>
                <w:sz w:val="19"/>
                <w:szCs w:val="19"/>
              </w:rPr>
            </w:pPr>
            <w:r w:rsidRPr="00A32C01">
              <w:rPr>
                <w:sz w:val="19"/>
                <w:szCs w:val="19"/>
              </w:rPr>
              <w:t>-</w:t>
            </w:r>
          </w:p>
        </w:tc>
      </w:tr>
      <w:tr w:rsidR="00296BAF" w:rsidRPr="00A32C01" w:rsidTr="0062172E">
        <w:trPr>
          <w:trHeight w:val="227"/>
          <w:jc w:val="center"/>
        </w:trPr>
        <w:tc>
          <w:tcPr>
            <w:tcW w:w="3472" w:type="dxa"/>
            <w:tcBorders>
              <w:top w:val="single" w:sz="6" w:space="0" w:color="auto"/>
              <w:left w:val="single" w:sz="6" w:space="0" w:color="auto"/>
              <w:bottom w:val="single" w:sz="6" w:space="0" w:color="auto"/>
              <w:right w:val="single" w:sz="6" w:space="0" w:color="auto"/>
            </w:tcBorders>
            <w:shd w:val="clear" w:color="auto" w:fill="FFFFFF"/>
          </w:tcPr>
          <w:p w:rsidR="004D6FAD" w:rsidRPr="00A32C01" w:rsidRDefault="004D6FAD" w:rsidP="00296BAF">
            <w:pPr>
              <w:shd w:val="clear" w:color="auto" w:fill="FFFFFF"/>
              <w:spacing w:before="0" w:line="240" w:lineRule="auto"/>
              <w:ind w:firstLine="0"/>
              <w:jc w:val="left"/>
              <w:rPr>
                <w:sz w:val="19"/>
                <w:szCs w:val="19"/>
              </w:rPr>
            </w:pPr>
            <w:r w:rsidRPr="00A32C01">
              <w:rPr>
                <w:spacing w:val="-2"/>
                <w:sz w:val="19"/>
                <w:szCs w:val="19"/>
              </w:rPr>
              <w:t>ukupna koli</w:t>
            </w:r>
            <w:r w:rsidRPr="00A32C01">
              <w:rPr>
                <w:rFonts w:eastAsia="Times New Roman"/>
                <w:spacing w:val="-2"/>
                <w:sz w:val="19"/>
                <w:szCs w:val="19"/>
              </w:rPr>
              <w:t>čina vode m</w:t>
            </w:r>
            <w:r w:rsidRPr="00A32C01">
              <w:rPr>
                <w:rFonts w:eastAsia="Times New Roman"/>
                <w:spacing w:val="-2"/>
                <w:sz w:val="19"/>
                <w:szCs w:val="19"/>
                <w:vertAlign w:val="superscript"/>
              </w:rPr>
              <w:t>3</w:t>
            </w:r>
            <w:r w:rsidRPr="00A32C01">
              <w:rPr>
                <w:rFonts w:eastAsia="Times New Roman"/>
                <w:spacing w:val="-2"/>
                <w:sz w:val="19"/>
                <w:szCs w:val="19"/>
              </w:rPr>
              <w:t xml:space="preserve"> za </w:t>
            </w:r>
            <w:r w:rsidRPr="00A32C01">
              <w:rPr>
                <w:rFonts w:eastAsia="Times New Roman"/>
                <w:sz w:val="19"/>
                <w:szCs w:val="19"/>
              </w:rPr>
              <w:t>površinu 12</w:t>
            </w:r>
            <w:r w:rsidR="00296BAF" w:rsidRPr="00A32C01">
              <w:rPr>
                <w:rFonts w:eastAsia="Times New Roman"/>
                <w:sz w:val="19"/>
                <w:szCs w:val="19"/>
              </w:rPr>
              <w:t xml:space="preserve">,0 </w:t>
            </w:r>
            <w:r w:rsidRPr="00A32C01">
              <w:rPr>
                <w:rFonts w:eastAsia="Times New Roman"/>
                <w:sz w:val="19"/>
                <w:szCs w:val="19"/>
              </w:rPr>
              <w:t>ha</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4D6FAD" w:rsidRPr="00A32C01" w:rsidRDefault="004D6FAD" w:rsidP="004D6FAD">
            <w:pPr>
              <w:shd w:val="clear" w:color="auto" w:fill="FFFFFF"/>
              <w:spacing w:before="0" w:line="240" w:lineRule="auto"/>
              <w:ind w:firstLine="0"/>
              <w:jc w:val="center"/>
              <w:rPr>
                <w:sz w:val="19"/>
                <w:szCs w:val="19"/>
              </w:rPr>
            </w:pPr>
            <w:r w:rsidRPr="00A32C01">
              <w:rPr>
                <w:sz w:val="19"/>
                <w:szCs w:val="19"/>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4D6FAD" w:rsidRPr="00A32C01" w:rsidRDefault="004D6FAD" w:rsidP="004D6FAD">
            <w:pPr>
              <w:shd w:val="clear" w:color="auto" w:fill="FFFFFF"/>
              <w:spacing w:before="0" w:line="240" w:lineRule="auto"/>
              <w:ind w:firstLine="0"/>
              <w:jc w:val="center"/>
              <w:rPr>
                <w:sz w:val="19"/>
                <w:szCs w:val="19"/>
              </w:rPr>
            </w:pPr>
            <w:r w:rsidRPr="00A32C01">
              <w:rPr>
                <w:sz w:val="19"/>
                <w:szCs w:val="19"/>
              </w:rPr>
              <w:t>-</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4D6FAD" w:rsidRPr="00A32C01" w:rsidRDefault="004D6FAD" w:rsidP="004D6FAD">
            <w:pPr>
              <w:shd w:val="clear" w:color="auto" w:fill="FFFFFF"/>
              <w:spacing w:before="0" w:line="240" w:lineRule="auto"/>
              <w:ind w:firstLine="0"/>
              <w:jc w:val="center"/>
              <w:rPr>
                <w:sz w:val="19"/>
                <w:szCs w:val="19"/>
              </w:rPr>
            </w:pPr>
            <w:r w:rsidRPr="00A32C01">
              <w:rPr>
                <w:sz w:val="19"/>
                <w:szCs w:val="19"/>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4D6FAD" w:rsidRPr="00A32C01" w:rsidRDefault="004D6FAD" w:rsidP="004D6FAD">
            <w:pPr>
              <w:shd w:val="clear" w:color="auto" w:fill="FFFFFF"/>
              <w:spacing w:before="0" w:line="240" w:lineRule="auto"/>
              <w:ind w:firstLine="0"/>
              <w:jc w:val="center"/>
              <w:rPr>
                <w:sz w:val="19"/>
                <w:szCs w:val="19"/>
              </w:rPr>
            </w:pPr>
            <w:r w:rsidRPr="00A32C01">
              <w:rPr>
                <w:sz w:val="19"/>
                <w:szCs w:val="19"/>
              </w:rPr>
              <w:t>-</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4D6FAD" w:rsidRPr="00A32C01" w:rsidRDefault="001E279B" w:rsidP="004D6FAD">
            <w:pPr>
              <w:shd w:val="clear" w:color="auto" w:fill="FFFFFF"/>
              <w:spacing w:before="0" w:line="240" w:lineRule="auto"/>
              <w:ind w:firstLine="0"/>
              <w:jc w:val="center"/>
              <w:rPr>
                <w:sz w:val="19"/>
                <w:szCs w:val="19"/>
              </w:rPr>
            </w:pPr>
            <w:r w:rsidRPr="00A32C01">
              <w:rPr>
                <w:sz w:val="19"/>
                <w:szCs w:val="19"/>
              </w:rPr>
              <w:t>76,63</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4D6FAD" w:rsidRPr="00A32C01" w:rsidRDefault="001E279B" w:rsidP="004D6FAD">
            <w:pPr>
              <w:shd w:val="clear" w:color="auto" w:fill="FFFFFF"/>
              <w:spacing w:before="0" w:line="240" w:lineRule="auto"/>
              <w:ind w:firstLine="0"/>
              <w:jc w:val="center"/>
              <w:rPr>
                <w:sz w:val="19"/>
                <w:szCs w:val="19"/>
              </w:rPr>
            </w:pPr>
            <w:r w:rsidRPr="00A32C01">
              <w:rPr>
                <w:sz w:val="19"/>
                <w:szCs w:val="19"/>
              </w:rPr>
              <w:t>153,2</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4D6FAD" w:rsidRPr="00A32C01" w:rsidRDefault="001E279B" w:rsidP="004D6FAD">
            <w:pPr>
              <w:shd w:val="clear" w:color="auto" w:fill="FFFFFF"/>
              <w:spacing w:before="0" w:line="240" w:lineRule="auto"/>
              <w:ind w:firstLine="0"/>
              <w:jc w:val="center"/>
              <w:rPr>
                <w:sz w:val="19"/>
                <w:szCs w:val="19"/>
              </w:rPr>
            </w:pPr>
            <w:r w:rsidRPr="00A32C01">
              <w:rPr>
                <w:sz w:val="19"/>
                <w:szCs w:val="19"/>
              </w:rPr>
              <w:t>153</w:t>
            </w:r>
            <w:r w:rsidR="004D6FAD" w:rsidRPr="00A32C01">
              <w:rPr>
                <w:sz w:val="19"/>
                <w:szCs w:val="19"/>
              </w:rPr>
              <w:t>,2</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4D6FAD" w:rsidRPr="00A32C01" w:rsidRDefault="001E279B" w:rsidP="004D6FAD">
            <w:pPr>
              <w:shd w:val="clear" w:color="auto" w:fill="FFFFFF"/>
              <w:spacing w:before="0" w:line="240" w:lineRule="auto"/>
              <w:ind w:firstLine="0"/>
              <w:jc w:val="center"/>
              <w:rPr>
                <w:sz w:val="19"/>
                <w:szCs w:val="19"/>
              </w:rPr>
            </w:pPr>
            <w:r w:rsidRPr="00A32C01">
              <w:rPr>
                <w:sz w:val="19"/>
                <w:szCs w:val="19"/>
              </w:rPr>
              <w:t>76,63</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4D6FAD" w:rsidRPr="00A32C01" w:rsidRDefault="004D6FAD" w:rsidP="004D6FAD">
            <w:pPr>
              <w:shd w:val="clear" w:color="auto" w:fill="FFFFFF"/>
              <w:spacing w:before="0" w:line="240" w:lineRule="auto"/>
              <w:ind w:firstLine="0"/>
              <w:jc w:val="center"/>
              <w:rPr>
                <w:sz w:val="19"/>
                <w:szCs w:val="19"/>
              </w:rPr>
            </w:pPr>
            <w:r w:rsidRPr="00A32C01">
              <w:rPr>
                <w:sz w:val="19"/>
                <w:szCs w:val="19"/>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4D6FAD" w:rsidRPr="00A32C01" w:rsidRDefault="004D6FAD" w:rsidP="004D6FAD">
            <w:pPr>
              <w:shd w:val="clear" w:color="auto" w:fill="FFFFFF"/>
              <w:spacing w:before="0" w:line="240" w:lineRule="auto"/>
              <w:ind w:firstLine="0"/>
              <w:jc w:val="center"/>
              <w:rPr>
                <w:sz w:val="19"/>
                <w:szCs w:val="19"/>
              </w:rPr>
            </w:pPr>
            <w:r w:rsidRPr="00A32C01">
              <w:rPr>
                <w:sz w:val="19"/>
                <w:szCs w:val="19"/>
              </w:rPr>
              <w:t>-</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4D6FAD" w:rsidRPr="00A32C01" w:rsidRDefault="004D6FAD" w:rsidP="004D6FAD">
            <w:pPr>
              <w:shd w:val="clear" w:color="auto" w:fill="FFFFFF"/>
              <w:spacing w:before="0" w:line="240" w:lineRule="auto"/>
              <w:ind w:firstLine="0"/>
              <w:jc w:val="center"/>
              <w:rPr>
                <w:sz w:val="19"/>
                <w:szCs w:val="19"/>
              </w:rPr>
            </w:pPr>
            <w:r w:rsidRPr="00A32C01">
              <w:rPr>
                <w:sz w:val="19"/>
                <w:szCs w:val="19"/>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4D6FAD" w:rsidRPr="00A32C01" w:rsidRDefault="004D6FAD" w:rsidP="004D6FAD">
            <w:pPr>
              <w:shd w:val="clear" w:color="auto" w:fill="FFFFFF"/>
              <w:spacing w:before="0" w:line="240" w:lineRule="auto"/>
              <w:ind w:firstLine="0"/>
              <w:jc w:val="center"/>
              <w:rPr>
                <w:sz w:val="19"/>
                <w:szCs w:val="19"/>
              </w:rPr>
            </w:pPr>
            <w:r w:rsidRPr="00A32C01">
              <w:rPr>
                <w:sz w:val="19"/>
                <w:szCs w:val="19"/>
              </w:rPr>
              <w:t>-</w:t>
            </w:r>
          </w:p>
        </w:tc>
      </w:tr>
      <w:tr w:rsidR="00296BAF" w:rsidRPr="00A32C01" w:rsidTr="0062172E">
        <w:trPr>
          <w:trHeight w:val="227"/>
          <w:jc w:val="center"/>
        </w:trPr>
        <w:tc>
          <w:tcPr>
            <w:tcW w:w="3472" w:type="dxa"/>
            <w:tcBorders>
              <w:top w:val="single" w:sz="6" w:space="0" w:color="auto"/>
              <w:left w:val="single" w:sz="6" w:space="0" w:color="auto"/>
              <w:bottom w:val="single" w:sz="6" w:space="0" w:color="auto"/>
              <w:right w:val="single" w:sz="6" w:space="0" w:color="auto"/>
            </w:tcBorders>
            <w:shd w:val="clear" w:color="auto" w:fill="FFFFFF"/>
          </w:tcPr>
          <w:p w:rsidR="004D6FAD" w:rsidRPr="00A32C01" w:rsidRDefault="004D6FAD" w:rsidP="00296BAF">
            <w:pPr>
              <w:shd w:val="clear" w:color="auto" w:fill="FFFFFF"/>
              <w:spacing w:before="0" w:line="240" w:lineRule="auto"/>
              <w:ind w:firstLine="0"/>
              <w:jc w:val="left"/>
              <w:rPr>
                <w:sz w:val="19"/>
                <w:szCs w:val="19"/>
              </w:rPr>
            </w:pPr>
            <w:r w:rsidRPr="00A32C01">
              <w:rPr>
                <w:spacing w:val="-3"/>
                <w:sz w:val="19"/>
                <w:szCs w:val="19"/>
              </w:rPr>
              <w:t>predvi</w:t>
            </w:r>
            <w:r w:rsidRPr="00A32C01">
              <w:rPr>
                <w:rFonts w:eastAsia="Times New Roman"/>
                <w:spacing w:val="-3"/>
                <w:sz w:val="19"/>
                <w:szCs w:val="19"/>
              </w:rPr>
              <w:t xml:space="preserve">đeni </w:t>
            </w:r>
            <w:r w:rsidR="00A2692F" w:rsidRPr="00A32C01">
              <w:rPr>
                <w:rFonts w:eastAsia="Times New Roman"/>
                <w:spacing w:val="-3"/>
                <w:sz w:val="19"/>
                <w:szCs w:val="19"/>
              </w:rPr>
              <w:t>broj</w:t>
            </w:r>
            <w:r w:rsidRPr="00A32C01">
              <w:rPr>
                <w:rFonts w:eastAsia="Times New Roman"/>
                <w:spacing w:val="-3"/>
                <w:sz w:val="19"/>
                <w:szCs w:val="19"/>
              </w:rPr>
              <w:t xml:space="preserve"> obroka navodnjavanja</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4D6FAD" w:rsidRPr="00A32C01" w:rsidRDefault="004D6FAD" w:rsidP="004D6FAD">
            <w:pPr>
              <w:shd w:val="clear" w:color="auto" w:fill="FFFFFF"/>
              <w:spacing w:before="0" w:line="240" w:lineRule="auto"/>
              <w:ind w:firstLine="0"/>
              <w:jc w:val="center"/>
              <w:rPr>
                <w:sz w:val="19"/>
                <w:szCs w:val="19"/>
              </w:rPr>
            </w:pPr>
            <w:r w:rsidRPr="00A32C01">
              <w:rPr>
                <w:sz w:val="19"/>
                <w:szCs w:val="19"/>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4D6FAD" w:rsidRPr="00A32C01" w:rsidRDefault="004D6FAD" w:rsidP="004D6FAD">
            <w:pPr>
              <w:shd w:val="clear" w:color="auto" w:fill="FFFFFF"/>
              <w:spacing w:before="0" w:line="240" w:lineRule="auto"/>
              <w:ind w:firstLine="0"/>
              <w:jc w:val="center"/>
              <w:rPr>
                <w:sz w:val="19"/>
                <w:szCs w:val="19"/>
              </w:rPr>
            </w:pPr>
            <w:r w:rsidRPr="00A32C01">
              <w:rPr>
                <w:sz w:val="19"/>
                <w:szCs w:val="19"/>
              </w:rPr>
              <w:t>-</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4D6FAD" w:rsidRPr="00A32C01" w:rsidRDefault="004D6FAD" w:rsidP="004D6FAD">
            <w:pPr>
              <w:shd w:val="clear" w:color="auto" w:fill="FFFFFF"/>
              <w:spacing w:before="0" w:line="240" w:lineRule="auto"/>
              <w:ind w:firstLine="0"/>
              <w:jc w:val="center"/>
              <w:rPr>
                <w:sz w:val="19"/>
                <w:szCs w:val="19"/>
              </w:rPr>
            </w:pPr>
            <w:r w:rsidRPr="00A32C01">
              <w:rPr>
                <w:sz w:val="19"/>
                <w:szCs w:val="19"/>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4D6FAD" w:rsidRPr="00A32C01" w:rsidRDefault="004D6FAD" w:rsidP="004D6FAD">
            <w:pPr>
              <w:shd w:val="clear" w:color="auto" w:fill="FFFFFF"/>
              <w:spacing w:before="0" w:line="240" w:lineRule="auto"/>
              <w:ind w:firstLine="0"/>
              <w:jc w:val="center"/>
              <w:rPr>
                <w:sz w:val="19"/>
                <w:szCs w:val="19"/>
              </w:rPr>
            </w:pPr>
            <w:r w:rsidRPr="00A32C01">
              <w:rPr>
                <w:sz w:val="19"/>
                <w:szCs w:val="19"/>
              </w:rPr>
              <w:t>-</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4D6FAD" w:rsidRPr="00A32C01" w:rsidRDefault="004D6FAD" w:rsidP="004D6FAD">
            <w:pPr>
              <w:shd w:val="clear" w:color="auto" w:fill="FFFFFF"/>
              <w:spacing w:before="0" w:line="240" w:lineRule="auto"/>
              <w:ind w:firstLine="0"/>
              <w:jc w:val="center"/>
              <w:rPr>
                <w:sz w:val="19"/>
                <w:szCs w:val="19"/>
              </w:rPr>
            </w:pPr>
            <w:r w:rsidRPr="00A32C01">
              <w:rPr>
                <w:sz w:val="19"/>
                <w:szCs w:val="19"/>
              </w:rPr>
              <w:t>1</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4D6FAD" w:rsidRPr="00A32C01" w:rsidRDefault="004D6FAD" w:rsidP="004D6FAD">
            <w:pPr>
              <w:shd w:val="clear" w:color="auto" w:fill="FFFFFF"/>
              <w:spacing w:before="0" w:line="240" w:lineRule="auto"/>
              <w:ind w:firstLine="0"/>
              <w:jc w:val="center"/>
              <w:rPr>
                <w:sz w:val="19"/>
                <w:szCs w:val="19"/>
              </w:rPr>
            </w:pPr>
            <w:r w:rsidRPr="00A32C01">
              <w:rPr>
                <w:sz w:val="19"/>
                <w:szCs w:val="19"/>
              </w:rPr>
              <w:t>2</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4D6FAD" w:rsidRPr="00A32C01" w:rsidRDefault="004D6FAD" w:rsidP="004D6FAD">
            <w:pPr>
              <w:shd w:val="clear" w:color="auto" w:fill="FFFFFF"/>
              <w:spacing w:before="0" w:line="240" w:lineRule="auto"/>
              <w:ind w:firstLine="0"/>
              <w:jc w:val="center"/>
              <w:rPr>
                <w:sz w:val="19"/>
                <w:szCs w:val="19"/>
              </w:rPr>
            </w:pPr>
            <w:r w:rsidRPr="00A32C01">
              <w:rPr>
                <w:sz w:val="19"/>
                <w:szCs w:val="19"/>
              </w:rPr>
              <w:t>2</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4D6FAD" w:rsidRPr="00A32C01" w:rsidRDefault="004D6FAD" w:rsidP="004D6FAD">
            <w:pPr>
              <w:shd w:val="clear" w:color="auto" w:fill="FFFFFF"/>
              <w:spacing w:before="0" w:line="240" w:lineRule="auto"/>
              <w:ind w:firstLine="0"/>
              <w:jc w:val="center"/>
              <w:rPr>
                <w:sz w:val="19"/>
                <w:szCs w:val="19"/>
              </w:rPr>
            </w:pPr>
            <w:r w:rsidRPr="00A32C01">
              <w:rPr>
                <w:sz w:val="19"/>
                <w:szCs w:val="19"/>
              </w:rPr>
              <w:t>1</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4D6FAD" w:rsidRPr="00A32C01" w:rsidRDefault="004D6FAD" w:rsidP="004D6FAD">
            <w:pPr>
              <w:shd w:val="clear" w:color="auto" w:fill="FFFFFF"/>
              <w:spacing w:before="0" w:line="240" w:lineRule="auto"/>
              <w:ind w:firstLine="0"/>
              <w:jc w:val="center"/>
              <w:rPr>
                <w:sz w:val="19"/>
                <w:szCs w:val="19"/>
              </w:rPr>
            </w:pPr>
            <w:r w:rsidRPr="00A32C01">
              <w:rPr>
                <w:sz w:val="19"/>
                <w:szCs w:val="19"/>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4D6FAD" w:rsidRPr="00A32C01" w:rsidRDefault="004D6FAD" w:rsidP="004D6FAD">
            <w:pPr>
              <w:shd w:val="clear" w:color="auto" w:fill="FFFFFF"/>
              <w:spacing w:before="0" w:line="240" w:lineRule="auto"/>
              <w:ind w:firstLine="0"/>
              <w:jc w:val="center"/>
              <w:rPr>
                <w:sz w:val="19"/>
                <w:szCs w:val="19"/>
              </w:rPr>
            </w:pPr>
            <w:r w:rsidRPr="00A32C01">
              <w:rPr>
                <w:sz w:val="19"/>
                <w:szCs w:val="19"/>
              </w:rPr>
              <w:t>-</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4D6FAD" w:rsidRPr="00A32C01" w:rsidRDefault="004D6FAD" w:rsidP="004D6FAD">
            <w:pPr>
              <w:shd w:val="clear" w:color="auto" w:fill="FFFFFF"/>
              <w:spacing w:before="0" w:line="240" w:lineRule="auto"/>
              <w:ind w:firstLine="0"/>
              <w:jc w:val="center"/>
              <w:rPr>
                <w:sz w:val="19"/>
                <w:szCs w:val="19"/>
              </w:rPr>
            </w:pPr>
            <w:r w:rsidRPr="00A32C01">
              <w:rPr>
                <w:sz w:val="19"/>
                <w:szCs w:val="19"/>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4D6FAD" w:rsidRPr="00A32C01" w:rsidRDefault="004D6FAD" w:rsidP="004D6FAD">
            <w:pPr>
              <w:shd w:val="clear" w:color="auto" w:fill="FFFFFF"/>
              <w:spacing w:before="0" w:line="240" w:lineRule="auto"/>
              <w:ind w:firstLine="0"/>
              <w:jc w:val="center"/>
              <w:rPr>
                <w:sz w:val="19"/>
                <w:szCs w:val="19"/>
              </w:rPr>
            </w:pPr>
            <w:r w:rsidRPr="00A32C01">
              <w:rPr>
                <w:sz w:val="19"/>
                <w:szCs w:val="19"/>
              </w:rPr>
              <w:t>-</w:t>
            </w:r>
          </w:p>
        </w:tc>
      </w:tr>
      <w:tr w:rsidR="00296BAF" w:rsidRPr="00A32C01" w:rsidTr="0062172E">
        <w:trPr>
          <w:trHeight w:val="227"/>
          <w:jc w:val="center"/>
        </w:trPr>
        <w:tc>
          <w:tcPr>
            <w:tcW w:w="9778" w:type="dxa"/>
            <w:gridSpan w:val="13"/>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296BAF" w:rsidP="004D6FAD">
            <w:pPr>
              <w:shd w:val="clear" w:color="auto" w:fill="FFFFFF"/>
              <w:spacing w:before="0" w:line="240" w:lineRule="auto"/>
              <w:ind w:firstLine="0"/>
              <w:jc w:val="center"/>
              <w:rPr>
                <w:b/>
                <w:i/>
                <w:sz w:val="19"/>
                <w:szCs w:val="19"/>
              </w:rPr>
            </w:pPr>
            <w:r w:rsidRPr="00A32C01">
              <w:rPr>
                <w:b/>
                <w:i/>
                <w:sz w:val="19"/>
                <w:szCs w:val="19"/>
              </w:rPr>
              <w:t>vinova loza</w:t>
            </w:r>
          </w:p>
        </w:tc>
      </w:tr>
      <w:tr w:rsidR="00296BAF" w:rsidRPr="00A32C01" w:rsidTr="0062172E">
        <w:trPr>
          <w:trHeight w:val="227"/>
          <w:jc w:val="center"/>
        </w:trPr>
        <w:tc>
          <w:tcPr>
            <w:tcW w:w="3472"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296BAF" w:rsidP="00296BAF">
            <w:pPr>
              <w:shd w:val="clear" w:color="auto" w:fill="FFFFFF"/>
              <w:spacing w:before="0" w:line="240" w:lineRule="auto"/>
              <w:ind w:firstLine="0"/>
              <w:jc w:val="left"/>
              <w:rPr>
                <w:sz w:val="19"/>
                <w:szCs w:val="19"/>
              </w:rPr>
            </w:pPr>
            <w:r w:rsidRPr="00A32C01">
              <w:rPr>
                <w:sz w:val="19"/>
                <w:szCs w:val="19"/>
              </w:rPr>
              <w:t>ukupna koli</w:t>
            </w:r>
            <w:r w:rsidRPr="00A32C01">
              <w:rPr>
                <w:rFonts w:eastAsia="Times New Roman"/>
                <w:sz w:val="19"/>
                <w:szCs w:val="19"/>
              </w:rPr>
              <w:t>čina vode m</w:t>
            </w:r>
            <w:r w:rsidRPr="00A32C01">
              <w:rPr>
                <w:rFonts w:eastAsia="Times New Roman"/>
                <w:sz w:val="19"/>
                <w:szCs w:val="19"/>
                <w:vertAlign w:val="superscript"/>
              </w:rPr>
              <w:t>3</w:t>
            </w:r>
            <w:r w:rsidRPr="00A32C01">
              <w:rPr>
                <w:rFonts w:eastAsia="Times New Roman"/>
                <w:sz w:val="19"/>
                <w:szCs w:val="19"/>
              </w:rPr>
              <w:t>/ha</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296BAF" w:rsidP="00296BAF">
            <w:pPr>
              <w:shd w:val="clear" w:color="auto" w:fill="FFFFFF"/>
              <w:spacing w:before="0" w:line="240" w:lineRule="auto"/>
              <w:ind w:firstLine="0"/>
              <w:jc w:val="center"/>
              <w:rPr>
                <w:sz w:val="19"/>
                <w:szCs w:val="19"/>
              </w:rPr>
            </w:pPr>
            <w:r w:rsidRPr="00A32C01">
              <w:rPr>
                <w:sz w:val="19"/>
                <w:szCs w:val="19"/>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296BAF" w:rsidP="00296BAF">
            <w:pPr>
              <w:shd w:val="clear" w:color="auto" w:fill="FFFFFF"/>
              <w:spacing w:before="0" w:line="240" w:lineRule="auto"/>
              <w:ind w:firstLine="0"/>
              <w:jc w:val="center"/>
              <w:rPr>
                <w:sz w:val="19"/>
                <w:szCs w:val="19"/>
              </w:rPr>
            </w:pPr>
            <w:r w:rsidRPr="00A32C01">
              <w:rPr>
                <w:sz w:val="19"/>
                <w:szCs w:val="19"/>
              </w:rPr>
              <w:t>-</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296BAF" w:rsidP="00296BAF">
            <w:pPr>
              <w:shd w:val="clear" w:color="auto" w:fill="FFFFFF"/>
              <w:spacing w:before="0" w:line="240" w:lineRule="auto"/>
              <w:ind w:firstLine="0"/>
              <w:jc w:val="center"/>
              <w:rPr>
                <w:sz w:val="19"/>
                <w:szCs w:val="19"/>
              </w:rPr>
            </w:pPr>
            <w:r w:rsidRPr="00A32C01">
              <w:rPr>
                <w:sz w:val="19"/>
                <w:szCs w:val="19"/>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296BAF" w:rsidP="00296BAF">
            <w:pPr>
              <w:shd w:val="clear" w:color="auto" w:fill="FFFFFF"/>
              <w:spacing w:before="0" w:line="240" w:lineRule="auto"/>
              <w:ind w:firstLine="0"/>
              <w:jc w:val="center"/>
              <w:rPr>
                <w:sz w:val="19"/>
                <w:szCs w:val="19"/>
              </w:rPr>
            </w:pPr>
            <w:r w:rsidRPr="00A32C01">
              <w:rPr>
                <w:sz w:val="19"/>
                <w:szCs w:val="19"/>
              </w:rPr>
              <w:t>-</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296BAF" w:rsidP="00296BAF">
            <w:pPr>
              <w:shd w:val="clear" w:color="auto" w:fill="FFFFFF"/>
              <w:spacing w:before="0" w:line="240" w:lineRule="auto"/>
              <w:ind w:firstLine="0"/>
              <w:jc w:val="center"/>
              <w:rPr>
                <w:sz w:val="19"/>
                <w:szCs w:val="19"/>
              </w:rPr>
            </w:pPr>
            <w:r w:rsidRPr="00A32C01">
              <w:rPr>
                <w:sz w:val="19"/>
                <w:szCs w:val="19"/>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1E279B" w:rsidP="00296BAF">
            <w:pPr>
              <w:shd w:val="clear" w:color="auto" w:fill="FFFFFF"/>
              <w:spacing w:before="0" w:line="240" w:lineRule="auto"/>
              <w:ind w:firstLine="0"/>
              <w:jc w:val="center"/>
              <w:rPr>
                <w:sz w:val="19"/>
                <w:szCs w:val="19"/>
              </w:rPr>
            </w:pPr>
            <w:r w:rsidRPr="00A32C01">
              <w:rPr>
                <w:sz w:val="19"/>
                <w:szCs w:val="19"/>
              </w:rPr>
              <w:t>68,3</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1E279B" w:rsidP="00296BAF">
            <w:pPr>
              <w:shd w:val="clear" w:color="auto" w:fill="FFFFFF"/>
              <w:spacing w:before="0" w:line="240" w:lineRule="auto"/>
              <w:ind w:firstLine="0"/>
              <w:jc w:val="center"/>
              <w:rPr>
                <w:sz w:val="19"/>
                <w:szCs w:val="19"/>
              </w:rPr>
            </w:pPr>
            <w:r w:rsidRPr="00A32C01">
              <w:rPr>
                <w:sz w:val="19"/>
                <w:szCs w:val="19"/>
              </w:rPr>
              <w:t>68,3</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1E279B" w:rsidP="00296BAF">
            <w:pPr>
              <w:shd w:val="clear" w:color="auto" w:fill="FFFFFF"/>
              <w:spacing w:before="0" w:line="240" w:lineRule="auto"/>
              <w:ind w:firstLine="0"/>
              <w:jc w:val="center"/>
              <w:rPr>
                <w:sz w:val="19"/>
                <w:szCs w:val="19"/>
              </w:rPr>
            </w:pPr>
            <w:r w:rsidRPr="00A32C01">
              <w:rPr>
                <w:sz w:val="19"/>
                <w:szCs w:val="19"/>
              </w:rPr>
              <w:t>34,14</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296BAF" w:rsidP="00296BAF">
            <w:pPr>
              <w:shd w:val="clear" w:color="auto" w:fill="FFFFFF"/>
              <w:spacing w:before="0" w:line="240" w:lineRule="auto"/>
              <w:ind w:firstLine="0"/>
              <w:jc w:val="center"/>
              <w:rPr>
                <w:sz w:val="19"/>
                <w:szCs w:val="19"/>
              </w:rPr>
            </w:pPr>
            <w:r w:rsidRPr="00A32C01">
              <w:rPr>
                <w:sz w:val="19"/>
                <w:szCs w:val="19"/>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296BAF" w:rsidP="00296BAF">
            <w:pPr>
              <w:shd w:val="clear" w:color="auto" w:fill="FFFFFF"/>
              <w:spacing w:before="0" w:line="240" w:lineRule="auto"/>
              <w:ind w:firstLine="0"/>
              <w:jc w:val="center"/>
              <w:rPr>
                <w:sz w:val="19"/>
                <w:szCs w:val="19"/>
              </w:rPr>
            </w:pPr>
            <w:r w:rsidRPr="00A32C01">
              <w:rPr>
                <w:sz w:val="19"/>
                <w:szCs w:val="19"/>
              </w:rPr>
              <w:t>-</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296BAF" w:rsidP="00296BAF">
            <w:pPr>
              <w:shd w:val="clear" w:color="auto" w:fill="FFFFFF"/>
              <w:spacing w:before="0" w:line="240" w:lineRule="auto"/>
              <w:ind w:firstLine="0"/>
              <w:jc w:val="center"/>
              <w:rPr>
                <w:sz w:val="19"/>
                <w:szCs w:val="19"/>
              </w:rPr>
            </w:pPr>
            <w:r w:rsidRPr="00A32C01">
              <w:rPr>
                <w:sz w:val="19"/>
                <w:szCs w:val="19"/>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296BAF" w:rsidP="00296BAF">
            <w:pPr>
              <w:shd w:val="clear" w:color="auto" w:fill="FFFFFF"/>
              <w:spacing w:before="0" w:line="240" w:lineRule="auto"/>
              <w:ind w:firstLine="0"/>
              <w:jc w:val="center"/>
              <w:rPr>
                <w:sz w:val="19"/>
                <w:szCs w:val="19"/>
              </w:rPr>
            </w:pPr>
            <w:r w:rsidRPr="00A32C01">
              <w:rPr>
                <w:sz w:val="19"/>
                <w:szCs w:val="19"/>
              </w:rPr>
              <w:t>-</w:t>
            </w:r>
          </w:p>
        </w:tc>
      </w:tr>
      <w:tr w:rsidR="00296BAF" w:rsidRPr="00A32C01" w:rsidTr="0062172E">
        <w:trPr>
          <w:trHeight w:val="227"/>
          <w:jc w:val="center"/>
        </w:trPr>
        <w:tc>
          <w:tcPr>
            <w:tcW w:w="3472"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296BAF" w:rsidP="00296BAF">
            <w:pPr>
              <w:shd w:val="clear" w:color="auto" w:fill="FFFFFF"/>
              <w:spacing w:before="0" w:line="240" w:lineRule="auto"/>
              <w:ind w:firstLine="0"/>
              <w:jc w:val="left"/>
              <w:rPr>
                <w:sz w:val="19"/>
                <w:szCs w:val="19"/>
              </w:rPr>
            </w:pPr>
            <w:r w:rsidRPr="00A32C01">
              <w:rPr>
                <w:spacing w:val="-2"/>
                <w:sz w:val="19"/>
                <w:szCs w:val="19"/>
              </w:rPr>
              <w:t>ukupna koli</w:t>
            </w:r>
            <w:r w:rsidRPr="00A32C01">
              <w:rPr>
                <w:rFonts w:eastAsia="Times New Roman"/>
                <w:spacing w:val="-2"/>
                <w:sz w:val="19"/>
                <w:szCs w:val="19"/>
              </w:rPr>
              <w:t>čina vode m</w:t>
            </w:r>
            <w:r w:rsidRPr="00A32C01">
              <w:rPr>
                <w:rFonts w:eastAsia="Times New Roman"/>
                <w:spacing w:val="-2"/>
                <w:sz w:val="19"/>
                <w:szCs w:val="19"/>
                <w:vertAlign w:val="superscript"/>
              </w:rPr>
              <w:t>3</w:t>
            </w:r>
            <w:r w:rsidRPr="00A32C01">
              <w:rPr>
                <w:rFonts w:eastAsia="Times New Roman"/>
                <w:spacing w:val="-2"/>
                <w:sz w:val="19"/>
                <w:szCs w:val="19"/>
              </w:rPr>
              <w:t xml:space="preserve"> za </w:t>
            </w:r>
            <w:r w:rsidRPr="00A32C01">
              <w:rPr>
                <w:rFonts w:eastAsia="Times New Roman"/>
                <w:sz w:val="19"/>
                <w:szCs w:val="19"/>
              </w:rPr>
              <w:t>površinu 5,0 ha</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296BAF" w:rsidP="00296BAF">
            <w:pPr>
              <w:shd w:val="clear" w:color="auto" w:fill="FFFFFF"/>
              <w:spacing w:before="0" w:line="240" w:lineRule="auto"/>
              <w:ind w:firstLine="0"/>
              <w:jc w:val="center"/>
              <w:rPr>
                <w:sz w:val="19"/>
                <w:szCs w:val="19"/>
              </w:rPr>
            </w:pPr>
            <w:r w:rsidRPr="00A32C01">
              <w:rPr>
                <w:sz w:val="19"/>
                <w:szCs w:val="19"/>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296BAF" w:rsidP="00296BAF">
            <w:pPr>
              <w:shd w:val="clear" w:color="auto" w:fill="FFFFFF"/>
              <w:spacing w:before="0" w:line="240" w:lineRule="auto"/>
              <w:ind w:firstLine="0"/>
              <w:jc w:val="center"/>
              <w:rPr>
                <w:sz w:val="19"/>
                <w:szCs w:val="19"/>
              </w:rPr>
            </w:pPr>
            <w:r w:rsidRPr="00A32C01">
              <w:rPr>
                <w:sz w:val="19"/>
                <w:szCs w:val="19"/>
              </w:rPr>
              <w:t>-</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296BAF" w:rsidP="00296BAF">
            <w:pPr>
              <w:shd w:val="clear" w:color="auto" w:fill="FFFFFF"/>
              <w:spacing w:before="0" w:line="240" w:lineRule="auto"/>
              <w:ind w:firstLine="0"/>
              <w:jc w:val="center"/>
              <w:rPr>
                <w:sz w:val="19"/>
                <w:szCs w:val="19"/>
              </w:rPr>
            </w:pPr>
            <w:r w:rsidRPr="00A32C01">
              <w:rPr>
                <w:sz w:val="19"/>
                <w:szCs w:val="19"/>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296BAF" w:rsidP="00296BAF">
            <w:pPr>
              <w:shd w:val="clear" w:color="auto" w:fill="FFFFFF"/>
              <w:spacing w:before="0" w:line="240" w:lineRule="auto"/>
              <w:ind w:firstLine="0"/>
              <w:jc w:val="center"/>
              <w:rPr>
                <w:sz w:val="19"/>
                <w:szCs w:val="19"/>
              </w:rPr>
            </w:pPr>
            <w:r w:rsidRPr="00A32C01">
              <w:rPr>
                <w:sz w:val="19"/>
                <w:szCs w:val="19"/>
              </w:rPr>
              <w:t>-</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296BAF" w:rsidP="00296BAF">
            <w:pPr>
              <w:shd w:val="clear" w:color="auto" w:fill="FFFFFF"/>
              <w:spacing w:before="0" w:line="240" w:lineRule="auto"/>
              <w:ind w:firstLine="0"/>
              <w:jc w:val="center"/>
              <w:rPr>
                <w:sz w:val="19"/>
                <w:szCs w:val="19"/>
              </w:rPr>
            </w:pPr>
            <w:r w:rsidRPr="00A32C01">
              <w:rPr>
                <w:sz w:val="19"/>
                <w:szCs w:val="19"/>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1E279B" w:rsidP="00296BAF">
            <w:pPr>
              <w:shd w:val="clear" w:color="auto" w:fill="FFFFFF"/>
              <w:spacing w:before="0" w:line="240" w:lineRule="auto"/>
              <w:ind w:firstLine="0"/>
              <w:jc w:val="center"/>
              <w:rPr>
                <w:sz w:val="19"/>
                <w:szCs w:val="19"/>
              </w:rPr>
            </w:pPr>
            <w:r w:rsidRPr="00A32C01">
              <w:rPr>
                <w:sz w:val="19"/>
                <w:szCs w:val="19"/>
              </w:rPr>
              <w:t>515,6</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296BAF" w:rsidP="00296BAF">
            <w:pPr>
              <w:shd w:val="clear" w:color="auto" w:fill="FFFFFF"/>
              <w:spacing w:before="0" w:line="240" w:lineRule="auto"/>
              <w:ind w:firstLine="0"/>
              <w:jc w:val="center"/>
              <w:rPr>
                <w:sz w:val="19"/>
                <w:szCs w:val="19"/>
              </w:rPr>
            </w:pPr>
            <w:r w:rsidRPr="00A32C01">
              <w:rPr>
                <w:sz w:val="19"/>
                <w:szCs w:val="19"/>
              </w:rPr>
              <w:t>5</w:t>
            </w:r>
            <w:r w:rsidR="001E279B" w:rsidRPr="00A32C01">
              <w:rPr>
                <w:sz w:val="19"/>
                <w:szCs w:val="19"/>
              </w:rPr>
              <w:t>15,6</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296BAF" w:rsidP="00296BAF">
            <w:pPr>
              <w:shd w:val="clear" w:color="auto" w:fill="FFFFFF"/>
              <w:spacing w:before="0" w:line="240" w:lineRule="auto"/>
              <w:ind w:firstLine="0"/>
              <w:jc w:val="center"/>
              <w:rPr>
                <w:sz w:val="19"/>
                <w:szCs w:val="19"/>
              </w:rPr>
            </w:pPr>
            <w:r w:rsidRPr="00A32C01">
              <w:rPr>
                <w:sz w:val="19"/>
                <w:szCs w:val="19"/>
              </w:rPr>
              <w:t>25</w:t>
            </w:r>
            <w:r w:rsidR="001E279B" w:rsidRPr="00A32C01">
              <w:rPr>
                <w:sz w:val="19"/>
                <w:szCs w:val="19"/>
              </w:rPr>
              <w:t>7,7</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296BAF" w:rsidP="00296BAF">
            <w:pPr>
              <w:shd w:val="clear" w:color="auto" w:fill="FFFFFF"/>
              <w:spacing w:before="0" w:line="240" w:lineRule="auto"/>
              <w:ind w:firstLine="0"/>
              <w:jc w:val="center"/>
              <w:rPr>
                <w:sz w:val="19"/>
                <w:szCs w:val="19"/>
              </w:rPr>
            </w:pPr>
            <w:r w:rsidRPr="00A32C01">
              <w:rPr>
                <w:sz w:val="19"/>
                <w:szCs w:val="19"/>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296BAF" w:rsidP="00296BAF">
            <w:pPr>
              <w:shd w:val="clear" w:color="auto" w:fill="FFFFFF"/>
              <w:spacing w:before="0" w:line="240" w:lineRule="auto"/>
              <w:ind w:firstLine="0"/>
              <w:jc w:val="center"/>
              <w:rPr>
                <w:sz w:val="19"/>
                <w:szCs w:val="19"/>
              </w:rPr>
            </w:pPr>
            <w:r w:rsidRPr="00A32C01">
              <w:rPr>
                <w:sz w:val="19"/>
                <w:szCs w:val="19"/>
              </w:rPr>
              <w:t>-</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296BAF" w:rsidP="00296BAF">
            <w:pPr>
              <w:shd w:val="clear" w:color="auto" w:fill="FFFFFF"/>
              <w:spacing w:before="0" w:line="240" w:lineRule="auto"/>
              <w:ind w:firstLine="0"/>
              <w:jc w:val="center"/>
              <w:rPr>
                <w:sz w:val="19"/>
                <w:szCs w:val="19"/>
              </w:rPr>
            </w:pPr>
            <w:r w:rsidRPr="00A32C01">
              <w:rPr>
                <w:sz w:val="19"/>
                <w:szCs w:val="19"/>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296BAF" w:rsidP="00296BAF">
            <w:pPr>
              <w:shd w:val="clear" w:color="auto" w:fill="FFFFFF"/>
              <w:spacing w:before="0" w:line="240" w:lineRule="auto"/>
              <w:ind w:firstLine="0"/>
              <w:jc w:val="center"/>
              <w:rPr>
                <w:sz w:val="19"/>
                <w:szCs w:val="19"/>
              </w:rPr>
            </w:pPr>
            <w:r w:rsidRPr="00A32C01">
              <w:rPr>
                <w:sz w:val="19"/>
                <w:szCs w:val="19"/>
              </w:rPr>
              <w:t>-</w:t>
            </w:r>
          </w:p>
        </w:tc>
      </w:tr>
      <w:tr w:rsidR="00296BAF" w:rsidRPr="00A32C01" w:rsidTr="0062172E">
        <w:trPr>
          <w:trHeight w:val="227"/>
          <w:jc w:val="center"/>
        </w:trPr>
        <w:tc>
          <w:tcPr>
            <w:tcW w:w="3472"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296BAF" w:rsidP="00296BAF">
            <w:pPr>
              <w:shd w:val="clear" w:color="auto" w:fill="FFFFFF"/>
              <w:spacing w:before="0" w:line="240" w:lineRule="auto"/>
              <w:ind w:firstLine="0"/>
              <w:jc w:val="left"/>
              <w:rPr>
                <w:sz w:val="19"/>
                <w:szCs w:val="19"/>
              </w:rPr>
            </w:pPr>
            <w:r w:rsidRPr="00A32C01">
              <w:rPr>
                <w:spacing w:val="-3"/>
                <w:sz w:val="19"/>
                <w:szCs w:val="19"/>
              </w:rPr>
              <w:t>predvi</w:t>
            </w:r>
            <w:r w:rsidR="00A2692F" w:rsidRPr="00A32C01">
              <w:rPr>
                <w:rFonts w:eastAsia="Times New Roman"/>
                <w:spacing w:val="-3"/>
                <w:sz w:val="19"/>
                <w:szCs w:val="19"/>
              </w:rPr>
              <w:t>đeni broj</w:t>
            </w:r>
            <w:r w:rsidRPr="00A32C01">
              <w:rPr>
                <w:rFonts w:eastAsia="Times New Roman"/>
                <w:spacing w:val="-3"/>
                <w:sz w:val="19"/>
                <w:szCs w:val="19"/>
              </w:rPr>
              <w:t xml:space="preserve"> obroka navodnjavanja</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296BAF" w:rsidP="00296BAF">
            <w:pPr>
              <w:shd w:val="clear" w:color="auto" w:fill="FFFFFF"/>
              <w:spacing w:before="0" w:line="240" w:lineRule="auto"/>
              <w:ind w:firstLine="0"/>
              <w:jc w:val="center"/>
              <w:rPr>
                <w:sz w:val="19"/>
                <w:szCs w:val="19"/>
              </w:rPr>
            </w:pPr>
            <w:r w:rsidRPr="00A32C01">
              <w:rPr>
                <w:sz w:val="19"/>
                <w:szCs w:val="19"/>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296BAF" w:rsidP="00296BAF">
            <w:pPr>
              <w:shd w:val="clear" w:color="auto" w:fill="FFFFFF"/>
              <w:spacing w:before="0" w:line="240" w:lineRule="auto"/>
              <w:ind w:firstLine="0"/>
              <w:jc w:val="center"/>
              <w:rPr>
                <w:sz w:val="19"/>
                <w:szCs w:val="19"/>
              </w:rPr>
            </w:pPr>
            <w:r w:rsidRPr="00A32C01">
              <w:rPr>
                <w:sz w:val="19"/>
                <w:szCs w:val="19"/>
              </w:rPr>
              <w:t>-</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296BAF" w:rsidP="00296BAF">
            <w:pPr>
              <w:shd w:val="clear" w:color="auto" w:fill="FFFFFF"/>
              <w:spacing w:before="0" w:line="240" w:lineRule="auto"/>
              <w:ind w:firstLine="0"/>
              <w:jc w:val="center"/>
              <w:rPr>
                <w:sz w:val="19"/>
                <w:szCs w:val="19"/>
              </w:rPr>
            </w:pPr>
            <w:r w:rsidRPr="00A32C01">
              <w:rPr>
                <w:sz w:val="19"/>
                <w:szCs w:val="19"/>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296BAF" w:rsidP="00296BAF">
            <w:pPr>
              <w:shd w:val="clear" w:color="auto" w:fill="FFFFFF"/>
              <w:spacing w:before="0" w:line="240" w:lineRule="auto"/>
              <w:ind w:firstLine="0"/>
              <w:jc w:val="center"/>
              <w:rPr>
                <w:sz w:val="19"/>
                <w:szCs w:val="19"/>
              </w:rPr>
            </w:pPr>
            <w:r w:rsidRPr="00A32C01">
              <w:rPr>
                <w:sz w:val="19"/>
                <w:szCs w:val="19"/>
              </w:rPr>
              <w:t>-</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296BAF" w:rsidP="00296BAF">
            <w:pPr>
              <w:shd w:val="clear" w:color="auto" w:fill="FFFFFF"/>
              <w:spacing w:before="0" w:line="240" w:lineRule="auto"/>
              <w:ind w:firstLine="0"/>
              <w:jc w:val="center"/>
              <w:rPr>
                <w:sz w:val="19"/>
                <w:szCs w:val="19"/>
              </w:rPr>
            </w:pPr>
            <w:r w:rsidRPr="00A32C01">
              <w:rPr>
                <w:sz w:val="19"/>
                <w:szCs w:val="19"/>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296BAF" w:rsidP="00296BAF">
            <w:pPr>
              <w:shd w:val="clear" w:color="auto" w:fill="FFFFFF"/>
              <w:spacing w:before="0" w:line="240" w:lineRule="auto"/>
              <w:ind w:firstLine="0"/>
              <w:jc w:val="center"/>
              <w:rPr>
                <w:sz w:val="19"/>
                <w:szCs w:val="19"/>
              </w:rPr>
            </w:pPr>
            <w:r w:rsidRPr="00A32C01">
              <w:rPr>
                <w:sz w:val="19"/>
                <w:szCs w:val="19"/>
              </w:rPr>
              <w:t>2</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296BAF" w:rsidP="00296BAF">
            <w:pPr>
              <w:shd w:val="clear" w:color="auto" w:fill="FFFFFF"/>
              <w:spacing w:before="0" w:line="240" w:lineRule="auto"/>
              <w:ind w:firstLine="0"/>
              <w:jc w:val="center"/>
              <w:rPr>
                <w:sz w:val="19"/>
                <w:szCs w:val="19"/>
              </w:rPr>
            </w:pPr>
            <w:r w:rsidRPr="00A32C01">
              <w:rPr>
                <w:sz w:val="19"/>
                <w:szCs w:val="19"/>
              </w:rPr>
              <w:t>2</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296BAF" w:rsidP="00296BAF">
            <w:pPr>
              <w:shd w:val="clear" w:color="auto" w:fill="FFFFFF"/>
              <w:spacing w:before="0" w:line="240" w:lineRule="auto"/>
              <w:ind w:firstLine="0"/>
              <w:jc w:val="center"/>
              <w:rPr>
                <w:sz w:val="19"/>
                <w:szCs w:val="19"/>
              </w:rPr>
            </w:pPr>
            <w:r w:rsidRPr="00A32C01">
              <w:rPr>
                <w:sz w:val="19"/>
                <w:szCs w:val="19"/>
              </w:rPr>
              <w:t>1</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296BAF" w:rsidP="00296BAF">
            <w:pPr>
              <w:shd w:val="clear" w:color="auto" w:fill="FFFFFF"/>
              <w:spacing w:before="0" w:line="240" w:lineRule="auto"/>
              <w:ind w:firstLine="0"/>
              <w:jc w:val="center"/>
              <w:rPr>
                <w:sz w:val="19"/>
                <w:szCs w:val="19"/>
              </w:rPr>
            </w:pPr>
            <w:r w:rsidRPr="00A32C01">
              <w:rPr>
                <w:sz w:val="19"/>
                <w:szCs w:val="19"/>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296BAF" w:rsidP="00296BAF">
            <w:pPr>
              <w:shd w:val="clear" w:color="auto" w:fill="FFFFFF"/>
              <w:spacing w:before="0" w:line="240" w:lineRule="auto"/>
              <w:ind w:firstLine="0"/>
              <w:jc w:val="center"/>
              <w:rPr>
                <w:sz w:val="19"/>
                <w:szCs w:val="19"/>
              </w:rPr>
            </w:pPr>
            <w:r w:rsidRPr="00A32C01">
              <w:rPr>
                <w:sz w:val="19"/>
                <w:szCs w:val="19"/>
              </w:rPr>
              <w:t>-</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296BAF" w:rsidP="00296BAF">
            <w:pPr>
              <w:shd w:val="clear" w:color="auto" w:fill="FFFFFF"/>
              <w:spacing w:before="0" w:line="240" w:lineRule="auto"/>
              <w:ind w:firstLine="0"/>
              <w:jc w:val="center"/>
              <w:rPr>
                <w:sz w:val="19"/>
                <w:szCs w:val="19"/>
              </w:rPr>
            </w:pPr>
            <w:r w:rsidRPr="00A32C01">
              <w:rPr>
                <w:sz w:val="19"/>
                <w:szCs w:val="19"/>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296BAF" w:rsidP="00296BAF">
            <w:pPr>
              <w:shd w:val="clear" w:color="auto" w:fill="FFFFFF"/>
              <w:spacing w:before="0" w:line="240" w:lineRule="auto"/>
              <w:ind w:firstLine="0"/>
              <w:jc w:val="center"/>
              <w:rPr>
                <w:sz w:val="19"/>
                <w:szCs w:val="19"/>
              </w:rPr>
            </w:pPr>
            <w:r w:rsidRPr="00A32C01">
              <w:rPr>
                <w:sz w:val="19"/>
                <w:szCs w:val="19"/>
              </w:rPr>
              <w:t>-</w:t>
            </w:r>
          </w:p>
        </w:tc>
      </w:tr>
      <w:tr w:rsidR="00296BAF" w:rsidRPr="00A32C01" w:rsidTr="0062172E">
        <w:trPr>
          <w:trHeight w:val="227"/>
          <w:jc w:val="center"/>
        </w:trPr>
        <w:tc>
          <w:tcPr>
            <w:tcW w:w="9778" w:type="dxa"/>
            <w:gridSpan w:val="13"/>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1E279B" w:rsidP="00296BAF">
            <w:pPr>
              <w:shd w:val="clear" w:color="auto" w:fill="FFFFFF"/>
              <w:spacing w:before="0" w:line="240" w:lineRule="auto"/>
              <w:ind w:firstLine="0"/>
              <w:jc w:val="center"/>
              <w:rPr>
                <w:b/>
                <w:i/>
                <w:sz w:val="19"/>
                <w:szCs w:val="19"/>
              </w:rPr>
            </w:pPr>
            <w:r w:rsidRPr="00A32C01">
              <w:rPr>
                <w:b/>
                <w:i/>
                <w:sz w:val="19"/>
                <w:szCs w:val="19"/>
              </w:rPr>
              <w:t>B</w:t>
            </w:r>
            <w:r w:rsidR="00296BAF" w:rsidRPr="00A32C01">
              <w:rPr>
                <w:b/>
                <w:i/>
                <w:sz w:val="19"/>
                <w:szCs w:val="19"/>
              </w:rPr>
              <w:t>ajam</w:t>
            </w:r>
          </w:p>
        </w:tc>
      </w:tr>
      <w:tr w:rsidR="00296BAF" w:rsidRPr="00A32C01" w:rsidTr="0062172E">
        <w:trPr>
          <w:trHeight w:val="227"/>
          <w:jc w:val="center"/>
        </w:trPr>
        <w:tc>
          <w:tcPr>
            <w:tcW w:w="3472"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296BAF" w:rsidP="00296BAF">
            <w:pPr>
              <w:shd w:val="clear" w:color="auto" w:fill="FFFFFF"/>
              <w:spacing w:before="0" w:line="240" w:lineRule="auto"/>
              <w:ind w:firstLine="0"/>
              <w:jc w:val="left"/>
              <w:rPr>
                <w:sz w:val="19"/>
                <w:szCs w:val="19"/>
              </w:rPr>
            </w:pPr>
            <w:r w:rsidRPr="00A32C01">
              <w:rPr>
                <w:sz w:val="19"/>
                <w:szCs w:val="19"/>
              </w:rPr>
              <w:t>ukupna koli</w:t>
            </w:r>
            <w:r w:rsidRPr="00A32C01">
              <w:rPr>
                <w:rFonts w:eastAsia="Times New Roman"/>
                <w:sz w:val="19"/>
                <w:szCs w:val="19"/>
              </w:rPr>
              <w:t>čina vode m</w:t>
            </w:r>
            <w:r w:rsidRPr="00A32C01">
              <w:rPr>
                <w:rFonts w:eastAsia="Times New Roman"/>
                <w:sz w:val="19"/>
                <w:szCs w:val="19"/>
                <w:vertAlign w:val="superscript"/>
              </w:rPr>
              <w:t>3</w:t>
            </w:r>
            <w:r w:rsidRPr="00A32C01">
              <w:rPr>
                <w:rFonts w:eastAsia="Times New Roman"/>
                <w:sz w:val="19"/>
                <w:szCs w:val="19"/>
              </w:rPr>
              <w:t>/ha</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296BAF" w:rsidP="00296BAF">
            <w:pPr>
              <w:shd w:val="clear" w:color="auto" w:fill="FFFFFF"/>
              <w:spacing w:before="0" w:line="240" w:lineRule="auto"/>
              <w:ind w:firstLine="0"/>
              <w:jc w:val="center"/>
              <w:rPr>
                <w:sz w:val="19"/>
                <w:szCs w:val="19"/>
              </w:rPr>
            </w:pPr>
            <w:r w:rsidRPr="00A32C01">
              <w:rPr>
                <w:sz w:val="19"/>
                <w:szCs w:val="19"/>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296BAF" w:rsidP="00296BAF">
            <w:pPr>
              <w:shd w:val="clear" w:color="auto" w:fill="FFFFFF"/>
              <w:spacing w:before="0" w:line="240" w:lineRule="auto"/>
              <w:ind w:firstLine="0"/>
              <w:jc w:val="center"/>
              <w:rPr>
                <w:sz w:val="19"/>
                <w:szCs w:val="19"/>
              </w:rPr>
            </w:pPr>
            <w:r w:rsidRPr="00A32C01">
              <w:rPr>
                <w:sz w:val="19"/>
                <w:szCs w:val="19"/>
              </w:rPr>
              <w:t>-</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296BAF" w:rsidP="00296BAF">
            <w:pPr>
              <w:shd w:val="clear" w:color="auto" w:fill="FFFFFF"/>
              <w:spacing w:before="0" w:line="240" w:lineRule="auto"/>
              <w:ind w:firstLine="0"/>
              <w:jc w:val="center"/>
              <w:rPr>
                <w:sz w:val="19"/>
                <w:szCs w:val="19"/>
              </w:rPr>
            </w:pPr>
            <w:r w:rsidRPr="00A32C01">
              <w:rPr>
                <w:sz w:val="19"/>
                <w:szCs w:val="19"/>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296BAF" w:rsidP="00296BAF">
            <w:pPr>
              <w:shd w:val="clear" w:color="auto" w:fill="FFFFFF"/>
              <w:spacing w:before="0" w:line="240" w:lineRule="auto"/>
              <w:ind w:firstLine="0"/>
              <w:jc w:val="center"/>
              <w:rPr>
                <w:sz w:val="19"/>
                <w:szCs w:val="19"/>
              </w:rPr>
            </w:pPr>
            <w:r w:rsidRPr="00A32C01">
              <w:rPr>
                <w:sz w:val="19"/>
                <w:szCs w:val="19"/>
              </w:rPr>
              <w:t>-</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296BAF" w:rsidP="00296BAF">
            <w:pPr>
              <w:shd w:val="clear" w:color="auto" w:fill="FFFFFF"/>
              <w:spacing w:before="0" w:line="240" w:lineRule="auto"/>
              <w:ind w:firstLine="0"/>
              <w:jc w:val="center"/>
              <w:rPr>
                <w:sz w:val="19"/>
                <w:szCs w:val="19"/>
              </w:rPr>
            </w:pPr>
            <w:r w:rsidRPr="00A32C01">
              <w:rPr>
                <w:sz w:val="19"/>
                <w:szCs w:val="19"/>
              </w:rPr>
              <w:t>2</w:t>
            </w:r>
            <w:r w:rsidR="001E279B" w:rsidRPr="00A32C01">
              <w:rPr>
                <w:sz w:val="19"/>
                <w:szCs w:val="19"/>
              </w:rPr>
              <w:t>4</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1E279B" w:rsidP="00296BAF">
            <w:pPr>
              <w:shd w:val="clear" w:color="auto" w:fill="FFFFFF"/>
              <w:spacing w:before="0" w:line="240" w:lineRule="auto"/>
              <w:ind w:firstLine="0"/>
              <w:jc w:val="center"/>
              <w:rPr>
                <w:sz w:val="19"/>
                <w:szCs w:val="19"/>
              </w:rPr>
            </w:pPr>
            <w:r w:rsidRPr="00A32C01">
              <w:rPr>
                <w:sz w:val="19"/>
                <w:szCs w:val="19"/>
              </w:rPr>
              <w:t>48</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1E279B" w:rsidP="00296BAF">
            <w:pPr>
              <w:shd w:val="clear" w:color="auto" w:fill="FFFFFF"/>
              <w:spacing w:before="0" w:line="240" w:lineRule="auto"/>
              <w:ind w:firstLine="0"/>
              <w:jc w:val="center"/>
              <w:rPr>
                <w:sz w:val="19"/>
                <w:szCs w:val="19"/>
              </w:rPr>
            </w:pPr>
            <w:r w:rsidRPr="00A32C01">
              <w:rPr>
                <w:sz w:val="19"/>
                <w:szCs w:val="19"/>
              </w:rPr>
              <w:t>24</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296BAF" w:rsidP="00296BAF">
            <w:pPr>
              <w:shd w:val="clear" w:color="auto" w:fill="FFFFFF"/>
              <w:spacing w:before="0" w:line="240" w:lineRule="auto"/>
              <w:ind w:firstLine="0"/>
              <w:jc w:val="center"/>
              <w:rPr>
                <w:sz w:val="19"/>
                <w:szCs w:val="19"/>
              </w:rPr>
            </w:pPr>
            <w:r w:rsidRPr="00A32C01">
              <w:rPr>
                <w:sz w:val="19"/>
                <w:szCs w:val="19"/>
              </w:rPr>
              <w:t>-</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296BAF" w:rsidP="00296BAF">
            <w:pPr>
              <w:shd w:val="clear" w:color="auto" w:fill="FFFFFF"/>
              <w:spacing w:before="0" w:line="240" w:lineRule="auto"/>
              <w:ind w:firstLine="0"/>
              <w:jc w:val="center"/>
              <w:rPr>
                <w:sz w:val="19"/>
                <w:szCs w:val="19"/>
              </w:rPr>
            </w:pPr>
            <w:r w:rsidRPr="00A32C01">
              <w:rPr>
                <w:sz w:val="19"/>
                <w:szCs w:val="19"/>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296BAF" w:rsidP="00296BAF">
            <w:pPr>
              <w:shd w:val="clear" w:color="auto" w:fill="FFFFFF"/>
              <w:spacing w:before="0" w:line="240" w:lineRule="auto"/>
              <w:ind w:firstLine="0"/>
              <w:jc w:val="center"/>
              <w:rPr>
                <w:sz w:val="19"/>
                <w:szCs w:val="19"/>
              </w:rPr>
            </w:pPr>
            <w:r w:rsidRPr="00A32C01">
              <w:rPr>
                <w:sz w:val="19"/>
                <w:szCs w:val="19"/>
              </w:rPr>
              <w:t>-</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296BAF" w:rsidP="00296BAF">
            <w:pPr>
              <w:shd w:val="clear" w:color="auto" w:fill="FFFFFF"/>
              <w:spacing w:before="0" w:line="240" w:lineRule="auto"/>
              <w:ind w:firstLine="0"/>
              <w:jc w:val="center"/>
              <w:rPr>
                <w:sz w:val="19"/>
                <w:szCs w:val="19"/>
              </w:rPr>
            </w:pPr>
            <w:r w:rsidRPr="00A32C01">
              <w:rPr>
                <w:sz w:val="19"/>
                <w:szCs w:val="19"/>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296BAF" w:rsidP="00296BAF">
            <w:pPr>
              <w:shd w:val="clear" w:color="auto" w:fill="FFFFFF"/>
              <w:spacing w:before="0" w:line="240" w:lineRule="auto"/>
              <w:ind w:firstLine="0"/>
              <w:jc w:val="center"/>
              <w:rPr>
                <w:sz w:val="19"/>
                <w:szCs w:val="19"/>
              </w:rPr>
            </w:pPr>
            <w:r w:rsidRPr="00A32C01">
              <w:rPr>
                <w:sz w:val="19"/>
                <w:szCs w:val="19"/>
              </w:rPr>
              <w:t>-</w:t>
            </w:r>
          </w:p>
        </w:tc>
      </w:tr>
      <w:tr w:rsidR="00296BAF" w:rsidRPr="00A32C01" w:rsidTr="0062172E">
        <w:trPr>
          <w:trHeight w:val="227"/>
          <w:jc w:val="center"/>
        </w:trPr>
        <w:tc>
          <w:tcPr>
            <w:tcW w:w="3472"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296BAF" w:rsidP="00296BAF">
            <w:pPr>
              <w:shd w:val="clear" w:color="auto" w:fill="FFFFFF"/>
              <w:spacing w:before="0" w:line="240" w:lineRule="auto"/>
              <w:ind w:firstLine="0"/>
              <w:jc w:val="left"/>
              <w:rPr>
                <w:sz w:val="19"/>
                <w:szCs w:val="19"/>
              </w:rPr>
            </w:pPr>
            <w:r w:rsidRPr="00A32C01">
              <w:rPr>
                <w:spacing w:val="-2"/>
                <w:sz w:val="19"/>
                <w:szCs w:val="19"/>
              </w:rPr>
              <w:t>ukupna koli</w:t>
            </w:r>
            <w:r w:rsidRPr="00A32C01">
              <w:rPr>
                <w:rFonts w:eastAsia="Times New Roman"/>
                <w:spacing w:val="-2"/>
                <w:sz w:val="19"/>
                <w:szCs w:val="19"/>
              </w:rPr>
              <w:t>čina vode m</w:t>
            </w:r>
            <w:r w:rsidRPr="00A32C01">
              <w:rPr>
                <w:rFonts w:eastAsia="Times New Roman"/>
                <w:spacing w:val="-2"/>
                <w:sz w:val="19"/>
                <w:szCs w:val="19"/>
                <w:vertAlign w:val="superscript"/>
              </w:rPr>
              <w:t>3</w:t>
            </w:r>
            <w:r w:rsidRPr="00A32C01">
              <w:rPr>
                <w:rFonts w:eastAsia="Times New Roman"/>
                <w:spacing w:val="-2"/>
                <w:sz w:val="19"/>
                <w:szCs w:val="19"/>
              </w:rPr>
              <w:t xml:space="preserve"> za </w:t>
            </w:r>
            <w:r w:rsidRPr="00A32C01">
              <w:rPr>
                <w:rFonts w:eastAsia="Times New Roman"/>
                <w:sz w:val="19"/>
                <w:szCs w:val="19"/>
              </w:rPr>
              <w:t>površinu 2,0 ha</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296BAF" w:rsidP="00296BAF">
            <w:pPr>
              <w:shd w:val="clear" w:color="auto" w:fill="FFFFFF"/>
              <w:spacing w:before="0" w:line="240" w:lineRule="auto"/>
              <w:ind w:firstLine="0"/>
              <w:jc w:val="center"/>
              <w:rPr>
                <w:sz w:val="19"/>
                <w:szCs w:val="19"/>
              </w:rPr>
            </w:pPr>
            <w:r w:rsidRPr="00A32C01">
              <w:rPr>
                <w:sz w:val="19"/>
                <w:szCs w:val="19"/>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296BAF" w:rsidP="00296BAF">
            <w:pPr>
              <w:shd w:val="clear" w:color="auto" w:fill="FFFFFF"/>
              <w:spacing w:before="0" w:line="240" w:lineRule="auto"/>
              <w:ind w:firstLine="0"/>
              <w:jc w:val="center"/>
              <w:rPr>
                <w:sz w:val="19"/>
                <w:szCs w:val="19"/>
              </w:rPr>
            </w:pPr>
            <w:r w:rsidRPr="00A32C01">
              <w:rPr>
                <w:sz w:val="19"/>
                <w:szCs w:val="19"/>
              </w:rPr>
              <w:t>-</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296BAF" w:rsidP="00296BAF">
            <w:pPr>
              <w:shd w:val="clear" w:color="auto" w:fill="FFFFFF"/>
              <w:spacing w:before="0" w:line="240" w:lineRule="auto"/>
              <w:ind w:firstLine="0"/>
              <w:jc w:val="center"/>
              <w:rPr>
                <w:sz w:val="19"/>
                <w:szCs w:val="19"/>
              </w:rPr>
            </w:pPr>
            <w:r w:rsidRPr="00A32C01">
              <w:rPr>
                <w:sz w:val="19"/>
                <w:szCs w:val="19"/>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296BAF" w:rsidP="00296BAF">
            <w:pPr>
              <w:shd w:val="clear" w:color="auto" w:fill="FFFFFF"/>
              <w:spacing w:before="0" w:line="240" w:lineRule="auto"/>
              <w:ind w:firstLine="0"/>
              <w:jc w:val="center"/>
              <w:rPr>
                <w:sz w:val="19"/>
                <w:szCs w:val="19"/>
              </w:rPr>
            </w:pPr>
            <w:r w:rsidRPr="00A32C01">
              <w:rPr>
                <w:sz w:val="19"/>
                <w:szCs w:val="19"/>
              </w:rPr>
              <w:t>-</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1E279B" w:rsidP="00296BAF">
            <w:pPr>
              <w:shd w:val="clear" w:color="auto" w:fill="FFFFFF"/>
              <w:spacing w:before="0" w:line="240" w:lineRule="auto"/>
              <w:ind w:firstLine="0"/>
              <w:jc w:val="center"/>
              <w:rPr>
                <w:sz w:val="19"/>
                <w:szCs w:val="19"/>
              </w:rPr>
            </w:pPr>
            <w:r w:rsidRPr="00A32C01">
              <w:rPr>
                <w:sz w:val="19"/>
                <w:szCs w:val="19"/>
              </w:rPr>
              <w:t>58,3</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1E279B" w:rsidP="00296BAF">
            <w:pPr>
              <w:shd w:val="clear" w:color="auto" w:fill="FFFFFF"/>
              <w:spacing w:before="0" w:line="240" w:lineRule="auto"/>
              <w:ind w:firstLine="0"/>
              <w:jc w:val="center"/>
              <w:rPr>
                <w:sz w:val="19"/>
                <w:szCs w:val="19"/>
              </w:rPr>
            </w:pPr>
            <w:r w:rsidRPr="00A32C01">
              <w:rPr>
                <w:sz w:val="19"/>
                <w:szCs w:val="19"/>
              </w:rPr>
              <w:t>116,6</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1E279B" w:rsidP="00296BAF">
            <w:pPr>
              <w:shd w:val="clear" w:color="auto" w:fill="FFFFFF"/>
              <w:spacing w:before="0" w:line="240" w:lineRule="auto"/>
              <w:ind w:firstLine="0"/>
              <w:jc w:val="center"/>
              <w:rPr>
                <w:sz w:val="19"/>
                <w:szCs w:val="19"/>
              </w:rPr>
            </w:pPr>
            <w:r w:rsidRPr="00A32C01">
              <w:rPr>
                <w:sz w:val="19"/>
                <w:szCs w:val="19"/>
              </w:rPr>
              <w:t>58,3</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296BAF" w:rsidP="00296BAF">
            <w:pPr>
              <w:shd w:val="clear" w:color="auto" w:fill="FFFFFF"/>
              <w:spacing w:before="0" w:line="240" w:lineRule="auto"/>
              <w:ind w:firstLine="0"/>
              <w:jc w:val="center"/>
              <w:rPr>
                <w:sz w:val="19"/>
                <w:szCs w:val="19"/>
              </w:rPr>
            </w:pPr>
            <w:r w:rsidRPr="00A32C01">
              <w:rPr>
                <w:sz w:val="19"/>
                <w:szCs w:val="19"/>
              </w:rPr>
              <w:t>-</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296BAF" w:rsidP="00296BAF">
            <w:pPr>
              <w:shd w:val="clear" w:color="auto" w:fill="FFFFFF"/>
              <w:spacing w:before="0" w:line="240" w:lineRule="auto"/>
              <w:ind w:firstLine="0"/>
              <w:jc w:val="center"/>
              <w:rPr>
                <w:sz w:val="19"/>
                <w:szCs w:val="19"/>
              </w:rPr>
            </w:pPr>
            <w:r w:rsidRPr="00A32C01">
              <w:rPr>
                <w:sz w:val="19"/>
                <w:szCs w:val="19"/>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296BAF" w:rsidP="00296BAF">
            <w:pPr>
              <w:shd w:val="clear" w:color="auto" w:fill="FFFFFF"/>
              <w:spacing w:before="0" w:line="240" w:lineRule="auto"/>
              <w:ind w:firstLine="0"/>
              <w:jc w:val="center"/>
              <w:rPr>
                <w:sz w:val="19"/>
                <w:szCs w:val="19"/>
              </w:rPr>
            </w:pPr>
            <w:r w:rsidRPr="00A32C01">
              <w:rPr>
                <w:sz w:val="19"/>
                <w:szCs w:val="19"/>
              </w:rPr>
              <w:t>-</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296BAF" w:rsidP="00296BAF">
            <w:pPr>
              <w:shd w:val="clear" w:color="auto" w:fill="FFFFFF"/>
              <w:spacing w:before="0" w:line="240" w:lineRule="auto"/>
              <w:ind w:firstLine="0"/>
              <w:jc w:val="center"/>
              <w:rPr>
                <w:sz w:val="19"/>
                <w:szCs w:val="19"/>
              </w:rPr>
            </w:pPr>
            <w:r w:rsidRPr="00A32C01">
              <w:rPr>
                <w:sz w:val="19"/>
                <w:szCs w:val="19"/>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296BAF" w:rsidP="00296BAF">
            <w:pPr>
              <w:shd w:val="clear" w:color="auto" w:fill="FFFFFF"/>
              <w:spacing w:before="0" w:line="240" w:lineRule="auto"/>
              <w:ind w:firstLine="0"/>
              <w:jc w:val="center"/>
              <w:rPr>
                <w:sz w:val="19"/>
                <w:szCs w:val="19"/>
              </w:rPr>
            </w:pPr>
            <w:r w:rsidRPr="00A32C01">
              <w:rPr>
                <w:sz w:val="19"/>
                <w:szCs w:val="19"/>
              </w:rPr>
              <w:t>-</w:t>
            </w:r>
          </w:p>
        </w:tc>
      </w:tr>
      <w:tr w:rsidR="00296BAF" w:rsidRPr="00A32C01" w:rsidTr="0062172E">
        <w:trPr>
          <w:trHeight w:val="227"/>
          <w:jc w:val="center"/>
        </w:trPr>
        <w:tc>
          <w:tcPr>
            <w:tcW w:w="3472"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296BAF" w:rsidP="00296BAF">
            <w:pPr>
              <w:shd w:val="clear" w:color="auto" w:fill="FFFFFF"/>
              <w:spacing w:before="0" w:line="240" w:lineRule="auto"/>
              <w:ind w:firstLine="0"/>
              <w:jc w:val="left"/>
              <w:rPr>
                <w:sz w:val="19"/>
                <w:szCs w:val="19"/>
              </w:rPr>
            </w:pPr>
            <w:r w:rsidRPr="00A32C01">
              <w:rPr>
                <w:spacing w:val="-3"/>
                <w:sz w:val="19"/>
                <w:szCs w:val="19"/>
              </w:rPr>
              <w:t>predvi</w:t>
            </w:r>
            <w:r w:rsidR="00A2692F" w:rsidRPr="00A32C01">
              <w:rPr>
                <w:rFonts w:eastAsia="Times New Roman"/>
                <w:spacing w:val="-3"/>
                <w:sz w:val="19"/>
                <w:szCs w:val="19"/>
              </w:rPr>
              <w:t>đeni broj</w:t>
            </w:r>
            <w:r w:rsidRPr="00A32C01">
              <w:rPr>
                <w:rFonts w:eastAsia="Times New Roman"/>
                <w:spacing w:val="-3"/>
                <w:sz w:val="19"/>
                <w:szCs w:val="19"/>
              </w:rPr>
              <w:t xml:space="preserve"> obroka navodnjavanja</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296BAF" w:rsidP="00296BAF">
            <w:pPr>
              <w:shd w:val="clear" w:color="auto" w:fill="FFFFFF"/>
              <w:spacing w:before="0" w:line="240" w:lineRule="auto"/>
              <w:ind w:firstLine="0"/>
              <w:jc w:val="center"/>
              <w:rPr>
                <w:sz w:val="19"/>
                <w:szCs w:val="19"/>
              </w:rPr>
            </w:pPr>
            <w:r w:rsidRPr="00A32C01">
              <w:rPr>
                <w:sz w:val="19"/>
                <w:szCs w:val="19"/>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296BAF" w:rsidP="00296BAF">
            <w:pPr>
              <w:shd w:val="clear" w:color="auto" w:fill="FFFFFF"/>
              <w:spacing w:before="0" w:line="240" w:lineRule="auto"/>
              <w:ind w:firstLine="0"/>
              <w:jc w:val="center"/>
              <w:rPr>
                <w:sz w:val="19"/>
                <w:szCs w:val="19"/>
              </w:rPr>
            </w:pPr>
            <w:r w:rsidRPr="00A32C01">
              <w:rPr>
                <w:sz w:val="19"/>
                <w:szCs w:val="19"/>
              </w:rPr>
              <w:t>-</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296BAF" w:rsidP="00296BAF">
            <w:pPr>
              <w:shd w:val="clear" w:color="auto" w:fill="FFFFFF"/>
              <w:spacing w:before="0" w:line="240" w:lineRule="auto"/>
              <w:ind w:firstLine="0"/>
              <w:jc w:val="center"/>
              <w:rPr>
                <w:sz w:val="19"/>
                <w:szCs w:val="19"/>
              </w:rPr>
            </w:pPr>
            <w:r w:rsidRPr="00A32C01">
              <w:rPr>
                <w:sz w:val="19"/>
                <w:szCs w:val="19"/>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296BAF" w:rsidP="00296BAF">
            <w:pPr>
              <w:shd w:val="clear" w:color="auto" w:fill="FFFFFF"/>
              <w:spacing w:before="0" w:line="240" w:lineRule="auto"/>
              <w:ind w:firstLine="0"/>
              <w:jc w:val="center"/>
              <w:rPr>
                <w:sz w:val="19"/>
                <w:szCs w:val="19"/>
              </w:rPr>
            </w:pPr>
            <w:r w:rsidRPr="00A32C01">
              <w:rPr>
                <w:sz w:val="19"/>
                <w:szCs w:val="19"/>
              </w:rPr>
              <w:t>-</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296BAF" w:rsidP="00296BAF">
            <w:pPr>
              <w:shd w:val="clear" w:color="auto" w:fill="FFFFFF"/>
              <w:spacing w:before="0" w:line="240" w:lineRule="auto"/>
              <w:ind w:firstLine="0"/>
              <w:jc w:val="center"/>
              <w:rPr>
                <w:sz w:val="19"/>
                <w:szCs w:val="19"/>
              </w:rPr>
            </w:pPr>
            <w:r w:rsidRPr="00A32C01">
              <w:rPr>
                <w:sz w:val="19"/>
                <w:szCs w:val="19"/>
              </w:rPr>
              <w:t>1</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296BAF" w:rsidP="00296BAF">
            <w:pPr>
              <w:shd w:val="clear" w:color="auto" w:fill="FFFFFF"/>
              <w:spacing w:before="0" w:line="240" w:lineRule="auto"/>
              <w:ind w:firstLine="0"/>
              <w:jc w:val="center"/>
              <w:rPr>
                <w:sz w:val="19"/>
                <w:szCs w:val="19"/>
              </w:rPr>
            </w:pPr>
            <w:r w:rsidRPr="00A32C01">
              <w:rPr>
                <w:sz w:val="19"/>
                <w:szCs w:val="19"/>
              </w:rPr>
              <w:t>2</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296BAF" w:rsidP="00296BAF">
            <w:pPr>
              <w:shd w:val="clear" w:color="auto" w:fill="FFFFFF"/>
              <w:spacing w:before="0" w:line="240" w:lineRule="auto"/>
              <w:ind w:firstLine="0"/>
              <w:jc w:val="center"/>
              <w:rPr>
                <w:sz w:val="19"/>
                <w:szCs w:val="19"/>
              </w:rPr>
            </w:pPr>
            <w:r w:rsidRPr="00A32C01">
              <w:rPr>
                <w:sz w:val="19"/>
                <w:szCs w:val="19"/>
              </w:rPr>
              <w:t>1</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296BAF" w:rsidP="00296BAF">
            <w:pPr>
              <w:shd w:val="clear" w:color="auto" w:fill="FFFFFF"/>
              <w:spacing w:before="0" w:line="240" w:lineRule="auto"/>
              <w:ind w:firstLine="0"/>
              <w:jc w:val="center"/>
              <w:rPr>
                <w:sz w:val="19"/>
                <w:szCs w:val="19"/>
              </w:rPr>
            </w:pPr>
            <w:r w:rsidRPr="00A32C01">
              <w:rPr>
                <w:sz w:val="19"/>
                <w:szCs w:val="19"/>
              </w:rPr>
              <w:t>-</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296BAF" w:rsidP="00296BAF">
            <w:pPr>
              <w:shd w:val="clear" w:color="auto" w:fill="FFFFFF"/>
              <w:spacing w:before="0" w:line="240" w:lineRule="auto"/>
              <w:ind w:firstLine="0"/>
              <w:jc w:val="center"/>
              <w:rPr>
                <w:sz w:val="19"/>
                <w:szCs w:val="19"/>
              </w:rPr>
            </w:pPr>
            <w:r w:rsidRPr="00A32C01">
              <w:rPr>
                <w:sz w:val="19"/>
                <w:szCs w:val="19"/>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296BAF" w:rsidP="00296BAF">
            <w:pPr>
              <w:shd w:val="clear" w:color="auto" w:fill="FFFFFF"/>
              <w:spacing w:before="0" w:line="240" w:lineRule="auto"/>
              <w:ind w:firstLine="0"/>
              <w:jc w:val="center"/>
              <w:rPr>
                <w:sz w:val="19"/>
                <w:szCs w:val="19"/>
              </w:rPr>
            </w:pPr>
            <w:r w:rsidRPr="00A32C01">
              <w:rPr>
                <w:sz w:val="19"/>
                <w:szCs w:val="19"/>
              </w:rPr>
              <w:t>-</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296BAF" w:rsidP="00296BAF">
            <w:pPr>
              <w:shd w:val="clear" w:color="auto" w:fill="FFFFFF"/>
              <w:spacing w:before="0" w:line="240" w:lineRule="auto"/>
              <w:ind w:firstLine="0"/>
              <w:jc w:val="center"/>
              <w:rPr>
                <w:sz w:val="19"/>
                <w:szCs w:val="19"/>
              </w:rPr>
            </w:pPr>
            <w:r w:rsidRPr="00A32C01">
              <w:rPr>
                <w:sz w:val="19"/>
                <w:szCs w:val="19"/>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296BAF" w:rsidP="00296BAF">
            <w:pPr>
              <w:shd w:val="clear" w:color="auto" w:fill="FFFFFF"/>
              <w:spacing w:before="0" w:line="240" w:lineRule="auto"/>
              <w:ind w:firstLine="0"/>
              <w:jc w:val="center"/>
              <w:rPr>
                <w:sz w:val="19"/>
                <w:szCs w:val="19"/>
              </w:rPr>
            </w:pPr>
            <w:r w:rsidRPr="00A32C01">
              <w:rPr>
                <w:sz w:val="19"/>
                <w:szCs w:val="19"/>
              </w:rPr>
              <w:t>-</w:t>
            </w:r>
          </w:p>
        </w:tc>
      </w:tr>
      <w:tr w:rsidR="00296BAF" w:rsidRPr="00A32C01" w:rsidTr="0062172E">
        <w:trPr>
          <w:trHeight w:val="227"/>
          <w:jc w:val="center"/>
        </w:trPr>
        <w:tc>
          <w:tcPr>
            <w:tcW w:w="9778" w:type="dxa"/>
            <w:gridSpan w:val="13"/>
            <w:tcBorders>
              <w:top w:val="single" w:sz="6" w:space="0" w:color="auto"/>
              <w:left w:val="single" w:sz="6" w:space="0" w:color="auto"/>
              <w:bottom w:val="single" w:sz="6" w:space="0" w:color="auto"/>
              <w:right w:val="single" w:sz="6" w:space="0" w:color="auto"/>
            </w:tcBorders>
            <w:shd w:val="clear" w:color="auto" w:fill="FFFFFF"/>
          </w:tcPr>
          <w:p w:rsidR="00296BAF" w:rsidRPr="00A32C01" w:rsidRDefault="001E279B" w:rsidP="00296BAF">
            <w:pPr>
              <w:shd w:val="clear" w:color="auto" w:fill="FFFFFF"/>
              <w:spacing w:before="0" w:line="240" w:lineRule="auto"/>
              <w:ind w:firstLine="0"/>
              <w:jc w:val="center"/>
              <w:rPr>
                <w:b/>
                <w:i/>
                <w:sz w:val="19"/>
                <w:szCs w:val="19"/>
              </w:rPr>
            </w:pPr>
            <w:r w:rsidRPr="00A32C01">
              <w:rPr>
                <w:b/>
                <w:i/>
                <w:sz w:val="19"/>
                <w:szCs w:val="19"/>
              </w:rPr>
              <w:t>S</w:t>
            </w:r>
            <w:r w:rsidR="00ED2634" w:rsidRPr="00A32C01">
              <w:rPr>
                <w:b/>
                <w:i/>
                <w:sz w:val="19"/>
                <w:szCs w:val="19"/>
              </w:rPr>
              <w:t>mokva</w:t>
            </w:r>
          </w:p>
        </w:tc>
      </w:tr>
      <w:tr w:rsidR="00ED2634" w:rsidRPr="00A32C01" w:rsidTr="0062172E">
        <w:trPr>
          <w:trHeight w:val="227"/>
          <w:jc w:val="center"/>
        </w:trPr>
        <w:tc>
          <w:tcPr>
            <w:tcW w:w="3472" w:type="dxa"/>
            <w:tcBorders>
              <w:top w:val="single" w:sz="6" w:space="0" w:color="auto"/>
              <w:left w:val="single" w:sz="6" w:space="0" w:color="auto"/>
              <w:bottom w:val="single" w:sz="6" w:space="0" w:color="auto"/>
              <w:right w:val="single" w:sz="6" w:space="0" w:color="auto"/>
            </w:tcBorders>
            <w:shd w:val="clear" w:color="auto" w:fill="FFFFFF"/>
          </w:tcPr>
          <w:p w:rsidR="00ED2634" w:rsidRPr="00A32C01" w:rsidRDefault="00ED2634" w:rsidP="00296BAF">
            <w:pPr>
              <w:shd w:val="clear" w:color="auto" w:fill="FFFFFF"/>
              <w:spacing w:before="0" w:line="240" w:lineRule="auto"/>
              <w:ind w:firstLine="0"/>
              <w:jc w:val="left"/>
              <w:rPr>
                <w:sz w:val="19"/>
                <w:szCs w:val="19"/>
              </w:rPr>
            </w:pPr>
            <w:r w:rsidRPr="00A32C01">
              <w:rPr>
                <w:sz w:val="19"/>
                <w:szCs w:val="19"/>
              </w:rPr>
              <w:t>ukupna koli</w:t>
            </w:r>
            <w:r w:rsidRPr="00A32C01">
              <w:rPr>
                <w:rFonts w:eastAsia="Times New Roman"/>
                <w:sz w:val="19"/>
                <w:szCs w:val="19"/>
              </w:rPr>
              <w:t>čina vode m</w:t>
            </w:r>
            <w:r w:rsidRPr="00A32C01">
              <w:rPr>
                <w:rFonts w:eastAsia="Times New Roman"/>
                <w:sz w:val="19"/>
                <w:szCs w:val="19"/>
                <w:vertAlign w:val="superscript"/>
              </w:rPr>
              <w:t>3</w:t>
            </w:r>
            <w:r w:rsidRPr="00A32C01">
              <w:rPr>
                <w:rFonts w:eastAsia="Times New Roman"/>
                <w:sz w:val="19"/>
                <w:szCs w:val="19"/>
              </w:rPr>
              <w:t>/ha</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ED2634" w:rsidRPr="00A32C01" w:rsidRDefault="00ED2634" w:rsidP="002F0C64">
            <w:pPr>
              <w:shd w:val="clear" w:color="auto" w:fill="FFFFFF"/>
              <w:spacing w:before="0" w:line="240" w:lineRule="auto"/>
              <w:ind w:firstLine="0"/>
              <w:jc w:val="center"/>
              <w:rPr>
                <w:sz w:val="19"/>
                <w:szCs w:val="19"/>
              </w:rPr>
            </w:pPr>
            <w:r w:rsidRPr="00A32C01">
              <w:rPr>
                <w:sz w:val="19"/>
                <w:szCs w:val="19"/>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ED2634" w:rsidRPr="00A32C01" w:rsidRDefault="00ED2634" w:rsidP="002F0C64">
            <w:pPr>
              <w:shd w:val="clear" w:color="auto" w:fill="FFFFFF"/>
              <w:spacing w:before="0" w:line="240" w:lineRule="auto"/>
              <w:ind w:firstLine="0"/>
              <w:jc w:val="center"/>
              <w:rPr>
                <w:sz w:val="19"/>
                <w:szCs w:val="19"/>
              </w:rPr>
            </w:pPr>
            <w:r w:rsidRPr="00A32C01">
              <w:rPr>
                <w:sz w:val="19"/>
                <w:szCs w:val="19"/>
              </w:rPr>
              <w:t>-</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ED2634" w:rsidRPr="00A32C01" w:rsidRDefault="00ED2634" w:rsidP="002F0C64">
            <w:pPr>
              <w:shd w:val="clear" w:color="auto" w:fill="FFFFFF"/>
              <w:spacing w:before="0" w:line="240" w:lineRule="auto"/>
              <w:ind w:firstLine="0"/>
              <w:jc w:val="center"/>
              <w:rPr>
                <w:sz w:val="19"/>
                <w:szCs w:val="19"/>
              </w:rPr>
            </w:pPr>
            <w:r w:rsidRPr="00A32C01">
              <w:rPr>
                <w:sz w:val="19"/>
                <w:szCs w:val="19"/>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ED2634" w:rsidRPr="00A32C01" w:rsidRDefault="00ED2634" w:rsidP="002F0C64">
            <w:pPr>
              <w:shd w:val="clear" w:color="auto" w:fill="FFFFFF"/>
              <w:spacing w:before="0" w:line="240" w:lineRule="auto"/>
              <w:ind w:firstLine="0"/>
              <w:jc w:val="center"/>
              <w:rPr>
                <w:sz w:val="19"/>
                <w:szCs w:val="19"/>
              </w:rPr>
            </w:pPr>
            <w:r w:rsidRPr="00A32C01">
              <w:rPr>
                <w:sz w:val="19"/>
                <w:szCs w:val="19"/>
              </w:rPr>
              <w:t>-</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ED2634" w:rsidRPr="00A32C01" w:rsidRDefault="00ED2634" w:rsidP="002F0C64">
            <w:pPr>
              <w:shd w:val="clear" w:color="auto" w:fill="FFFFFF"/>
              <w:spacing w:before="0" w:line="240" w:lineRule="auto"/>
              <w:ind w:firstLine="0"/>
              <w:jc w:val="center"/>
              <w:rPr>
                <w:sz w:val="19"/>
                <w:szCs w:val="19"/>
              </w:rPr>
            </w:pPr>
            <w:r w:rsidRPr="00A32C01">
              <w:rPr>
                <w:sz w:val="19"/>
                <w:szCs w:val="19"/>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ED2634" w:rsidRPr="00A32C01" w:rsidRDefault="00ED2634" w:rsidP="00296BAF">
            <w:pPr>
              <w:shd w:val="clear" w:color="auto" w:fill="FFFFFF"/>
              <w:spacing w:before="0" w:line="240" w:lineRule="auto"/>
              <w:ind w:firstLine="0"/>
              <w:jc w:val="center"/>
              <w:rPr>
                <w:sz w:val="19"/>
                <w:szCs w:val="19"/>
              </w:rPr>
            </w:pPr>
            <w:r w:rsidRPr="00A32C01">
              <w:rPr>
                <w:sz w:val="19"/>
                <w:szCs w:val="19"/>
              </w:rPr>
              <w:t>3</w:t>
            </w:r>
            <w:r w:rsidR="001E279B" w:rsidRPr="00A32C01">
              <w:rPr>
                <w:sz w:val="19"/>
                <w:szCs w:val="19"/>
              </w:rPr>
              <w:t>2,2</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ED2634" w:rsidRPr="00A32C01" w:rsidRDefault="001E279B" w:rsidP="00296BAF">
            <w:pPr>
              <w:shd w:val="clear" w:color="auto" w:fill="FFFFFF"/>
              <w:spacing w:before="0" w:line="240" w:lineRule="auto"/>
              <w:ind w:firstLine="0"/>
              <w:jc w:val="center"/>
              <w:rPr>
                <w:sz w:val="19"/>
                <w:szCs w:val="19"/>
              </w:rPr>
            </w:pPr>
            <w:r w:rsidRPr="00A32C01">
              <w:rPr>
                <w:sz w:val="19"/>
                <w:szCs w:val="19"/>
              </w:rPr>
              <w:t>32,2</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ED2634" w:rsidRPr="00A32C01" w:rsidRDefault="001E279B" w:rsidP="00296BAF">
            <w:pPr>
              <w:shd w:val="clear" w:color="auto" w:fill="FFFFFF"/>
              <w:spacing w:before="0" w:line="240" w:lineRule="auto"/>
              <w:ind w:firstLine="0"/>
              <w:jc w:val="center"/>
              <w:rPr>
                <w:sz w:val="19"/>
                <w:szCs w:val="19"/>
              </w:rPr>
            </w:pPr>
            <w:r w:rsidRPr="00A32C01">
              <w:rPr>
                <w:sz w:val="19"/>
                <w:szCs w:val="19"/>
              </w:rPr>
              <w:t>16,12</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ED2634" w:rsidRPr="00A32C01" w:rsidRDefault="00ED2634" w:rsidP="002F0C64">
            <w:pPr>
              <w:shd w:val="clear" w:color="auto" w:fill="FFFFFF"/>
              <w:spacing w:before="0" w:line="240" w:lineRule="auto"/>
              <w:ind w:firstLine="0"/>
              <w:jc w:val="center"/>
              <w:rPr>
                <w:sz w:val="19"/>
                <w:szCs w:val="19"/>
              </w:rPr>
            </w:pPr>
            <w:r w:rsidRPr="00A32C01">
              <w:rPr>
                <w:sz w:val="19"/>
                <w:szCs w:val="19"/>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ED2634" w:rsidRPr="00A32C01" w:rsidRDefault="00ED2634" w:rsidP="002F0C64">
            <w:pPr>
              <w:shd w:val="clear" w:color="auto" w:fill="FFFFFF"/>
              <w:spacing w:before="0" w:line="240" w:lineRule="auto"/>
              <w:ind w:firstLine="0"/>
              <w:jc w:val="center"/>
              <w:rPr>
                <w:sz w:val="19"/>
                <w:szCs w:val="19"/>
              </w:rPr>
            </w:pPr>
            <w:r w:rsidRPr="00A32C01">
              <w:rPr>
                <w:sz w:val="19"/>
                <w:szCs w:val="19"/>
              </w:rPr>
              <w:t>-</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ED2634" w:rsidRPr="00A32C01" w:rsidRDefault="00ED2634" w:rsidP="002F0C64">
            <w:pPr>
              <w:shd w:val="clear" w:color="auto" w:fill="FFFFFF"/>
              <w:spacing w:before="0" w:line="240" w:lineRule="auto"/>
              <w:ind w:firstLine="0"/>
              <w:jc w:val="center"/>
              <w:rPr>
                <w:sz w:val="19"/>
                <w:szCs w:val="19"/>
              </w:rPr>
            </w:pPr>
            <w:r w:rsidRPr="00A32C01">
              <w:rPr>
                <w:sz w:val="19"/>
                <w:szCs w:val="19"/>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ED2634" w:rsidRPr="00A32C01" w:rsidRDefault="00ED2634" w:rsidP="002F0C64">
            <w:pPr>
              <w:shd w:val="clear" w:color="auto" w:fill="FFFFFF"/>
              <w:spacing w:before="0" w:line="240" w:lineRule="auto"/>
              <w:ind w:firstLine="0"/>
              <w:jc w:val="center"/>
              <w:rPr>
                <w:sz w:val="19"/>
                <w:szCs w:val="19"/>
              </w:rPr>
            </w:pPr>
            <w:r w:rsidRPr="00A32C01">
              <w:rPr>
                <w:sz w:val="19"/>
                <w:szCs w:val="19"/>
              </w:rPr>
              <w:t>-</w:t>
            </w:r>
          </w:p>
        </w:tc>
      </w:tr>
      <w:tr w:rsidR="00ED2634" w:rsidRPr="00A32C01" w:rsidTr="0062172E">
        <w:trPr>
          <w:trHeight w:val="227"/>
          <w:jc w:val="center"/>
        </w:trPr>
        <w:tc>
          <w:tcPr>
            <w:tcW w:w="3472" w:type="dxa"/>
            <w:tcBorders>
              <w:top w:val="single" w:sz="6" w:space="0" w:color="auto"/>
              <w:left w:val="single" w:sz="6" w:space="0" w:color="auto"/>
              <w:bottom w:val="single" w:sz="6" w:space="0" w:color="auto"/>
              <w:right w:val="single" w:sz="6" w:space="0" w:color="auto"/>
            </w:tcBorders>
            <w:shd w:val="clear" w:color="auto" w:fill="FFFFFF"/>
          </w:tcPr>
          <w:p w:rsidR="00ED2634" w:rsidRPr="00A32C01" w:rsidRDefault="00ED2634" w:rsidP="00296BAF">
            <w:pPr>
              <w:shd w:val="clear" w:color="auto" w:fill="FFFFFF"/>
              <w:spacing w:before="0" w:line="240" w:lineRule="auto"/>
              <w:ind w:firstLine="0"/>
              <w:jc w:val="left"/>
              <w:rPr>
                <w:sz w:val="19"/>
                <w:szCs w:val="19"/>
              </w:rPr>
            </w:pPr>
            <w:r w:rsidRPr="00A32C01">
              <w:rPr>
                <w:spacing w:val="-2"/>
                <w:sz w:val="19"/>
                <w:szCs w:val="19"/>
              </w:rPr>
              <w:t>ukupna koli</w:t>
            </w:r>
            <w:r w:rsidRPr="00A32C01">
              <w:rPr>
                <w:rFonts w:eastAsia="Times New Roman"/>
                <w:spacing w:val="-2"/>
                <w:sz w:val="19"/>
                <w:szCs w:val="19"/>
              </w:rPr>
              <w:t>čina vode m</w:t>
            </w:r>
            <w:r w:rsidRPr="00A32C01">
              <w:rPr>
                <w:rFonts w:eastAsia="Times New Roman"/>
                <w:spacing w:val="-2"/>
                <w:sz w:val="19"/>
                <w:szCs w:val="19"/>
                <w:vertAlign w:val="superscript"/>
              </w:rPr>
              <w:t>3</w:t>
            </w:r>
            <w:r w:rsidRPr="00A32C01">
              <w:rPr>
                <w:rFonts w:eastAsia="Times New Roman"/>
                <w:spacing w:val="-2"/>
                <w:sz w:val="19"/>
                <w:szCs w:val="19"/>
              </w:rPr>
              <w:t xml:space="preserve"> za </w:t>
            </w:r>
            <w:r w:rsidRPr="00A32C01">
              <w:rPr>
                <w:rFonts w:eastAsia="Times New Roman"/>
                <w:sz w:val="19"/>
                <w:szCs w:val="19"/>
              </w:rPr>
              <w:t>površinu 1,0 ha</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ED2634" w:rsidRPr="00A32C01" w:rsidRDefault="00ED2634" w:rsidP="002F0C64">
            <w:pPr>
              <w:shd w:val="clear" w:color="auto" w:fill="FFFFFF"/>
              <w:spacing w:before="0" w:line="240" w:lineRule="auto"/>
              <w:ind w:firstLine="0"/>
              <w:jc w:val="center"/>
              <w:rPr>
                <w:sz w:val="19"/>
                <w:szCs w:val="19"/>
              </w:rPr>
            </w:pPr>
            <w:r w:rsidRPr="00A32C01">
              <w:rPr>
                <w:sz w:val="19"/>
                <w:szCs w:val="19"/>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ED2634" w:rsidRPr="00A32C01" w:rsidRDefault="00ED2634" w:rsidP="002F0C64">
            <w:pPr>
              <w:shd w:val="clear" w:color="auto" w:fill="FFFFFF"/>
              <w:spacing w:before="0" w:line="240" w:lineRule="auto"/>
              <w:ind w:firstLine="0"/>
              <w:jc w:val="center"/>
              <w:rPr>
                <w:sz w:val="19"/>
                <w:szCs w:val="19"/>
              </w:rPr>
            </w:pPr>
            <w:r w:rsidRPr="00A32C01">
              <w:rPr>
                <w:sz w:val="19"/>
                <w:szCs w:val="19"/>
              </w:rPr>
              <w:t>-</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ED2634" w:rsidRPr="00A32C01" w:rsidRDefault="00ED2634" w:rsidP="002F0C64">
            <w:pPr>
              <w:shd w:val="clear" w:color="auto" w:fill="FFFFFF"/>
              <w:spacing w:before="0" w:line="240" w:lineRule="auto"/>
              <w:ind w:firstLine="0"/>
              <w:jc w:val="center"/>
              <w:rPr>
                <w:sz w:val="19"/>
                <w:szCs w:val="19"/>
              </w:rPr>
            </w:pPr>
            <w:r w:rsidRPr="00A32C01">
              <w:rPr>
                <w:sz w:val="19"/>
                <w:szCs w:val="19"/>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ED2634" w:rsidRPr="00A32C01" w:rsidRDefault="00ED2634" w:rsidP="002F0C64">
            <w:pPr>
              <w:shd w:val="clear" w:color="auto" w:fill="FFFFFF"/>
              <w:spacing w:before="0" w:line="240" w:lineRule="auto"/>
              <w:ind w:firstLine="0"/>
              <w:jc w:val="center"/>
              <w:rPr>
                <w:sz w:val="19"/>
                <w:szCs w:val="19"/>
              </w:rPr>
            </w:pPr>
            <w:r w:rsidRPr="00A32C01">
              <w:rPr>
                <w:sz w:val="19"/>
                <w:szCs w:val="19"/>
              </w:rPr>
              <w:t>-</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ED2634" w:rsidRPr="00A32C01" w:rsidRDefault="00ED2634" w:rsidP="002F0C64">
            <w:pPr>
              <w:shd w:val="clear" w:color="auto" w:fill="FFFFFF"/>
              <w:spacing w:before="0" w:line="240" w:lineRule="auto"/>
              <w:ind w:firstLine="0"/>
              <w:jc w:val="center"/>
              <w:rPr>
                <w:sz w:val="19"/>
                <w:szCs w:val="19"/>
              </w:rPr>
            </w:pPr>
            <w:r w:rsidRPr="00A32C01">
              <w:rPr>
                <w:sz w:val="19"/>
                <w:szCs w:val="19"/>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ED2634" w:rsidRPr="00A32C01" w:rsidRDefault="001E279B" w:rsidP="00296BAF">
            <w:pPr>
              <w:shd w:val="clear" w:color="auto" w:fill="FFFFFF"/>
              <w:spacing w:before="0" w:line="240" w:lineRule="auto"/>
              <w:ind w:firstLine="0"/>
              <w:jc w:val="center"/>
              <w:rPr>
                <w:sz w:val="19"/>
                <w:szCs w:val="19"/>
              </w:rPr>
            </w:pPr>
            <w:r w:rsidRPr="00A32C01">
              <w:rPr>
                <w:sz w:val="19"/>
                <w:szCs w:val="19"/>
              </w:rPr>
              <w:t>24,5</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ED2634" w:rsidRPr="00A32C01" w:rsidRDefault="001E279B" w:rsidP="00296BAF">
            <w:pPr>
              <w:shd w:val="clear" w:color="auto" w:fill="FFFFFF"/>
              <w:spacing w:before="0" w:line="240" w:lineRule="auto"/>
              <w:ind w:firstLine="0"/>
              <w:jc w:val="center"/>
              <w:rPr>
                <w:sz w:val="19"/>
                <w:szCs w:val="19"/>
              </w:rPr>
            </w:pPr>
            <w:r w:rsidRPr="00A32C01">
              <w:rPr>
                <w:sz w:val="19"/>
                <w:szCs w:val="19"/>
              </w:rPr>
              <w:t>24,47</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ED2634" w:rsidRPr="00A32C01" w:rsidRDefault="001E279B" w:rsidP="00296BAF">
            <w:pPr>
              <w:shd w:val="clear" w:color="auto" w:fill="FFFFFF"/>
              <w:spacing w:before="0" w:line="240" w:lineRule="auto"/>
              <w:ind w:firstLine="0"/>
              <w:jc w:val="center"/>
              <w:rPr>
                <w:sz w:val="19"/>
                <w:szCs w:val="19"/>
              </w:rPr>
            </w:pPr>
            <w:r w:rsidRPr="00A32C01">
              <w:rPr>
                <w:sz w:val="19"/>
                <w:szCs w:val="19"/>
              </w:rPr>
              <w:t>12,25</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ED2634" w:rsidRPr="00A32C01" w:rsidRDefault="00ED2634" w:rsidP="002F0C64">
            <w:pPr>
              <w:shd w:val="clear" w:color="auto" w:fill="FFFFFF"/>
              <w:spacing w:before="0" w:line="240" w:lineRule="auto"/>
              <w:ind w:firstLine="0"/>
              <w:jc w:val="center"/>
              <w:rPr>
                <w:sz w:val="19"/>
                <w:szCs w:val="19"/>
              </w:rPr>
            </w:pPr>
            <w:r w:rsidRPr="00A32C01">
              <w:rPr>
                <w:sz w:val="19"/>
                <w:szCs w:val="19"/>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ED2634" w:rsidRPr="00A32C01" w:rsidRDefault="00ED2634" w:rsidP="002F0C64">
            <w:pPr>
              <w:shd w:val="clear" w:color="auto" w:fill="FFFFFF"/>
              <w:spacing w:before="0" w:line="240" w:lineRule="auto"/>
              <w:ind w:firstLine="0"/>
              <w:jc w:val="center"/>
              <w:rPr>
                <w:sz w:val="19"/>
                <w:szCs w:val="19"/>
              </w:rPr>
            </w:pPr>
            <w:r w:rsidRPr="00A32C01">
              <w:rPr>
                <w:sz w:val="19"/>
                <w:szCs w:val="19"/>
              </w:rPr>
              <w:t>-</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ED2634" w:rsidRPr="00A32C01" w:rsidRDefault="00ED2634" w:rsidP="002F0C64">
            <w:pPr>
              <w:shd w:val="clear" w:color="auto" w:fill="FFFFFF"/>
              <w:spacing w:before="0" w:line="240" w:lineRule="auto"/>
              <w:ind w:firstLine="0"/>
              <w:jc w:val="center"/>
              <w:rPr>
                <w:sz w:val="19"/>
                <w:szCs w:val="19"/>
              </w:rPr>
            </w:pPr>
            <w:r w:rsidRPr="00A32C01">
              <w:rPr>
                <w:sz w:val="19"/>
                <w:szCs w:val="19"/>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ED2634" w:rsidRPr="00A32C01" w:rsidRDefault="00ED2634" w:rsidP="002F0C64">
            <w:pPr>
              <w:shd w:val="clear" w:color="auto" w:fill="FFFFFF"/>
              <w:spacing w:before="0" w:line="240" w:lineRule="auto"/>
              <w:ind w:firstLine="0"/>
              <w:jc w:val="center"/>
              <w:rPr>
                <w:sz w:val="19"/>
                <w:szCs w:val="19"/>
              </w:rPr>
            </w:pPr>
            <w:r w:rsidRPr="00A32C01">
              <w:rPr>
                <w:sz w:val="19"/>
                <w:szCs w:val="19"/>
              </w:rPr>
              <w:t>-</w:t>
            </w:r>
          </w:p>
        </w:tc>
      </w:tr>
      <w:tr w:rsidR="00ED2634" w:rsidRPr="00A32C01" w:rsidTr="0062172E">
        <w:trPr>
          <w:trHeight w:val="227"/>
          <w:jc w:val="center"/>
        </w:trPr>
        <w:tc>
          <w:tcPr>
            <w:tcW w:w="3472" w:type="dxa"/>
            <w:tcBorders>
              <w:top w:val="single" w:sz="6" w:space="0" w:color="auto"/>
              <w:left w:val="single" w:sz="6" w:space="0" w:color="auto"/>
              <w:bottom w:val="single" w:sz="6" w:space="0" w:color="auto"/>
              <w:right w:val="single" w:sz="6" w:space="0" w:color="auto"/>
            </w:tcBorders>
            <w:shd w:val="clear" w:color="auto" w:fill="FFFFFF"/>
          </w:tcPr>
          <w:p w:rsidR="00ED2634" w:rsidRPr="00A32C01" w:rsidRDefault="00ED2634" w:rsidP="00296BAF">
            <w:pPr>
              <w:shd w:val="clear" w:color="auto" w:fill="FFFFFF"/>
              <w:spacing w:before="0" w:line="240" w:lineRule="auto"/>
              <w:ind w:firstLine="0"/>
              <w:jc w:val="left"/>
              <w:rPr>
                <w:sz w:val="19"/>
                <w:szCs w:val="19"/>
              </w:rPr>
            </w:pPr>
            <w:r w:rsidRPr="00A32C01">
              <w:rPr>
                <w:spacing w:val="-3"/>
                <w:sz w:val="19"/>
                <w:szCs w:val="19"/>
              </w:rPr>
              <w:t>predvi</w:t>
            </w:r>
            <w:r w:rsidR="00A2692F" w:rsidRPr="00A32C01">
              <w:rPr>
                <w:rFonts w:eastAsia="Times New Roman"/>
                <w:spacing w:val="-3"/>
                <w:sz w:val="19"/>
                <w:szCs w:val="19"/>
              </w:rPr>
              <w:t>đeni broj</w:t>
            </w:r>
            <w:r w:rsidRPr="00A32C01">
              <w:rPr>
                <w:rFonts w:eastAsia="Times New Roman"/>
                <w:spacing w:val="-3"/>
                <w:sz w:val="19"/>
                <w:szCs w:val="19"/>
              </w:rPr>
              <w:t xml:space="preserve"> obroka navodnjavanja</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ED2634" w:rsidRPr="00A32C01" w:rsidRDefault="00ED2634" w:rsidP="002F0C64">
            <w:pPr>
              <w:shd w:val="clear" w:color="auto" w:fill="FFFFFF"/>
              <w:spacing w:before="0" w:line="240" w:lineRule="auto"/>
              <w:ind w:firstLine="0"/>
              <w:jc w:val="center"/>
              <w:rPr>
                <w:sz w:val="19"/>
                <w:szCs w:val="19"/>
              </w:rPr>
            </w:pPr>
            <w:r w:rsidRPr="00A32C01">
              <w:rPr>
                <w:sz w:val="19"/>
                <w:szCs w:val="19"/>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ED2634" w:rsidRPr="00A32C01" w:rsidRDefault="00ED2634" w:rsidP="002F0C64">
            <w:pPr>
              <w:shd w:val="clear" w:color="auto" w:fill="FFFFFF"/>
              <w:spacing w:before="0" w:line="240" w:lineRule="auto"/>
              <w:ind w:firstLine="0"/>
              <w:jc w:val="center"/>
              <w:rPr>
                <w:sz w:val="19"/>
                <w:szCs w:val="19"/>
              </w:rPr>
            </w:pPr>
            <w:r w:rsidRPr="00A32C01">
              <w:rPr>
                <w:sz w:val="19"/>
                <w:szCs w:val="19"/>
              </w:rPr>
              <w:t>-</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ED2634" w:rsidRPr="00A32C01" w:rsidRDefault="00ED2634" w:rsidP="002F0C64">
            <w:pPr>
              <w:shd w:val="clear" w:color="auto" w:fill="FFFFFF"/>
              <w:spacing w:before="0" w:line="240" w:lineRule="auto"/>
              <w:ind w:firstLine="0"/>
              <w:jc w:val="center"/>
              <w:rPr>
                <w:sz w:val="19"/>
                <w:szCs w:val="19"/>
              </w:rPr>
            </w:pPr>
            <w:r w:rsidRPr="00A32C01">
              <w:rPr>
                <w:sz w:val="19"/>
                <w:szCs w:val="19"/>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ED2634" w:rsidRPr="00A32C01" w:rsidRDefault="00ED2634" w:rsidP="002F0C64">
            <w:pPr>
              <w:shd w:val="clear" w:color="auto" w:fill="FFFFFF"/>
              <w:spacing w:before="0" w:line="240" w:lineRule="auto"/>
              <w:ind w:firstLine="0"/>
              <w:jc w:val="center"/>
              <w:rPr>
                <w:sz w:val="19"/>
                <w:szCs w:val="19"/>
              </w:rPr>
            </w:pPr>
            <w:r w:rsidRPr="00A32C01">
              <w:rPr>
                <w:sz w:val="19"/>
                <w:szCs w:val="19"/>
              </w:rPr>
              <w:t>-</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ED2634" w:rsidRPr="00A32C01" w:rsidRDefault="00ED2634" w:rsidP="002F0C64">
            <w:pPr>
              <w:shd w:val="clear" w:color="auto" w:fill="FFFFFF"/>
              <w:spacing w:before="0" w:line="240" w:lineRule="auto"/>
              <w:ind w:firstLine="0"/>
              <w:jc w:val="center"/>
              <w:rPr>
                <w:sz w:val="19"/>
                <w:szCs w:val="19"/>
              </w:rPr>
            </w:pPr>
            <w:r w:rsidRPr="00A32C01">
              <w:rPr>
                <w:sz w:val="19"/>
                <w:szCs w:val="19"/>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ED2634" w:rsidRPr="00A32C01" w:rsidRDefault="00ED2634" w:rsidP="00296BAF">
            <w:pPr>
              <w:shd w:val="clear" w:color="auto" w:fill="FFFFFF"/>
              <w:spacing w:before="0" w:line="240" w:lineRule="auto"/>
              <w:ind w:firstLine="0"/>
              <w:jc w:val="center"/>
              <w:rPr>
                <w:sz w:val="19"/>
                <w:szCs w:val="19"/>
              </w:rPr>
            </w:pPr>
            <w:r w:rsidRPr="00A32C01">
              <w:rPr>
                <w:sz w:val="19"/>
                <w:szCs w:val="19"/>
              </w:rPr>
              <w:t>2</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ED2634" w:rsidRPr="00A32C01" w:rsidRDefault="00ED2634" w:rsidP="00296BAF">
            <w:pPr>
              <w:shd w:val="clear" w:color="auto" w:fill="FFFFFF"/>
              <w:spacing w:before="0" w:line="240" w:lineRule="auto"/>
              <w:ind w:firstLine="0"/>
              <w:jc w:val="center"/>
              <w:rPr>
                <w:sz w:val="19"/>
                <w:szCs w:val="19"/>
              </w:rPr>
            </w:pPr>
            <w:r w:rsidRPr="00A32C01">
              <w:rPr>
                <w:sz w:val="19"/>
                <w:szCs w:val="19"/>
              </w:rPr>
              <w:t>2</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ED2634" w:rsidRPr="00A32C01" w:rsidRDefault="00ED2634" w:rsidP="00296BAF">
            <w:pPr>
              <w:shd w:val="clear" w:color="auto" w:fill="FFFFFF"/>
              <w:spacing w:before="0" w:line="240" w:lineRule="auto"/>
              <w:ind w:firstLine="0"/>
              <w:jc w:val="center"/>
              <w:rPr>
                <w:sz w:val="19"/>
                <w:szCs w:val="19"/>
              </w:rPr>
            </w:pPr>
            <w:r w:rsidRPr="00A32C01">
              <w:rPr>
                <w:sz w:val="19"/>
                <w:szCs w:val="19"/>
              </w:rPr>
              <w:t>1</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ED2634" w:rsidRPr="00A32C01" w:rsidRDefault="00ED2634" w:rsidP="002F0C64">
            <w:pPr>
              <w:shd w:val="clear" w:color="auto" w:fill="FFFFFF"/>
              <w:spacing w:before="0" w:line="240" w:lineRule="auto"/>
              <w:ind w:firstLine="0"/>
              <w:jc w:val="center"/>
              <w:rPr>
                <w:sz w:val="19"/>
                <w:szCs w:val="19"/>
              </w:rPr>
            </w:pPr>
            <w:r w:rsidRPr="00A32C01">
              <w:rPr>
                <w:sz w:val="19"/>
                <w:szCs w:val="19"/>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ED2634" w:rsidRPr="00A32C01" w:rsidRDefault="00ED2634" w:rsidP="002F0C64">
            <w:pPr>
              <w:shd w:val="clear" w:color="auto" w:fill="FFFFFF"/>
              <w:spacing w:before="0" w:line="240" w:lineRule="auto"/>
              <w:ind w:firstLine="0"/>
              <w:jc w:val="center"/>
              <w:rPr>
                <w:sz w:val="19"/>
                <w:szCs w:val="19"/>
              </w:rPr>
            </w:pPr>
            <w:r w:rsidRPr="00A32C01">
              <w:rPr>
                <w:sz w:val="19"/>
                <w:szCs w:val="19"/>
              </w:rPr>
              <w:t>-</w:t>
            </w:r>
          </w:p>
        </w:tc>
        <w:tc>
          <w:tcPr>
            <w:tcW w:w="525" w:type="dxa"/>
            <w:tcBorders>
              <w:top w:val="single" w:sz="6" w:space="0" w:color="auto"/>
              <w:left w:val="single" w:sz="6" w:space="0" w:color="auto"/>
              <w:bottom w:val="single" w:sz="6" w:space="0" w:color="auto"/>
              <w:right w:val="single" w:sz="6" w:space="0" w:color="auto"/>
            </w:tcBorders>
            <w:shd w:val="clear" w:color="auto" w:fill="FFFFFF"/>
          </w:tcPr>
          <w:p w:rsidR="00ED2634" w:rsidRPr="00A32C01" w:rsidRDefault="00ED2634" w:rsidP="002F0C64">
            <w:pPr>
              <w:shd w:val="clear" w:color="auto" w:fill="FFFFFF"/>
              <w:spacing w:before="0" w:line="240" w:lineRule="auto"/>
              <w:ind w:firstLine="0"/>
              <w:jc w:val="center"/>
              <w:rPr>
                <w:sz w:val="19"/>
                <w:szCs w:val="19"/>
              </w:rPr>
            </w:pPr>
            <w:r w:rsidRPr="00A32C01">
              <w:rPr>
                <w:sz w:val="19"/>
                <w:szCs w:val="19"/>
              </w:rPr>
              <w:t>-</w:t>
            </w:r>
          </w:p>
        </w:tc>
        <w:tc>
          <w:tcPr>
            <w:tcW w:w="526" w:type="dxa"/>
            <w:tcBorders>
              <w:top w:val="single" w:sz="6" w:space="0" w:color="auto"/>
              <w:left w:val="single" w:sz="6" w:space="0" w:color="auto"/>
              <w:bottom w:val="single" w:sz="6" w:space="0" w:color="auto"/>
              <w:right w:val="single" w:sz="6" w:space="0" w:color="auto"/>
            </w:tcBorders>
            <w:shd w:val="clear" w:color="auto" w:fill="FFFFFF"/>
          </w:tcPr>
          <w:p w:rsidR="00ED2634" w:rsidRPr="00A32C01" w:rsidRDefault="00ED2634" w:rsidP="002F0C64">
            <w:pPr>
              <w:shd w:val="clear" w:color="auto" w:fill="FFFFFF"/>
              <w:spacing w:before="0" w:line="240" w:lineRule="auto"/>
              <w:ind w:firstLine="0"/>
              <w:jc w:val="center"/>
              <w:rPr>
                <w:sz w:val="19"/>
                <w:szCs w:val="19"/>
              </w:rPr>
            </w:pPr>
            <w:r w:rsidRPr="00A32C01">
              <w:rPr>
                <w:sz w:val="19"/>
                <w:szCs w:val="19"/>
              </w:rPr>
              <w:t>-</w:t>
            </w:r>
          </w:p>
        </w:tc>
      </w:tr>
    </w:tbl>
    <w:p w:rsidR="0062172E" w:rsidRPr="00A32C01" w:rsidRDefault="0062172E" w:rsidP="00A91871">
      <w:pPr>
        <w:pStyle w:val="NoSpacing"/>
      </w:pPr>
    </w:p>
    <w:tbl>
      <w:tblPr>
        <w:tblW w:w="9591" w:type="dxa"/>
        <w:tblInd w:w="40" w:type="dxa"/>
        <w:tblLayout w:type="fixed"/>
        <w:tblCellMar>
          <w:left w:w="40" w:type="dxa"/>
          <w:right w:w="40" w:type="dxa"/>
        </w:tblCellMar>
        <w:tblLook w:val="0000"/>
      </w:tblPr>
      <w:tblGrid>
        <w:gridCol w:w="2835"/>
        <w:gridCol w:w="803"/>
        <w:gridCol w:w="1488"/>
        <w:gridCol w:w="1488"/>
        <w:gridCol w:w="1488"/>
        <w:gridCol w:w="1489"/>
      </w:tblGrid>
      <w:tr w:rsidR="00A2692F" w:rsidRPr="00A32C01" w:rsidTr="002F0C64">
        <w:trPr>
          <w:trHeight w:val="22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62172E" w:rsidP="00ED2634">
            <w:pPr>
              <w:shd w:val="clear" w:color="auto" w:fill="FFFFFF"/>
              <w:spacing w:before="0" w:line="240" w:lineRule="auto"/>
              <w:ind w:firstLine="0"/>
              <w:jc w:val="center"/>
              <w:rPr>
                <w:sz w:val="18"/>
                <w:szCs w:val="18"/>
              </w:rPr>
            </w:pPr>
            <w:r>
              <w:rPr>
                <w:bCs/>
                <w:sz w:val="18"/>
                <w:szCs w:val="18"/>
              </w:rPr>
              <w:t>PODA</w:t>
            </w:r>
            <w:r w:rsidR="00A2692F" w:rsidRPr="00A32C01">
              <w:rPr>
                <w:bCs/>
                <w:sz w:val="18"/>
                <w:szCs w:val="18"/>
              </w:rPr>
              <w:t>CI O NAVODNJAVANJU - Opis</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ED2634">
            <w:pPr>
              <w:shd w:val="clear" w:color="auto" w:fill="FFFFFF"/>
              <w:spacing w:before="0" w:line="240" w:lineRule="auto"/>
              <w:ind w:firstLine="0"/>
              <w:jc w:val="center"/>
              <w:rPr>
                <w:sz w:val="18"/>
                <w:szCs w:val="18"/>
              </w:rPr>
            </w:pPr>
            <w:r w:rsidRPr="00A32C01">
              <w:rPr>
                <w:bCs/>
                <w:sz w:val="18"/>
                <w:szCs w:val="18"/>
              </w:rPr>
              <w:t>jedinica</w:t>
            </w:r>
          </w:p>
        </w:tc>
        <w:tc>
          <w:tcPr>
            <w:tcW w:w="5953" w:type="dxa"/>
            <w:gridSpan w:val="4"/>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ED2634">
            <w:pPr>
              <w:shd w:val="clear" w:color="auto" w:fill="FFFFFF"/>
              <w:spacing w:before="0" w:line="240" w:lineRule="auto"/>
              <w:ind w:firstLine="0"/>
              <w:rPr>
                <w:sz w:val="18"/>
                <w:szCs w:val="18"/>
              </w:rPr>
            </w:pPr>
          </w:p>
        </w:tc>
      </w:tr>
      <w:tr w:rsidR="00CB013D" w:rsidRPr="00A32C01" w:rsidTr="00CB013D">
        <w:trPr>
          <w:trHeight w:val="22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CB013D" w:rsidRPr="00A32C01" w:rsidRDefault="00CB013D" w:rsidP="00ED2634">
            <w:pPr>
              <w:shd w:val="clear" w:color="auto" w:fill="FFFFFF"/>
              <w:spacing w:before="0" w:line="240" w:lineRule="auto"/>
              <w:ind w:firstLine="0"/>
              <w:rPr>
                <w:sz w:val="18"/>
                <w:szCs w:val="18"/>
              </w:rPr>
            </w:pPr>
            <w:r w:rsidRPr="00A32C01">
              <w:rPr>
                <w:bCs/>
                <w:sz w:val="18"/>
                <w:szCs w:val="18"/>
              </w:rPr>
              <w:t>Kultura</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CB013D" w:rsidRPr="00A32C01" w:rsidRDefault="00CB013D" w:rsidP="00ED2634">
            <w:pPr>
              <w:shd w:val="clear" w:color="auto" w:fill="FFFFFF"/>
              <w:spacing w:before="0" w:line="240" w:lineRule="auto"/>
              <w:ind w:firstLine="0"/>
              <w:rPr>
                <w:sz w:val="18"/>
                <w:szCs w:val="18"/>
              </w:rPr>
            </w:pP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CB013D" w:rsidRPr="00A32C01" w:rsidRDefault="00CB013D" w:rsidP="00ED2634">
            <w:pPr>
              <w:shd w:val="clear" w:color="auto" w:fill="FFFFFF"/>
              <w:spacing w:before="0" w:line="240" w:lineRule="auto"/>
              <w:ind w:firstLine="0"/>
              <w:jc w:val="center"/>
              <w:rPr>
                <w:b/>
                <w:i/>
                <w:sz w:val="18"/>
                <w:szCs w:val="18"/>
              </w:rPr>
            </w:pPr>
            <w:r w:rsidRPr="00A32C01">
              <w:rPr>
                <w:b/>
                <w:i/>
                <w:sz w:val="18"/>
                <w:szCs w:val="18"/>
              </w:rPr>
              <w:t>Maslina</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CB013D" w:rsidRPr="00A32C01" w:rsidRDefault="00A2692F" w:rsidP="00CB013D">
            <w:pPr>
              <w:shd w:val="clear" w:color="auto" w:fill="FFFFFF"/>
              <w:spacing w:before="0" w:line="240" w:lineRule="auto"/>
              <w:ind w:right="408" w:firstLine="0"/>
              <w:jc w:val="right"/>
              <w:rPr>
                <w:b/>
                <w:i/>
                <w:sz w:val="18"/>
                <w:szCs w:val="18"/>
              </w:rPr>
            </w:pPr>
            <w:r w:rsidRPr="00A32C01">
              <w:rPr>
                <w:b/>
                <w:i/>
                <w:sz w:val="18"/>
                <w:szCs w:val="18"/>
              </w:rPr>
              <w:t>Vinova loza</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CB013D" w:rsidRPr="00A32C01" w:rsidRDefault="00A2692F" w:rsidP="00CB013D">
            <w:pPr>
              <w:shd w:val="clear" w:color="auto" w:fill="FFFFFF"/>
              <w:spacing w:before="0" w:line="240" w:lineRule="auto"/>
              <w:ind w:right="408" w:firstLine="0"/>
              <w:jc w:val="right"/>
              <w:rPr>
                <w:b/>
                <w:i/>
                <w:sz w:val="18"/>
                <w:szCs w:val="18"/>
              </w:rPr>
            </w:pPr>
            <w:r w:rsidRPr="00A32C01">
              <w:rPr>
                <w:b/>
                <w:i/>
                <w:sz w:val="18"/>
                <w:szCs w:val="18"/>
              </w:rPr>
              <w:t>Bajam</w:t>
            </w:r>
          </w:p>
        </w:tc>
        <w:tc>
          <w:tcPr>
            <w:tcW w:w="1489" w:type="dxa"/>
            <w:tcBorders>
              <w:top w:val="single" w:sz="6" w:space="0" w:color="auto"/>
              <w:left w:val="single" w:sz="6" w:space="0" w:color="auto"/>
              <w:bottom w:val="single" w:sz="6" w:space="0" w:color="auto"/>
              <w:right w:val="single" w:sz="6" w:space="0" w:color="auto"/>
            </w:tcBorders>
            <w:shd w:val="clear" w:color="auto" w:fill="FFFFFF"/>
          </w:tcPr>
          <w:p w:rsidR="00CB013D" w:rsidRPr="00A32C01" w:rsidRDefault="00A2692F" w:rsidP="00CB013D">
            <w:pPr>
              <w:shd w:val="clear" w:color="auto" w:fill="FFFFFF"/>
              <w:spacing w:before="0" w:line="240" w:lineRule="auto"/>
              <w:ind w:right="408" w:firstLine="0"/>
              <w:jc w:val="right"/>
              <w:rPr>
                <w:b/>
                <w:i/>
                <w:sz w:val="18"/>
                <w:szCs w:val="18"/>
              </w:rPr>
            </w:pPr>
            <w:r w:rsidRPr="00A32C01">
              <w:rPr>
                <w:b/>
                <w:i/>
                <w:sz w:val="18"/>
                <w:szCs w:val="18"/>
              </w:rPr>
              <w:t>Smokva</w:t>
            </w:r>
          </w:p>
        </w:tc>
      </w:tr>
      <w:tr w:rsidR="00A2692F" w:rsidRPr="00A32C01" w:rsidTr="00CB013D">
        <w:trPr>
          <w:trHeight w:val="22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ED2634">
            <w:pPr>
              <w:shd w:val="clear" w:color="auto" w:fill="FFFFFF"/>
              <w:spacing w:before="0" w:line="240" w:lineRule="auto"/>
              <w:ind w:firstLine="0"/>
              <w:rPr>
                <w:sz w:val="18"/>
                <w:szCs w:val="18"/>
              </w:rPr>
            </w:pPr>
            <w:r w:rsidRPr="00A32C01">
              <w:rPr>
                <w:bCs/>
                <w:sz w:val="18"/>
                <w:szCs w:val="18"/>
              </w:rPr>
              <w:t>Povr</w:t>
            </w:r>
            <w:r w:rsidRPr="00A32C01">
              <w:rPr>
                <w:rFonts w:eastAsia="Times New Roman"/>
                <w:bCs/>
                <w:sz w:val="18"/>
                <w:szCs w:val="18"/>
              </w:rPr>
              <w:t>šina</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ED2634">
            <w:pPr>
              <w:shd w:val="clear" w:color="auto" w:fill="FFFFFF"/>
              <w:spacing w:before="0" w:line="240" w:lineRule="auto"/>
              <w:ind w:firstLine="0"/>
              <w:jc w:val="center"/>
              <w:rPr>
                <w:sz w:val="18"/>
                <w:szCs w:val="18"/>
              </w:rPr>
            </w:pPr>
            <w:r w:rsidRPr="00A32C01">
              <w:rPr>
                <w:sz w:val="18"/>
                <w:szCs w:val="18"/>
              </w:rPr>
              <w:t>ha</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1E279B" w:rsidP="00CB013D">
            <w:pPr>
              <w:shd w:val="clear" w:color="auto" w:fill="FFFFFF"/>
              <w:spacing w:before="0" w:line="240" w:lineRule="auto"/>
              <w:ind w:right="408" w:firstLine="0"/>
              <w:jc w:val="right"/>
              <w:rPr>
                <w:sz w:val="18"/>
                <w:szCs w:val="18"/>
              </w:rPr>
            </w:pPr>
            <w:r w:rsidRPr="00A32C01">
              <w:rPr>
                <w:sz w:val="18"/>
                <w:szCs w:val="18"/>
              </w:rPr>
              <w:t>9,7</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3D44F5" w:rsidP="00A2692F">
            <w:pPr>
              <w:shd w:val="clear" w:color="auto" w:fill="FFFFFF"/>
              <w:spacing w:before="0" w:line="240" w:lineRule="auto"/>
              <w:ind w:right="408" w:firstLine="0"/>
              <w:jc w:val="right"/>
              <w:rPr>
                <w:sz w:val="18"/>
                <w:szCs w:val="18"/>
              </w:rPr>
            </w:pPr>
            <w:r w:rsidRPr="00A32C01">
              <w:rPr>
                <w:sz w:val="18"/>
                <w:szCs w:val="18"/>
              </w:rPr>
              <w:t>7,55</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724797" w:rsidP="00A2692F">
            <w:pPr>
              <w:shd w:val="clear" w:color="auto" w:fill="FFFFFF"/>
              <w:spacing w:before="0" w:line="240" w:lineRule="auto"/>
              <w:ind w:right="408" w:firstLine="0"/>
              <w:jc w:val="right"/>
              <w:rPr>
                <w:sz w:val="18"/>
                <w:szCs w:val="18"/>
              </w:rPr>
            </w:pPr>
            <w:r w:rsidRPr="00A32C01">
              <w:rPr>
                <w:sz w:val="18"/>
                <w:szCs w:val="18"/>
              </w:rPr>
              <w:t>2,43</w:t>
            </w:r>
          </w:p>
        </w:tc>
        <w:tc>
          <w:tcPr>
            <w:tcW w:w="1489"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724797" w:rsidP="00A2692F">
            <w:pPr>
              <w:shd w:val="clear" w:color="auto" w:fill="FFFFFF"/>
              <w:spacing w:before="0" w:line="240" w:lineRule="auto"/>
              <w:ind w:right="408" w:firstLine="0"/>
              <w:jc w:val="right"/>
              <w:rPr>
                <w:sz w:val="18"/>
                <w:szCs w:val="18"/>
              </w:rPr>
            </w:pPr>
            <w:r w:rsidRPr="00A32C01">
              <w:rPr>
                <w:sz w:val="18"/>
                <w:szCs w:val="18"/>
              </w:rPr>
              <w:t>0,76</w:t>
            </w:r>
          </w:p>
        </w:tc>
      </w:tr>
      <w:tr w:rsidR="00A2692F" w:rsidRPr="00A32C01" w:rsidTr="00CB013D">
        <w:trPr>
          <w:trHeight w:val="22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ED2634">
            <w:pPr>
              <w:shd w:val="clear" w:color="auto" w:fill="FFFFFF"/>
              <w:spacing w:before="0" w:line="240" w:lineRule="auto"/>
              <w:ind w:firstLine="0"/>
              <w:rPr>
                <w:sz w:val="18"/>
                <w:szCs w:val="18"/>
              </w:rPr>
            </w:pPr>
            <w:r w:rsidRPr="00A32C01">
              <w:rPr>
                <w:bCs/>
                <w:sz w:val="18"/>
                <w:szCs w:val="18"/>
              </w:rPr>
              <w:t>Razmak redova</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ED2634">
            <w:pPr>
              <w:shd w:val="clear" w:color="auto" w:fill="FFFFFF"/>
              <w:spacing w:before="0" w:line="240" w:lineRule="auto"/>
              <w:ind w:firstLine="0"/>
              <w:jc w:val="center"/>
              <w:rPr>
                <w:sz w:val="18"/>
                <w:szCs w:val="18"/>
              </w:rPr>
            </w:pPr>
            <w:r w:rsidRPr="00A32C01">
              <w:rPr>
                <w:sz w:val="18"/>
                <w:szCs w:val="18"/>
              </w:rPr>
              <w:t>m</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1E279B" w:rsidP="00CB013D">
            <w:pPr>
              <w:shd w:val="clear" w:color="auto" w:fill="FFFFFF"/>
              <w:spacing w:before="0" w:line="240" w:lineRule="auto"/>
              <w:ind w:right="408" w:firstLine="0"/>
              <w:jc w:val="right"/>
              <w:rPr>
                <w:sz w:val="18"/>
                <w:szCs w:val="18"/>
              </w:rPr>
            </w:pPr>
            <w:r w:rsidRPr="00A32C01">
              <w:rPr>
                <w:sz w:val="18"/>
                <w:szCs w:val="18"/>
              </w:rPr>
              <w:t>8,00</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3D44F5" w:rsidP="00A2692F">
            <w:pPr>
              <w:shd w:val="clear" w:color="auto" w:fill="FFFFFF"/>
              <w:spacing w:before="0" w:line="240" w:lineRule="auto"/>
              <w:ind w:right="408" w:firstLine="0"/>
              <w:jc w:val="right"/>
              <w:rPr>
                <w:sz w:val="18"/>
                <w:szCs w:val="18"/>
              </w:rPr>
            </w:pPr>
            <w:r w:rsidRPr="00A32C01">
              <w:rPr>
                <w:sz w:val="18"/>
                <w:szCs w:val="18"/>
              </w:rPr>
              <w:t>2,1</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A2692F">
            <w:pPr>
              <w:shd w:val="clear" w:color="auto" w:fill="FFFFFF"/>
              <w:spacing w:before="0" w:line="240" w:lineRule="auto"/>
              <w:ind w:right="408" w:firstLine="0"/>
              <w:jc w:val="right"/>
              <w:rPr>
                <w:sz w:val="18"/>
                <w:szCs w:val="18"/>
              </w:rPr>
            </w:pPr>
            <w:r w:rsidRPr="00A32C01">
              <w:rPr>
                <w:sz w:val="18"/>
                <w:szCs w:val="18"/>
              </w:rPr>
              <w:t>5,00</w:t>
            </w:r>
          </w:p>
        </w:tc>
        <w:tc>
          <w:tcPr>
            <w:tcW w:w="1489"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A2692F">
            <w:pPr>
              <w:shd w:val="clear" w:color="auto" w:fill="FFFFFF"/>
              <w:spacing w:before="0" w:line="240" w:lineRule="auto"/>
              <w:ind w:right="408" w:firstLine="0"/>
              <w:jc w:val="right"/>
              <w:rPr>
                <w:sz w:val="18"/>
                <w:szCs w:val="18"/>
              </w:rPr>
            </w:pPr>
            <w:r w:rsidRPr="00A32C01">
              <w:rPr>
                <w:sz w:val="18"/>
                <w:szCs w:val="18"/>
              </w:rPr>
              <w:t>6,00</w:t>
            </w:r>
          </w:p>
        </w:tc>
      </w:tr>
      <w:tr w:rsidR="00A2692F" w:rsidRPr="00A32C01" w:rsidTr="00CB013D">
        <w:trPr>
          <w:trHeight w:val="22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ED2634">
            <w:pPr>
              <w:shd w:val="clear" w:color="auto" w:fill="FFFFFF"/>
              <w:spacing w:before="0" w:line="240" w:lineRule="auto"/>
              <w:ind w:firstLine="0"/>
              <w:rPr>
                <w:sz w:val="18"/>
                <w:szCs w:val="18"/>
              </w:rPr>
            </w:pPr>
            <w:r w:rsidRPr="00A32C01">
              <w:rPr>
                <w:bCs/>
                <w:sz w:val="18"/>
                <w:szCs w:val="18"/>
              </w:rPr>
              <w:t>Razmak u redu</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ED2634">
            <w:pPr>
              <w:shd w:val="clear" w:color="auto" w:fill="FFFFFF"/>
              <w:spacing w:before="0" w:line="240" w:lineRule="auto"/>
              <w:ind w:firstLine="0"/>
              <w:jc w:val="center"/>
              <w:rPr>
                <w:sz w:val="18"/>
                <w:szCs w:val="18"/>
              </w:rPr>
            </w:pPr>
            <w:r w:rsidRPr="00A32C01">
              <w:rPr>
                <w:sz w:val="18"/>
                <w:szCs w:val="18"/>
              </w:rPr>
              <w:t>m</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1E279B" w:rsidP="00CB013D">
            <w:pPr>
              <w:shd w:val="clear" w:color="auto" w:fill="FFFFFF"/>
              <w:spacing w:before="0" w:line="240" w:lineRule="auto"/>
              <w:ind w:right="408" w:firstLine="0"/>
              <w:jc w:val="right"/>
              <w:rPr>
                <w:sz w:val="18"/>
                <w:szCs w:val="18"/>
              </w:rPr>
            </w:pPr>
            <w:r w:rsidRPr="00A32C01">
              <w:rPr>
                <w:sz w:val="18"/>
                <w:szCs w:val="18"/>
              </w:rPr>
              <w:t>8,00</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A2692F">
            <w:pPr>
              <w:shd w:val="clear" w:color="auto" w:fill="FFFFFF"/>
              <w:spacing w:before="0" w:line="240" w:lineRule="auto"/>
              <w:ind w:right="408" w:firstLine="0"/>
              <w:jc w:val="right"/>
              <w:rPr>
                <w:sz w:val="18"/>
                <w:szCs w:val="18"/>
              </w:rPr>
            </w:pPr>
            <w:r w:rsidRPr="00A32C01">
              <w:rPr>
                <w:sz w:val="18"/>
                <w:szCs w:val="18"/>
              </w:rPr>
              <w:t>0,90</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A2692F">
            <w:pPr>
              <w:shd w:val="clear" w:color="auto" w:fill="FFFFFF"/>
              <w:spacing w:before="0" w:line="240" w:lineRule="auto"/>
              <w:ind w:right="408" w:firstLine="0"/>
              <w:jc w:val="right"/>
              <w:rPr>
                <w:sz w:val="18"/>
                <w:szCs w:val="18"/>
              </w:rPr>
            </w:pPr>
            <w:r w:rsidRPr="00A32C01">
              <w:rPr>
                <w:sz w:val="18"/>
                <w:szCs w:val="18"/>
              </w:rPr>
              <w:t>5,00</w:t>
            </w:r>
          </w:p>
        </w:tc>
        <w:tc>
          <w:tcPr>
            <w:tcW w:w="1489"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A2692F">
            <w:pPr>
              <w:shd w:val="clear" w:color="auto" w:fill="FFFFFF"/>
              <w:spacing w:before="0" w:line="240" w:lineRule="auto"/>
              <w:ind w:right="408" w:firstLine="0"/>
              <w:jc w:val="right"/>
              <w:rPr>
                <w:sz w:val="18"/>
                <w:szCs w:val="18"/>
              </w:rPr>
            </w:pPr>
            <w:r w:rsidRPr="00A32C01">
              <w:rPr>
                <w:sz w:val="18"/>
                <w:szCs w:val="18"/>
              </w:rPr>
              <w:t>5,00</w:t>
            </w:r>
          </w:p>
        </w:tc>
      </w:tr>
      <w:tr w:rsidR="00A2692F" w:rsidRPr="00A32C01" w:rsidTr="002F0C64">
        <w:trPr>
          <w:trHeight w:val="22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ED2634">
            <w:pPr>
              <w:shd w:val="clear" w:color="auto" w:fill="FFFFFF"/>
              <w:spacing w:before="0" w:line="240" w:lineRule="auto"/>
              <w:ind w:firstLine="0"/>
              <w:rPr>
                <w:sz w:val="18"/>
                <w:szCs w:val="18"/>
              </w:rPr>
            </w:pPr>
            <w:r w:rsidRPr="00A32C01">
              <w:rPr>
                <w:bCs/>
                <w:sz w:val="18"/>
                <w:szCs w:val="18"/>
              </w:rPr>
              <w:t>Sustav</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ED2634">
            <w:pPr>
              <w:shd w:val="clear" w:color="auto" w:fill="FFFFFF"/>
              <w:spacing w:before="0" w:line="240" w:lineRule="auto"/>
              <w:ind w:firstLine="0"/>
              <w:rPr>
                <w:sz w:val="18"/>
                <w:szCs w:val="18"/>
              </w:rPr>
            </w:pPr>
          </w:p>
        </w:tc>
        <w:tc>
          <w:tcPr>
            <w:tcW w:w="5953" w:type="dxa"/>
            <w:gridSpan w:val="4"/>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CB013D">
            <w:pPr>
              <w:shd w:val="clear" w:color="auto" w:fill="FFFFFF"/>
              <w:spacing w:before="0" w:line="240" w:lineRule="auto"/>
              <w:ind w:firstLine="0"/>
              <w:jc w:val="left"/>
              <w:rPr>
                <w:sz w:val="18"/>
                <w:szCs w:val="18"/>
              </w:rPr>
            </w:pPr>
            <w:r w:rsidRPr="00A32C01">
              <w:rPr>
                <w:sz w:val="18"/>
                <w:szCs w:val="18"/>
              </w:rPr>
              <w:tab/>
            </w:r>
            <w:r w:rsidRPr="00A32C01">
              <w:rPr>
                <w:sz w:val="18"/>
                <w:szCs w:val="18"/>
              </w:rPr>
              <w:tab/>
              <w:t>Kap po kap</w:t>
            </w:r>
          </w:p>
        </w:tc>
      </w:tr>
      <w:tr w:rsidR="00A2692F" w:rsidRPr="00A32C01" w:rsidTr="002F0C64">
        <w:trPr>
          <w:trHeight w:val="22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ED2634">
            <w:pPr>
              <w:shd w:val="clear" w:color="auto" w:fill="FFFFFF"/>
              <w:spacing w:before="0" w:line="240" w:lineRule="auto"/>
              <w:ind w:firstLine="0"/>
              <w:rPr>
                <w:sz w:val="18"/>
                <w:szCs w:val="18"/>
              </w:rPr>
            </w:pPr>
            <w:r w:rsidRPr="00A32C01">
              <w:rPr>
                <w:bCs/>
                <w:sz w:val="18"/>
                <w:szCs w:val="18"/>
              </w:rPr>
              <w:t>Emiter</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ED2634">
            <w:pPr>
              <w:shd w:val="clear" w:color="auto" w:fill="FFFFFF"/>
              <w:spacing w:before="0" w:line="240" w:lineRule="auto"/>
              <w:ind w:firstLine="0"/>
              <w:rPr>
                <w:sz w:val="18"/>
                <w:szCs w:val="18"/>
              </w:rPr>
            </w:pPr>
          </w:p>
        </w:tc>
        <w:tc>
          <w:tcPr>
            <w:tcW w:w="5953" w:type="dxa"/>
            <w:gridSpan w:val="4"/>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CB013D">
            <w:pPr>
              <w:shd w:val="clear" w:color="auto" w:fill="FFFFFF"/>
              <w:spacing w:before="0" w:line="240" w:lineRule="auto"/>
              <w:ind w:firstLine="0"/>
              <w:jc w:val="left"/>
              <w:rPr>
                <w:spacing w:val="-2"/>
                <w:sz w:val="18"/>
                <w:szCs w:val="18"/>
              </w:rPr>
            </w:pPr>
            <w:r w:rsidRPr="00A32C01">
              <w:rPr>
                <w:spacing w:val="-2"/>
                <w:sz w:val="18"/>
                <w:szCs w:val="18"/>
              </w:rPr>
              <w:tab/>
            </w:r>
            <w:r w:rsidRPr="00A32C01">
              <w:rPr>
                <w:spacing w:val="-2"/>
                <w:sz w:val="18"/>
                <w:szCs w:val="18"/>
              </w:rPr>
              <w:tab/>
              <w:t>Samokompenziraju</w:t>
            </w:r>
            <w:r w:rsidRPr="00A32C01">
              <w:rPr>
                <w:rFonts w:eastAsia="Times New Roman"/>
                <w:spacing w:val="-2"/>
                <w:sz w:val="18"/>
                <w:szCs w:val="18"/>
              </w:rPr>
              <w:t>će crijevo</w:t>
            </w:r>
          </w:p>
        </w:tc>
      </w:tr>
      <w:tr w:rsidR="00A2692F" w:rsidRPr="00A32C01" w:rsidTr="00CB013D">
        <w:trPr>
          <w:trHeight w:val="22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ED2634">
            <w:pPr>
              <w:shd w:val="clear" w:color="auto" w:fill="FFFFFF"/>
              <w:spacing w:before="0" w:line="240" w:lineRule="auto"/>
              <w:ind w:firstLine="0"/>
              <w:rPr>
                <w:sz w:val="18"/>
                <w:szCs w:val="18"/>
              </w:rPr>
            </w:pPr>
            <w:r w:rsidRPr="00A32C01">
              <w:rPr>
                <w:bCs/>
                <w:sz w:val="18"/>
                <w:szCs w:val="18"/>
              </w:rPr>
              <w:t>Minimalni pritisak na emiteru</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ED2634">
            <w:pPr>
              <w:shd w:val="clear" w:color="auto" w:fill="FFFFFF"/>
              <w:spacing w:before="0" w:line="240" w:lineRule="auto"/>
              <w:ind w:firstLine="0"/>
              <w:jc w:val="center"/>
              <w:rPr>
                <w:sz w:val="18"/>
                <w:szCs w:val="18"/>
              </w:rPr>
            </w:pPr>
            <w:r w:rsidRPr="00A32C01">
              <w:rPr>
                <w:sz w:val="18"/>
                <w:szCs w:val="18"/>
              </w:rPr>
              <w:t>m</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CB013D">
            <w:pPr>
              <w:shd w:val="clear" w:color="auto" w:fill="FFFFFF"/>
              <w:spacing w:before="0" w:line="240" w:lineRule="auto"/>
              <w:ind w:right="408" w:firstLine="0"/>
              <w:jc w:val="right"/>
              <w:rPr>
                <w:sz w:val="18"/>
                <w:szCs w:val="18"/>
              </w:rPr>
            </w:pPr>
            <w:r w:rsidRPr="00A32C01">
              <w:rPr>
                <w:sz w:val="18"/>
                <w:szCs w:val="18"/>
              </w:rPr>
              <w:t>5,00</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A2692F">
            <w:pPr>
              <w:shd w:val="clear" w:color="auto" w:fill="FFFFFF"/>
              <w:spacing w:before="0" w:line="240" w:lineRule="auto"/>
              <w:ind w:right="408" w:firstLine="0"/>
              <w:jc w:val="right"/>
              <w:rPr>
                <w:sz w:val="18"/>
                <w:szCs w:val="18"/>
              </w:rPr>
            </w:pPr>
            <w:r w:rsidRPr="00A32C01">
              <w:rPr>
                <w:sz w:val="18"/>
                <w:szCs w:val="18"/>
              </w:rPr>
              <w:t>5,00</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A2692F">
            <w:pPr>
              <w:shd w:val="clear" w:color="auto" w:fill="FFFFFF"/>
              <w:spacing w:before="0" w:line="240" w:lineRule="auto"/>
              <w:ind w:right="408" w:firstLine="0"/>
              <w:jc w:val="right"/>
              <w:rPr>
                <w:sz w:val="18"/>
                <w:szCs w:val="18"/>
              </w:rPr>
            </w:pPr>
            <w:r w:rsidRPr="00A32C01">
              <w:rPr>
                <w:sz w:val="18"/>
                <w:szCs w:val="18"/>
              </w:rPr>
              <w:t>5,00</w:t>
            </w:r>
          </w:p>
        </w:tc>
        <w:tc>
          <w:tcPr>
            <w:tcW w:w="1489"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A2692F">
            <w:pPr>
              <w:shd w:val="clear" w:color="auto" w:fill="FFFFFF"/>
              <w:spacing w:before="0" w:line="240" w:lineRule="auto"/>
              <w:ind w:right="408" w:firstLine="0"/>
              <w:jc w:val="right"/>
              <w:rPr>
                <w:sz w:val="18"/>
                <w:szCs w:val="18"/>
              </w:rPr>
            </w:pPr>
            <w:r w:rsidRPr="00A32C01">
              <w:rPr>
                <w:sz w:val="18"/>
                <w:szCs w:val="18"/>
              </w:rPr>
              <w:t>5,00</w:t>
            </w:r>
          </w:p>
        </w:tc>
      </w:tr>
      <w:tr w:rsidR="00A2692F" w:rsidRPr="00A32C01" w:rsidTr="00CB013D">
        <w:trPr>
          <w:trHeight w:val="22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ED2634">
            <w:pPr>
              <w:shd w:val="clear" w:color="auto" w:fill="FFFFFF"/>
              <w:spacing w:before="0" w:line="240" w:lineRule="auto"/>
              <w:ind w:firstLine="0"/>
              <w:rPr>
                <w:sz w:val="18"/>
                <w:szCs w:val="18"/>
              </w:rPr>
            </w:pPr>
            <w:r w:rsidRPr="00A32C01">
              <w:rPr>
                <w:bCs/>
                <w:sz w:val="18"/>
                <w:szCs w:val="18"/>
              </w:rPr>
              <w:t>Protok emitera</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ED2634">
            <w:pPr>
              <w:shd w:val="clear" w:color="auto" w:fill="FFFFFF"/>
              <w:spacing w:before="0" w:line="240" w:lineRule="auto"/>
              <w:ind w:firstLine="0"/>
              <w:jc w:val="center"/>
              <w:rPr>
                <w:sz w:val="18"/>
                <w:szCs w:val="18"/>
              </w:rPr>
            </w:pPr>
            <w:r w:rsidRPr="00A32C01">
              <w:rPr>
                <w:sz w:val="18"/>
                <w:szCs w:val="18"/>
              </w:rPr>
              <w:t>L/H</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CB013D">
            <w:pPr>
              <w:shd w:val="clear" w:color="auto" w:fill="FFFFFF"/>
              <w:spacing w:before="0" w:line="240" w:lineRule="auto"/>
              <w:ind w:right="408" w:firstLine="0"/>
              <w:jc w:val="right"/>
              <w:rPr>
                <w:sz w:val="18"/>
                <w:szCs w:val="18"/>
              </w:rPr>
            </w:pPr>
            <w:r w:rsidRPr="00A32C01">
              <w:rPr>
                <w:sz w:val="18"/>
                <w:szCs w:val="18"/>
              </w:rPr>
              <w:t>1,60</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A2692F">
            <w:pPr>
              <w:shd w:val="clear" w:color="auto" w:fill="FFFFFF"/>
              <w:spacing w:before="0" w:line="240" w:lineRule="auto"/>
              <w:ind w:right="408" w:firstLine="0"/>
              <w:jc w:val="right"/>
              <w:rPr>
                <w:sz w:val="18"/>
                <w:szCs w:val="18"/>
              </w:rPr>
            </w:pPr>
            <w:r w:rsidRPr="00A32C01">
              <w:rPr>
                <w:sz w:val="18"/>
                <w:szCs w:val="18"/>
              </w:rPr>
              <w:t>1,60</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A2692F">
            <w:pPr>
              <w:shd w:val="clear" w:color="auto" w:fill="FFFFFF"/>
              <w:spacing w:before="0" w:line="240" w:lineRule="auto"/>
              <w:ind w:right="408" w:firstLine="0"/>
              <w:jc w:val="right"/>
              <w:rPr>
                <w:sz w:val="18"/>
                <w:szCs w:val="18"/>
              </w:rPr>
            </w:pPr>
            <w:r w:rsidRPr="00A32C01">
              <w:rPr>
                <w:sz w:val="18"/>
                <w:szCs w:val="18"/>
              </w:rPr>
              <w:t>1,60</w:t>
            </w:r>
          </w:p>
        </w:tc>
        <w:tc>
          <w:tcPr>
            <w:tcW w:w="1489"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A2692F">
            <w:pPr>
              <w:shd w:val="clear" w:color="auto" w:fill="FFFFFF"/>
              <w:spacing w:before="0" w:line="240" w:lineRule="auto"/>
              <w:ind w:right="408" w:firstLine="0"/>
              <w:jc w:val="right"/>
              <w:rPr>
                <w:sz w:val="18"/>
                <w:szCs w:val="18"/>
              </w:rPr>
            </w:pPr>
            <w:r w:rsidRPr="00A32C01">
              <w:rPr>
                <w:sz w:val="18"/>
                <w:szCs w:val="18"/>
              </w:rPr>
              <w:t>1,60</w:t>
            </w:r>
          </w:p>
        </w:tc>
      </w:tr>
      <w:tr w:rsidR="00A2692F" w:rsidRPr="00A32C01" w:rsidTr="00CB013D">
        <w:trPr>
          <w:trHeight w:val="22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ED2634">
            <w:pPr>
              <w:shd w:val="clear" w:color="auto" w:fill="FFFFFF"/>
              <w:spacing w:before="0" w:line="240" w:lineRule="auto"/>
              <w:ind w:firstLine="0"/>
              <w:rPr>
                <w:sz w:val="18"/>
                <w:szCs w:val="18"/>
              </w:rPr>
            </w:pPr>
            <w:r w:rsidRPr="00A32C01">
              <w:rPr>
                <w:bCs/>
                <w:sz w:val="18"/>
                <w:szCs w:val="18"/>
              </w:rPr>
              <w:t>Razmak me</w:t>
            </w:r>
            <w:r w:rsidRPr="00A32C01">
              <w:rPr>
                <w:rFonts w:eastAsia="Times New Roman"/>
                <w:bCs/>
                <w:sz w:val="18"/>
                <w:szCs w:val="18"/>
              </w:rPr>
              <w:t>đu emiterima</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ED2634">
            <w:pPr>
              <w:shd w:val="clear" w:color="auto" w:fill="FFFFFF"/>
              <w:spacing w:before="0" w:line="240" w:lineRule="auto"/>
              <w:ind w:firstLine="0"/>
              <w:jc w:val="center"/>
              <w:rPr>
                <w:sz w:val="18"/>
                <w:szCs w:val="18"/>
              </w:rPr>
            </w:pPr>
            <w:r w:rsidRPr="00A32C01">
              <w:rPr>
                <w:sz w:val="18"/>
                <w:szCs w:val="18"/>
              </w:rPr>
              <w:t>m</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CB013D">
            <w:pPr>
              <w:shd w:val="clear" w:color="auto" w:fill="FFFFFF"/>
              <w:spacing w:before="0" w:line="240" w:lineRule="auto"/>
              <w:ind w:right="408" w:firstLine="0"/>
              <w:jc w:val="right"/>
              <w:rPr>
                <w:sz w:val="18"/>
                <w:szCs w:val="18"/>
              </w:rPr>
            </w:pPr>
            <w:r w:rsidRPr="00A32C01">
              <w:rPr>
                <w:sz w:val="18"/>
                <w:szCs w:val="18"/>
              </w:rPr>
              <w:t>0,70</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A2692F">
            <w:pPr>
              <w:shd w:val="clear" w:color="auto" w:fill="FFFFFF"/>
              <w:spacing w:before="0" w:line="240" w:lineRule="auto"/>
              <w:ind w:right="408" w:firstLine="0"/>
              <w:jc w:val="right"/>
              <w:rPr>
                <w:sz w:val="18"/>
                <w:szCs w:val="18"/>
              </w:rPr>
            </w:pPr>
            <w:r w:rsidRPr="00A32C01">
              <w:rPr>
                <w:sz w:val="18"/>
                <w:szCs w:val="18"/>
              </w:rPr>
              <w:t>0,60</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A2692F">
            <w:pPr>
              <w:shd w:val="clear" w:color="auto" w:fill="FFFFFF"/>
              <w:spacing w:before="0" w:line="240" w:lineRule="auto"/>
              <w:ind w:right="408" w:firstLine="0"/>
              <w:jc w:val="right"/>
              <w:rPr>
                <w:sz w:val="18"/>
                <w:szCs w:val="18"/>
              </w:rPr>
            </w:pPr>
            <w:r w:rsidRPr="00A32C01">
              <w:rPr>
                <w:sz w:val="18"/>
                <w:szCs w:val="18"/>
              </w:rPr>
              <w:t>0,70</w:t>
            </w:r>
          </w:p>
        </w:tc>
        <w:tc>
          <w:tcPr>
            <w:tcW w:w="1489"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A2692F">
            <w:pPr>
              <w:shd w:val="clear" w:color="auto" w:fill="FFFFFF"/>
              <w:spacing w:before="0" w:line="240" w:lineRule="auto"/>
              <w:ind w:right="408" w:firstLine="0"/>
              <w:jc w:val="right"/>
              <w:rPr>
                <w:sz w:val="18"/>
                <w:szCs w:val="18"/>
              </w:rPr>
            </w:pPr>
            <w:r w:rsidRPr="00A32C01">
              <w:rPr>
                <w:sz w:val="18"/>
                <w:szCs w:val="18"/>
              </w:rPr>
              <w:t>0,70</w:t>
            </w:r>
          </w:p>
        </w:tc>
      </w:tr>
      <w:tr w:rsidR="00A2692F" w:rsidRPr="00A32C01" w:rsidTr="00CB013D">
        <w:trPr>
          <w:trHeight w:val="22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ED2634">
            <w:pPr>
              <w:shd w:val="clear" w:color="auto" w:fill="FFFFFF"/>
              <w:spacing w:before="0" w:line="240" w:lineRule="auto"/>
              <w:ind w:firstLine="0"/>
              <w:rPr>
                <w:sz w:val="18"/>
                <w:szCs w:val="18"/>
              </w:rPr>
            </w:pPr>
            <w:r w:rsidRPr="00A32C01">
              <w:rPr>
                <w:bCs/>
                <w:sz w:val="18"/>
                <w:szCs w:val="18"/>
              </w:rPr>
              <w:t>Razmak laterala</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ED2634">
            <w:pPr>
              <w:shd w:val="clear" w:color="auto" w:fill="FFFFFF"/>
              <w:spacing w:before="0" w:line="240" w:lineRule="auto"/>
              <w:ind w:firstLine="0"/>
              <w:jc w:val="center"/>
              <w:rPr>
                <w:sz w:val="18"/>
                <w:szCs w:val="18"/>
              </w:rPr>
            </w:pPr>
            <w:r w:rsidRPr="00A32C01">
              <w:rPr>
                <w:sz w:val="18"/>
                <w:szCs w:val="18"/>
              </w:rPr>
              <w:t>m</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1E279B" w:rsidP="00CB013D">
            <w:pPr>
              <w:shd w:val="clear" w:color="auto" w:fill="FFFFFF"/>
              <w:spacing w:before="0" w:line="240" w:lineRule="auto"/>
              <w:ind w:right="408" w:firstLine="0"/>
              <w:jc w:val="right"/>
              <w:rPr>
                <w:sz w:val="18"/>
                <w:szCs w:val="18"/>
              </w:rPr>
            </w:pPr>
            <w:r w:rsidRPr="00A32C01">
              <w:rPr>
                <w:sz w:val="18"/>
                <w:szCs w:val="18"/>
              </w:rPr>
              <w:t>8,00</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3D44F5" w:rsidP="00A2692F">
            <w:pPr>
              <w:shd w:val="clear" w:color="auto" w:fill="FFFFFF"/>
              <w:spacing w:before="0" w:line="240" w:lineRule="auto"/>
              <w:ind w:right="408" w:firstLine="0"/>
              <w:jc w:val="right"/>
              <w:rPr>
                <w:sz w:val="18"/>
                <w:szCs w:val="18"/>
              </w:rPr>
            </w:pPr>
            <w:r w:rsidRPr="00A32C01">
              <w:rPr>
                <w:sz w:val="18"/>
                <w:szCs w:val="18"/>
              </w:rPr>
              <w:t>2,10</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A2692F">
            <w:pPr>
              <w:shd w:val="clear" w:color="auto" w:fill="FFFFFF"/>
              <w:spacing w:before="0" w:line="240" w:lineRule="auto"/>
              <w:ind w:right="408" w:firstLine="0"/>
              <w:jc w:val="right"/>
              <w:rPr>
                <w:sz w:val="18"/>
                <w:szCs w:val="18"/>
              </w:rPr>
            </w:pPr>
            <w:r w:rsidRPr="00A32C01">
              <w:rPr>
                <w:sz w:val="18"/>
                <w:szCs w:val="18"/>
              </w:rPr>
              <w:t>5,00</w:t>
            </w:r>
          </w:p>
        </w:tc>
        <w:tc>
          <w:tcPr>
            <w:tcW w:w="1489"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A2692F">
            <w:pPr>
              <w:shd w:val="clear" w:color="auto" w:fill="FFFFFF"/>
              <w:spacing w:before="0" w:line="240" w:lineRule="auto"/>
              <w:ind w:right="408" w:firstLine="0"/>
              <w:jc w:val="right"/>
              <w:rPr>
                <w:sz w:val="18"/>
                <w:szCs w:val="18"/>
              </w:rPr>
            </w:pPr>
            <w:r w:rsidRPr="00A32C01">
              <w:rPr>
                <w:sz w:val="18"/>
                <w:szCs w:val="18"/>
              </w:rPr>
              <w:t>6,00</w:t>
            </w:r>
          </w:p>
        </w:tc>
      </w:tr>
      <w:tr w:rsidR="00A2692F" w:rsidRPr="00A32C01" w:rsidTr="00CB013D">
        <w:trPr>
          <w:trHeight w:val="22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ED2634">
            <w:pPr>
              <w:shd w:val="clear" w:color="auto" w:fill="FFFFFF"/>
              <w:spacing w:before="0" w:line="240" w:lineRule="auto"/>
              <w:ind w:firstLine="0"/>
              <w:rPr>
                <w:sz w:val="18"/>
                <w:szCs w:val="18"/>
              </w:rPr>
            </w:pPr>
            <w:r w:rsidRPr="00A32C01">
              <w:rPr>
                <w:bCs/>
                <w:sz w:val="18"/>
                <w:szCs w:val="18"/>
              </w:rPr>
              <w:t>Broj laterala po redu</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ED2634">
            <w:pPr>
              <w:shd w:val="clear" w:color="auto" w:fill="FFFFFF"/>
              <w:spacing w:before="0" w:line="240" w:lineRule="auto"/>
              <w:ind w:firstLine="0"/>
              <w:rPr>
                <w:sz w:val="18"/>
                <w:szCs w:val="18"/>
              </w:rPr>
            </w:pP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CB013D">
            <w:pPr>
              <w:shd w:val="clear" w:color="auto" w:fill="FFFFFF"/>
              <w:spacing w:before="0" w:line="240" w:lineRule="auto"/>
              <w:ind w:right="408" w:firstLine="0"/>
              <w:jc w:val="right"/>
              <w:rPr>
                <w:sz w:val="18"/>
                <w:szCs w:val="18"/>
              </w:rPr>
            </w:pPr>
            <w:r w:rsidRPr="00A32C01">
              <w:rPr>
                <w:sz w:val="18"/>
                <w:szCs w:val="18"/>
              </w:rPr>
              <w:t>1,00</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A2692F">
            <w:pPr>
              <w:shd w:val="clear" w:color="auto" w:fill="FFFFFF"/>
              <w:spacing w:before="0" w:line="240" w:lineRule="auto"/>
              <w:ind w:right="408" w:firstLine="0"/>
              <w:jc w:val="right"/>
              <w:rPr>
                <w:sz w:val="18"/>
                <w:szCs w:val="18"/>
              </w:rPr>
            </w:pPr>
            <w:r w:rsidRPr="00A32C01">
              <w:rPr>
                <w:sz w:val="18"/>
                <w:szCs w:val="18"/>
              </w:rPr>
              <w:t>1,00</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A2692F">
            <w:pPr>
              <w:shd w:val="clear" w:color="auto" w:fill="FFFFFF"/>
              <w:spacing w:before="0" w:line="240" w:lineRule="auto"/>
              <w:ind w:right="408" w:firstLine="0"/>
              <w:jc w:val="right"/>
              <w:rPr>
                <w:sz w:val="18"/>
                <w:szCs w:val="18"/>
              </w:rPr>
            </w:pPr>
            <w:r w:rsidRPr="00A32C01">
              <w:rPr>
                <w:sz w:val="18"/>
                <w:szCs w:val="18"/>
              </w:rPr>
              <w:t>1,00</w:t>
            </w:r>
          </w:p>
        </w:tc>
        <w:tc>
          <w:tcPr>
            <w:tcW w:w="1489"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A2692F">
            <w:pPr>
              <w:shd w:val="clear" w:color="auto" w:fill="FFFFFF"/>
              <w:spacing w:before="0" w:line="240" w:lineRule="auto"/>
              <w:ind w:right="408" w:firstLine="0"/>
              <w:jc w:val="right"/>
              <w:rPr>
                <w:sz w:val="18"/>
                <w:szCs w:val="18"/>
              </w:rPr>
            </w:pPr>
            <w:r w:rsidRPr="00A32C01">
              <w:rPr>
                <w:sz w:val="18"/>
                <w:szCs w:val="18"/>
              </w:rPr>
              <w:t>1,00</w:t>
            </w:r>
          </w:p>
        </w:tc>
      </w:tr>
      <w:tr w:rsidR="00A2692F" w:rsidRPr="00A32C01" w:rsidTr="00CB013D">
        <w:trPr>
          <w:trHeight w:val="22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ED2634">
            <w:pPr>
              <w:shd w:val="clear" w:color="auto" w:fill="FFFFFF"/>
              <w:spacing w:before="0" w:line="240" w:lineRule="auto"/>
              <w:ind w:firstLine="0"/>
              <w:rPr>
                <w:sz w:val="18"/>
                <w:szCs w:val="18"/>
              </w:rPr>
            </w:pPr>
            <w:r w:rsidRPr="00A32C01">
              <w:rPr>
                <w:bCs/>
                <w:sz w:val="18"/>
                <w:szCs w:val="18"/>
              </w:rPr>
              <w:t>Primjenjena koli</w:t>
            </w:r>
            <w:r w:rsidRPr="00A32C01">
              <w:rPr>
                <w:rFonts w:eastAsia="Times New Roman"/>
                <w:bCs/>
                <w:sz w:val="18"/>
                <w:szCs w:val="18"/>
              </w:rPr>
              <w:t>čina vode</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ED2634">
            <w:pPr>
              <w:shd w:val="clear" w:color="auto" w:fill="FFFFFF"/>
              <w:spacing w:before="0" w:line="240" w:lineRule="auto"/>
              <w:ind w:firstLine="0"/>
              <w:jc w:val="center"/>
              <w:rPr>
                <w:sz w:val="18"/>
                <w:szCs w:val="18"/>
              </w:rPr>
            </w:pPr>
            <w:r w:rsidRPr="00A32C01">
              <w:rPr>
                <w:sz w:val="18"/>
                <w:szCs w:val="18"/>
              </w:rPr>
              <w:t>mm/h</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CB013D">
            <w:pPr>
              <w:shd w:val="clear" w:color="auto" w:fill="FFFFFF"/>
              <w:spacing w:before="0" w:line="240" w:lineRule="auto"/>
              <w:ind w:right="408" w:firstLine="0"/>
              <w:jc w:val="right"/>
              <w:rPr>
                <w:sz w:val="18"/>
                <w:szCs w:val="18"/>
              </w:rPr>
            </w:pPr>
            <w:r w:rsidRPr="00A32C01">
              <w:rPr>
                <w:sz w:val="18"/>
                <w:szCs w:val="18"/>
              </w:rPr>
              <w:t>0,</w:t>
            </w:r>
            <w:r w:rsidR="001E279B" w:rsidRPr="00A32C01">
              <w:rPr>
                <w:sz w:val="18"/>
                <w:szCs w:val="18"/>
              </w:rPr>
              <w:t>29</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3D44F5" w:rsidP="00A2692F">
            <w:pPr>
              <w:shd w:val="clear" w:color="auto" w:fill="FFFFFF"/>
              <w:spacing w:before="0" w:line="240" w:lineRule="auto"/>
              <w:ind w:right="408" w:firstLine="0"/>
              <w:jc w:val="right"/>
              <w:rPr>
                <w:sz w:val="18"/>
                <w:szCs w:val="18"/>
              </w:rPr>
            </w:pPr>
            <w:r w:rsidRPr="00A32C01">
              <w:rPr>
                <w:sz w:val="18"/>
                <w:szCs w:val="18"/>
              </w:rPr>
              <w:t>1,27</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A2692F">
            <w:pPr>
              <w:shd w:val="clear" w:color="auto" w:fill="FFFFFF"/>
              <w:spacing w:before="0" w:line="240" w:lineRule="auto"/>
              <w:ind w:right="408" w:firstLine="0"/>
              <w:jc w:val="right"/>
              <w:rPr>
                <w:sz w:val="18"/>
                <w:szCs w:val="18"/>
              </w:rPr>
            </w:pPr>
            <w:r w:rsidRPr="00A32C01">
              <w:rPr>
                <w:sz w:val="18"/>
                <w:szCs w:val="18"/>
              </w:rPr>
              <w:t>0,46</w:t>
            </w:r>
          </w:p>
        </w:tc>
        <w:tc>
          <w:tcPr>
            <w:tcW w:w="1489"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A2692F">
            <w:pPr>
              <w:shd w:val="clear" w:color="auto" w:fill="FFFFFF"/>
              <w:spacing w:before="0" w:line="240" w:lineRule="auto"/>
              <w:ind w:right="408" w:firstLine="0"/>
              <w:jc w:val="right"/>
              <w:rPr>
                <w:sz w:val="18"/>
                <w:szCs w:val="18"/>
              </w:rPr>
            </w:pPr>
            <w:r w:rsidRPr="00A32C01">
              <w:rPr>
                <w:sz w:val="18"/>
                <w:szCs w:val="18"/>
              </w:rPr>
              <w:t>0,38</w:t>
            </w:r>
          </w:p>
        </w:tc>
      </w:tr>
      <w:tr w:rsidR="00A2692F" w:rsidRPr="00A32C01" w:rsidTr="00CB013D">
        <w:trPr>
          <w:trHeight w:val="22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ED2634">
            <w:pPr>
              <w:shd w:val="clear" w:color="auto" w:fill="FFFFFF"/>
              <w:spacing w:before="0" w:line="240" w:lineRule="auto"/>
              <w:ind w:firstLine="0"/>
              <w:rPr>
                <w:sz w:val="18"/>
                <w:szCs w:val="18"/>
              </w:rPr>
            </w:pPr>
            <w:r w:rsidRPr="00A32C01">
              <w:rPr>
                <w:bCs/>
                <w:sz w:val="18"/>
                <w:szCs w:val="18"/>
              </w:rPr>
              <w:t>Maksimalna dnevna koli</w:t>
            </w:r>
            <w:r w:rsidRPr="00A32C01">
              <w:rPr>
                <w:rFonts w:eastAsia="Times New Roman"/>
                <w:bCs/>
                <w:sz w:val="18"/>
                <w:szCs w:val="18"/>
              </w:rPr>
              <w:t>čina</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ED2634">
            <w:pPr>
              <w:shd w:val="clear" w:color="auto" w:fill="FFFFFF"/>
              <w:spacing w:before="0" w:line="240" w:lineRule="auto"/>
              <w:ind w:firstLine="0"/>
              <w:jc w:val="center"/>
              <w:rPr>
                <w:sz w:val="18"/>
                <w:szCs w:val="18"/>
              </w:rPr>
            </w:pPr>
            <w:r w:rsidRPr="00A32C01">
              <w:rPr>
                <w:sz w:val="18"/>
                <w:szCs w:val="18"/>
              </w:rPr>
              <w:t>mm/dan</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CB013D">
            <w:pPr>
              <w:shd w:val="clear" w:color="auto" w:fill="FFFFFF"/>
              <w:spacing w:before="0" w:line="240" w:lineRule="auto"/>
              <w:ind w:right="408" w:firstLine="0"/>
              <w:jc w:val="right"/>
              <w:rPr>
                <w:sz w:val="18"/>
                <w:szCs w:val="18"/>
              </w:rPr>
            </w:pPr>
            <w:r w:rsidRPr="00A32C01">
              <w:rPr>
                <w:sz w:val="18"/>
                <w:szCs w:val="18"/>
              </w:rPr>
              <w:t>1,50</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A2692F">
            <w:pPr>
              <w:shd w:val="clear" w:color="auto" w:fill="FFFFFF"/>
              <w:spacing w:before="0" w:line="240" w:lineRule="auto"/>
              <w:ind w:right="408" w:firstLine="0"/>
              <w:jc w:val="right"/>
              <w:rPr>
                <w:sz w:val="18"/>
                <w:szCs w:val="18"/>
              </w:rPr>
            </w:pPr>
            <w:r w:rsidRPr="00A32C01">
              <w:rPr>
                <w:sz w:val="18"/>
                <w:szCs w:val="18"/>
              </w:rPr>
              <w:t>1,50</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A2692F">
            <w:pPr>
              <w:shd w:val="clear" w:color="auto" w:fill="FFFFFF"/>
              <w:spacing w:before="0" w:line="240" w:lineRule="auto"/>
              <w:ind w:right="408" w:firstLine="0"/>
              <w:jc w:val="right"/>
              <w:rPr>
                <w:sz w:val="18"/>
                <w:szCs w:val="18"/>
              </w:rPr>
            </w:pPr>
            <w:r w:rsidRPr="00A32C01">
              <w:rPr>
                <w:sz w:val="18"/>
                <w:szCs w:val="18"/>
              </w:rPr>
              <w:t>1,50</w:t>
            </w:r>
          </w:p>
        </w:tc>
        <w:tc>
          <w:tcPr>
            <w:tcW w:w="1489"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A2692F">
            <w:pPr>
              <w:shd w:val="clear" w:color="auto" w:fill="FFFFFF"/>
              <w:spacing w:before="0" w:line="240" w:lineRule="auto"/>
              <w:ind w:right="408" w:firstLine="0"/>
              <w:jc w:val="right"/>
              <w:rPr>
                <w:sz w:val="18"/>
                <w:szCs w:val="18"/>
              </w:rPr>
            </w:pPr>
            <w:r w:rsidRPr="00A32C01">
              <w:rPr>
                <w:sz w:val="18"/>
                <w:szCs w:val="18"/>
              </w:rPr>
              <w:t>1,50</w:t>
            </w:r>
          </w:p>
        </w:tc>
      </w:tr>
      <w:tr w:rsidR="00A2692F" w:rsidRPr="00A32C01" w:rsidTr="00CB013D">
        <w:trPr>
          <w:trHeight w:val="22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ED2634">
            <w:pPr>
              <w:shd w:val="clear" w:color="auto" w:fill="FFFFFF"/>
              <w:spacing w:before="0" w:line="240" w:lineRule="auto"/>
              <w:ind w:firstLine="0"/>
              <w:rPr>
                <w:sz w:val="18"/>
                <w:szCs w:val="18"/>
              </w:rPr>
            </w:pPr>
            <w:r w:rsidRPr="00A32C01">
              <w:rPr>
                <w:bCs/>
                <w:sz w:val="18"/>
                <w:szCs w:val="18"/>
              </w:rPr>
              <w:t>Ciklusa</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ED2634">
            <w:pPr>
              <w:shd w:val="clear" w:color="auto" w:fill="FFFFFF"/>
              <w:spacing w:before="0" w:line="240" w:lineRule="auto"/>
              <w:ind w:firstLine="0"/>
              <w:jc w:val="center"/>
              <w:rPr>
                <w:sz w:val="18"/>
                <w:szCs w:val="18"/>
              </w:rPr>
            </w:pPr>
            <w:r w:rsidRPr="00A32C01">
              <w:rPr>
                <w:sz w:val="18"/>
                <w:szCs w:val="18"/>
              </w:rPr>
              <w:t>dana</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CB013D">
            <w:pPr>
              <w:shd w:val="clear" w:color="auto" w:fill="FFFFFF"/>
              <w:spacing w:before="0" w:line="240" w:lineRule="auto"/>
              <w:ind w:right="408" w:firstLine="0"/>
              <w:jc w:val="right"/>
              <w:rPr>
                <w:sz w:val="18"/>
                <w:szCs w:val="18"/>
              </w:rPr>
            </w:pPr>
            <w:r w:rsidRPr="00A32C01">
              <w:rPr>
                <w:sz w:val="18"/>
                <w:szCs w:val="18"/>
              </w:rPr>
              <w:t>1</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A2692F">
            <w:pPr>
              <w:shd w:val="clear" w:color="auto" w:fill="FFFFFF"/>
              <w:spacing w:before="0" w:line="240" w:lineRule="auto"/>
              <w:ind w:right="408" w:firstLine="0"/>
              <w:jc w:val="right"/>
              <w:rPr>
                <w:sz w:val="18"/>
                <w:szCs w:val="18"/>
              </w:rPr>
            </w:pPr>
            <w:r w:rsidRPr="00A32C01">
              <w:rPr>
                <w:sz w:val="18"/>
                <w:szCs w:val="18"/>
              </w:rPr>
              <w:t>1</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A2692F">
            <w:pPr>
              <w:shd w:val="clear" w:color="auto" w:fill="FFFFFF"/>
              <w:spacing w:before="0" w:line="240" w:lineRule="auto"/>
              <w:ind w:right="408" w:firstLine="0"/>
              <w:jc w:val="right"/>
              <w:rPr>
                <w:sz w:val="18"/>
                <w:szCs w:val="18"/>
              </w:rPr>
            </w:pPr>
            <w:r w:rsidRPr="00A32C01">
              <w:rPr>
                <w:sz w:val="18"/>
                <w:szCs w:val="18"/>
              </w:rPr>
              <w:t>1</w:t>
            </w:r>
          </w:p>
        </w:tc>
        <w:tc>
          <w:tcPr>
            <w:tcW w:w="1489"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A2692F">
            <w:pPr>
              <w:shd w:val="clear" w:color="auto" w:fill="FFFFFF"/>
              <w:spacing w:before="0" w:line="240" w:lineRule="auto"/>
              <w:ind w:right="408" w:firstLine="0"/>
              <w:jc w:val="right"/>
              <w:rPr>
                <w:sz w:val="18"/>
                <w:szCs w:val="18"/>
              </w:rPr>
            </w:pPr>
            <w:r w:rsidRPr="00A32C01">
              <w:rPr>
                <w:sz w:val="18"/>
                <w:szCs w:val="18"/>
              </w:rPr>
              <w:t>1</w:t>
            </w:r>
          </w:p>
        </w:tc>
      </w:tr>
      <w:tr w:rsidR="00A2692F" w:rsidRPr="00A32C01" w:rsidTr="00CB013D">
        <w:trPr>
          <w:trHeight w:val="22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ED2634">
            <w:pPr>
              <w:shd w:val="clear" w:color="auto" w:fill="FFFFFF"/>
              <w:spacing w:before="0" w:line="240" w:lineRule="auto"/>
              <w:ind w:firstLine="0"/>
              <w:rPr>
                <w:sz w:val="18"/>
                <w:szCs w:val="18"/>
              </w:rPr>
            </w:pPr>
            <w:r w:rsidRPr="00A32C01">
              <w:rPr>
                <w:bCs/>
                <w:sz w:val="18"/>
                <w:szCs w:val="18"/>
              </w:rPr>
              <w:t>Trajanje jedne operacije</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ED2634">
            <w:pPr>
              <w:shd w:val="clear" w:color="auto" w:fill="FFFFFF"/>
              <w:spacing w:before="0" w:line="240" w:lineRule="auto"/>
              <w:ind w:firstLine="0"/>
              <w:jc w:val="center"/>
              <w:rPr>
                <w:sz w:val="18"/>
                <w:szCs w:val="18"/>
              </w:rPr>
            </w:pPr>
            <w:r w:rsidRPr="00A32C01">
              <w:rPr>
                <w:sz w:val="18"/>
                <w:szCs w:val="18"/>
              </w:rPr>
              <w:t>h</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1E279B" w:rsidP="00CB013D">
            <w:pPr>
              <w:shd w:val="clear" w:color="auto" w:fill="FFFFFF"/>
              <w:spacing w:before="0" w:line="240" w:lineRule="auto"/>
              <w:ind w:right="408" w:firstLine="0"/>
              <w:jc w:val="right"/>
              <w:rPr>
                <w:sz w:val="18"/>
                <w:szCs w:val="18"/>
              </w:rPr>
            </w:pPr>
            <w:r w:rsidRPr="00A32C01">
              <w:rPr>
                <w:sz w:val="18"/>
                <w:szCs w:val="18"/>
              </w:rPr>
              <w:t>5,25</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3D44F5" w:rsidP="00A2692F">
            <w:pPr>
              <w:shd w:val="clear" w:color="auto" w:fill="FFFFFF"/>
              <w:spacing w:before="0" w:line="240" w:lineRule="auto"/>
              <w:ind w:right="408" w:firstLine="0"/>
              <w:jc w:val="right"/>
              <w:rPr>
                <w:sz w:val="18"/>
                <w:szCs w:val="18"/>
              </w:rPr>
            </w:pPr>
            <w:r w:rsidRPr="00A32C01">
              <w:rPr>
                <w:sz w:val="18"/>
                <w:szCs w:val="18"/>
              </w:rPr>
              <w:t>1,18</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A2692F">
            <w:pPr>
              <w:shd w:val="clear" w:color="auto" w:fill="FFFFFF"/>
              <w:spacing w:before="0" w:line="240" w:lineRule="auto"/>
              <w:ind w:right="408" w:firstLine="0"/>
              <w:jc w:val="right"/>
              <w:rPr>
                <w:sz w:val="18"/>
                <w:szCs w:val="18"/>
              </w:rPr>
            </w:pPr>
            <w:r w:rsidRPr="00A32C01">
              <w:rPr>
                <w:sz w:val="18"/>
                <w:szCs w:val="18"/>
              </w:rPr>
              <w:t>3,28</w:t>
            </w:r>
          </w:p>
        </w:tc>
        <w:tc>
          <w:tcPr>
            <w:tcW w:w="1489"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A2692F">
            <w:pPr>
              <w:shd w:val="clear" w:color="auto" w:fill="FFFFFF"/>
              <w:spacing w:before="0" w:line="240" w:lineRule="auto"/>
              <w:ind w:right="408" w:firstLine="0"/>
              <w:jc w:val="right"/>
              <w:rPr>
                <w:sz w:val="18"/>
                <w:szCs w:val="18"/>
              </w:rPr>
            </w:pPr>
            <w:r w:rsidRPr="00A32C01">
              <w:rPr>
                <w:sz w:val="18"/>
                <w:szCs w:val="18"/>
              </w:rPr>
              <w:t>3,94</w:t>
            </w:r>
          </w:p>
        </w:tc>
      </w:tr>
      <w:tr w:rsidR="00A2692F" w:rsidRPr="00A32C01" w:rsidTr="00CB013D">
        <w:trPr>
          <w:trHeight w:val="22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ED2634">
            <w:pPr>
              <w:shd w:val="clear" w:color="auto" w:fill="FFFFFF"/>
              <w:spacing w:before="0" w:line="240" w:lineRule="auto"/>
              <w:ind w:firstLine="0"/>
              <w:rPr>
                <w:sz w:val="18"/>
                <w:szCs w:val="18"/>
              </w:rPr>
            </w:pPr>
            <w:r w:rsidRPr="00A32C01">
              <w:rPr>
                <w:bCs/>
                <w:sz w:val="18"/>
                <w:szCs w:val="18"/>
              </w:rPr>
              <w:t>Broj operacija</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ED2634">
            <w:pPr>
              <w:shd w:val="clear" w:color="auto" w:fill="FFFFFF"/>
              <w:spacing w:before="0" w:line="240" w:lineRule="auto"/>
              <w:ind w:firstLine="0"/>
              <w:jc w:val="center"/>
              <w:rPr>
                <w:sz w:val="18"/>
                <w:szCs w:val="18"/>
              </w:rPr>
            </w:pP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1E279B" w:rsidP="00CB013D">
            <w:pPr>
              <w:shd w:val="clear" w:color="auto" w:fill="FFFFFF"/>
              <w:spacing w:before="0" w:line="240" w:lineRule="auto"/>
              <w:ind w:right="408" w:firstLine="0"/>
              <w:jc w:val="right"/>
              <w:rPr>
                <w:sz w:val="18"/>
                <w:szCs w:val="18"/>
              </w:rPr>
            </w:pPr>
            <w:r w:rsidRPr="00A32C01">
              <w:rPr>
                <w:sz w:val="18"/>
                <w:szCs w:val="18"/>
              </w:rPr>
              <w:t>3</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A2692F">
            <w:pPr>
              <w:shd w:val="clear" w:color="auto" w:fill="FFFFFF"/>
              <w:spacing w:before="0" w:line="240" w:lineRule="auto"/>
              <w:ind w:right="408" w:firstLine="0"/>
              <w:jc w:val="right"/>
              <w:rPr>
                <w:sz w:val="18"/>
                <w:szCs w:val="18"/>
              </w:rPr>
            </w:pPr>
            <w:r w:rsidRPr="00A32C01">
              <w:rPr>
                <w:sz w:val="18"/>
                <w:szCs w:val="18"/>
              </w:rPr>
              <w:t>6</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A2692F">
            <w:pPr>
              <w:shd w:val="clear" w:color="auto" w:fill="FFFFFF"/>
              <w:spacing w:before="0" w:line="240" w:lineRule="auto"/>
              <w:ind w:right="408" w:firstLine="0"/>
              <w:jc w:val="right"/>
              <w:rPr>
                <w:sz w:val="18"/>
                <w:szCs w:val="18"/>
              </w:rPr>
            </w:pPr>
            <w:r w:rsidRPr="00A32C01">
              <w:rPr>
                <w:sz w:val="18"/>
                <w:szCs w:val="18"/>
              </w:rPr>
              <w:t>1</w:t>
            </w:r>
          </w:p>
        </w:tc>
        <w:tc>
          <w:tcPr>
            <w:tcW w:w="1489"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A2692F">
            <w:pPr>
              <w:shd w:val="clear" w:color="auto" w:fill="FFFFFF"/>
              <w:spacing w:before="0" w:line="240" w:lineRule="auto"/>
              <w:ind w:right="408" w:firstLine="0"/>
              <w:jc w:val="right"/>
              <w:rPr>
                <w:sz w:val="18"/>
                <w:szCs w:val="18"/>
              </w:rPr>
            </w:pPr>
            <w:r w:rsidRPr="00A32C01">
              <w:rPr>
                <w:sz w:val="18"/>
                <w:szCs w:val="18"/>
              </w:rPr>
              <w:t>1</w:t>
            </w:r>
          </w:p>
        </w:tc>
      </w:tr>
      <w:tr w:rsidR="00A2692F" w:rsidRPr="00A32C01" w:rsidTr="00CB013D">
        <w:trPr>
          <w:trHeight w:val="22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ED2634">
            <w:pPr>
              <w:shd w:val="clear" w:color="auto" w:fill="FFFFFF"/>
              <w:spacing w:before="0" w:line="240" w:lineRule="auto"/>
              <w:ind w:firstLine="0"/>
              <w:rPr>
                <w:sz w:val="18"/>
                <w:szCs w:val="18"/>
              </w:rPr>
            </w:pPr>
            <w:r w:rsidRPr="00A32C01">
              <w:rPr>
                <w:bCs/>
                <w:sz w:val="18"/>
                <w:szCs w:val="18"/>
              </w:rPr>
              <w:t>Maksimalni dnevni rad</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ED2634">
            <w:pPr>
              <w:shd w:val="clear" w:color="auto" w:fill="FFFFFF"/>
              <w:spacing w:before="0" w:line="240" w:lineRule="auto"/>
              <w:ind w:firstLine="0"/>
              <w:jc w:val="center"/>
              <w:rPr>
                <w:sz w:val="18"/>
                <w:szCs w:val="18"/>
              </w:rPr>
            </w:pPr>
            <w:r w:rsidRPr="00A32C01">
              <w:rPr>
                <w:sz w:val="18"/>
                <w:szCs w:val="18"/>
              </w:rPr>
              <w:t>h</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1E279B" w:rsidP="00CB013D">
            <w:pPr>
              <w:shd w:val="clear" w:color="auto" w:fill="FFFFFF"/>
              <w:spacing w:before="0" w:line="240" w:lineRule="auto"/>
              <w:ind w:right="408" w:firstLine="0"/>
              <w:jc w:val="right"/>
              <w:rPr>
                <w:sz w:val="18"/>
                <w:szCs w:val="18"/>
              </w:rPr>
            </w:pPr>
            <w:r w:rsidRPr="00A32C01">
              <w:rPr>
                <w:sz w:val="18"/>
                <w:szCs w:val="18"/>
              </w:rPr>
              <w:t>15,57</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3D44F5" w:rsidP="00A2692F">
            <w:pPr>
              <w:shd w:val="clear" w:color="auto" w:fill="FFFFFF"/>
              <w:spacing w:before="0" w:line="240" w:lineRule="auto"/>
              <w:ind w:right="408" w:firstLine="0"/>
              <w:jc w:val="right"/>
              <w:rPr>
                <w:sz w:val="18"/>
                <w:szCs w:val="18"/>
              </w:rPr>
            </w:pPr>
            <w:r w:rsidRPr="00A32C01">
              <w:rPr>
                <w:sz w:val="18"/>
                <w:szCs w:val="18"/>
              </w:rPr>
              <w:t>7,09</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A2692F">
            <w:pPr>
              <w:shd w:val="clear" w:color="auto" w:fill="FFFFFF"/>
              <w:spacing w:before="0" w:line="240" w:lineRule="auto"/>
              <w:ind w:right="408" w:firstLine="0"/>
              <w:jc w:val="right"/>
              <w:rPr>
                <w:sz w:val="18"/>
                <w:szCs w:val="18"/>
              </w:rPr>
            </w:pPr>
            <w:r w:rsidRPr="00A32C01">
              <w:rPr>
                <w:sz w:val="18"/>
                <w:szCs w:val="18"/>
              </w:rPr>
              <w:t>3,28</w:t>
            </w:r>
          </w:p>
        </w:tc>
        <w:tc>
          <w:tcPr>
            <w:tcW w:w="1489"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A2692F">
            <w:pPr>
              <w:shd w:val="clear" w:color="auto" w:fill="FFFFFF"/>
              <w:spacing w:before="0" w:line="240" w:lineRule="auto"/>
              <w:ind w:right="408" w:firstLine="0"/>
              <w:jc w:val="right"/>
              <w:rPr>
                <w:sz w:val="18"/>
                <w:szCs w:val="18"/>
              </w:rPr>
            </w:pPr>
            <w:r w:rsidRPr="00A32C01">
              <w:rPr>
                <w:sz w:val="18"/>
                <w:szCs w:val="18"/>
              </w:rPr>
              <w:t>3,94</w:t>
            </w:r>
          </w:p>
        </w:tc>
      </w:tr>
      <w:tr w:rsidR="00A2692F" w:rsidRPr="00A32C01" w:rsidTr="00CB013D">
        <w:trPr>
          <w:trHeight w:val="22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ED2634">
            <w:pPr>
              <w:shd w:val="clear" w:color="auto" w:fill="FFFFFF"/>
              <w:spacing w:before="0" w:line="240" w:lineRule="auto"/>
              <w:ind w:firstLine="0"/>
              <w:rPr>
                <w:sz w:val="18"/>
                <w:szCs w:val="18"/>
              </w:rPr>
            </w:pPr>
            <w:r w:rsidRPr="00A32C01">
              <w:rPr>
                <w:bCs/>
                <w:sz w:val="18"/>
                <w:szCs w:val="18"/>
              </w:rPr>
              <w:t>Dostupno trajane dnevne aplikacije</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ED2634">
            <w:pPr>
              <w:shd w:val="clear" w:color="auto" w:fill="FFFFFF"/>
              <w:spacing w:before="0" w:line="240" w:lineRule="auto"/>
              <w:ind w:firstLine="0"/>
              <w:jc w:val="center"/>
              <w:rPr>
                <w:sz w:val="18"/>
                <w:szCs w:val="18"/>
              </w:rPr>
            </w:pPr>
            <w:r w:rsidRPr="00A32C01">
              <w:rPr>
                <w:sz w:val="18"/>
                <w:szCs w:val="18"/>
              </w:rPr>
              <w:t>h</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CB013D">
            <w:pPr>
              <w:shd w:val="clear" w:color="auto" w:fill="FFFFFF"/>
              <w:spacing w:before="0" w:line="240" w:lineRule="auto"/>
              <w:ind w:right="408" w:firstLine="0"/>
              <w:jc w:val="right"/>
              <w:rPr>
                <w:sz w:val="18"/>
                <w:szCs w:val="18"/>
              </w:rPr>
            </w:pPr>
            <w:r w:rsidRPr="00A32C01">
              <w:rPr>
                <w:sz w:val="18"/>
                <w:szCs w:val="18"/>
              </w:rPr>
              <w:t>20,00</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A2692F">
            <w:pPr>
              <w:shd w:val="clear" w:color="auto" w:fill="FFFFFF"/>
              <w:spacing w:before="0" w:line="240" w:lineRule="auto"/>
              <w:ind w:right="408" w:firstLine="0"/>
              <w:jc w:val="right"/>
              <w:rPr>
                <w:sz w:val="18"/>
                <w:szCs w:val="18"/>
              </w:rPr>
            </w:pPr>
            <w:r w:rsidRPr="00A32C01">
              <w:rPr>
                <w:sz w:val="18"/>
                <w:szCs w:val="18"/>
              </w:rPr>
              <w:t>20,00</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A2692F">
            <w:pPr>
              <w:shd w:val="clear" w:color="auto" w:fill="FFFFFF"/>
              <w:spacing w:before="0" w:line="240" w:lineRule="auto"/>
              <w:ind w:right="408" w:firstLine="0"/>
              <w:jc w:val="right"/>
              <w:rPr>
                <w:sz w:val="18"/>
                <w:szCs w:val="18"/>
              </w:rPr>
            </w:pPr>
            <w:r w:rsidRPr="00A32C01">
              <w:rPr>
                <w:sz w:val="18"/>
                <w:szCs w:val="18"/>
              </w:rPr>
              <w:t>20,00</w:t>
            </w:r>
          </w:p>
        </w:tc>
        <w:tc>
          <w:tcPr>
            <w:tcW w:w="1489"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A2692F">
            <w:pPr>
              <w:shd w:val="clear" w:color="auto" w:fill="FFFFFF"/>
              <w:spacing w:before="0" w:line="240" w:lineRule="auto"/>
              <w:ind w:right="408" w:firstLine="0"/>
              <w:jc w:val="right"/>
              <w:rPr>
                <w:sz w:val="18"/>
                <w:szCs w:val="18"/>
              </w:rPr>
            </w:pPr>
            <w:r w:rsidRPr="00A32C01">
              <w:rPr>
                <w:sz w:val="18"/>
                <w:szCs w:val="18"/>
              </w:rPr>
              <w:t>20,00</w:t>
            </w:r>
          </w:p>
        </w:tc>
      </w:tr>
      <w:tr w:rsidR="00A2692F" w:rsidRPr="00A32C01" w:rsidTr="00CB013D">
        <w:trPr>
          <w:trHeight w:val="22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ED2634">
            <w:pPr>
              <w:shd w:val="clear" w:color="auto" w:fill="FFFFFF"/>
              <w:spacing w:before="0" w:line="240" w:lineRule="auto"/>
              <w:ind w:firstLine="0"/>
              <w:rPr>
                <w:sz w:val="18"/>
                <w:szCs w:val="18"/>
              </w:rPr>
            </w:pPr>
            <w:r w:rsidRPr="00A32C01">
              <w:rPr>
                <w:bCs/>
                <w:sz w:val="18"/>
                <w:szCs w:val="18"/>
              </w:rPr>
              <w:t>Maksimalni protok</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ED2634">
            <w:pPr>
              <w:shd w:val="clear" w:color="auto" w:fill="FFFFFF"/>
              <w:spacing w:before="0" w:line="240" w:lineRule="auto"/>
              <w:ind w:firstLine="0"/>
              <w:jc w:val="center"/>
              <w:rPr>
                <w:sz w:val="18"/>
                <w:szCs w:val="18"/>
              </w:rPr>
            </w:pPr>
            <w:r w:rsidRPr="00A32C01">
              <w:rPr>
                <w:sz w:val="18"/>
                <w:szCs w:val="18"/>
              </w:rPr>
              <w:t>m</w:t>
            </w:r>
            <w:r w:rsidRPr="00A32C01">
              <w:rPr>
                <w:sz w:val="18"/>
                <w:szCs w:val="18"/>
                <w:vertAlign w:val="superscript"/>
              </w:rPr>
              <w:t>3</w:t>
            </w:r>
            <w:r w:rsidRPr="00A32C01">
              <w:rPr>
                <w:sz w:val="18"/>
                <w:szCs w:val="18"/>
              </w:rPr>
              <w:t>/h</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CB013D">
            <w:pPr>
              <w:shd w:val="clear" w:color="auto" w:fill="FFFFFF"/>
              <w:spacing w:before="0" w:line="240" w:lineRule="auto"/>
              <w:ind w:right="408" w:firstLine="0"/>
              <w:jc w:val="right"/>
              <w:rPr>
                <w:b/>
                <w:sz w:val="18"/>
                <w:szCs w:val="18"/>
              </w:rPr>
            </w:pPr>
            <w:r w:rsidRPr="00A32C01">
              <w:rPr>
                <w:b/>
                <w:sz w:val="18"/>
                <w:szCs w:val="18"/>
              </w:rPr>
              <w:t>12,00</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A2692F">
            <w:pPr>
              <w:shd w:val="clear" w:color="auto" w:fill="FFFFFF"/>
              <w:spacing w:before="0" w:line="240" w:lineRule="auto"/>
              <w:ind w:right="408" w:firstLine="0"/>
              <w:jc w:val="right"/>
              <w:rPr>
                <w:b/>
                <w:sz w:val="18"/>
                <w:szCs w:val="18"/>
              </w:rPr>
            </w:pPr>
            <w:r w:rsidRPr="00A32C01">
              <w:rPr>
                <w:b/>
                <w:sz w:val="18"/>
                <w:szCs w:val="18"/>
              </w:rPr>
              <w:t>12,00</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A2692F">
            <w:pPr>
              <w:shd w:val="clear" w:color="auto" w:fill="FFFFFF"/>
              <w:spacing w:before="0" w:line="240" w:lineRule="auto"/>
              <w:ind w:right="408" w:firstLine="0"/>
              <w:jc w:val="right"/>
              <w:rPr>
                <w:b/>
                <w:sz w:val="18"/>
                <w:szCs w:val="18"/>
              </w:rPr>
            </w:pPr>
            <w:r w:rsidRPr="00A32C01">
              <w:rPr>
                <w:b/>
                <w:sz w:val="18"/>
                <w:szCs w:val="18"/>
              </w:rPr>
              <w:t>12,00</w:t>
            </w:r>
          </w:p>
        </w:tc>
        <w:tc>
          <w:tcPr>
            <w:tcW w:w="1489"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A2692F">
            <w:pPr>
              <w:shd w:val="clear" w:color="auto" w:fill="FFFFFF"/>
              <w:spacing w:before="0" w:line="240" w:lineRule="auto"/>
              <w:ind w:right="408" w:firstLine="0"/>
              <w:jc w:val="right"/>
              <w:rPr>
                <w:b/>
                <w:sz w:val="18"/>
                <w:szCs w:val="18"/>
              </w:rPr>
            </w:pPr>
            <w:r w:rsidRPr="00A32C01">
              <w:rPr>
                <w:b/>
                <w:sz w:val="18"/>
                <w:szCs w:val="18"/>
              </w:rPr>
              <w:t>12,00</w:t>
            </w:r>
          </w:p>
        </w:tc>
      </w:tr>
      <w:tr w:rsidR="00A2692F" w:rsidRPr="00A32C01" w:rsidTr="00CB013D">
        <w:trPr>
          <w:trHeight w:val="22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ED2634">
            <w:pPr>
              <w:shd w:val="clear" w:color="auto" w:fill="FFFFFF"/>
              <w:spacing w:before="0" w:line="240" w:lineRule="auto"/>
              <w:ind w:firstLine="0"/>
              <w:rPr>
                <w:sz w:val="18"/>
                <w:szCs w:val="18"/>
              </w:rPr>
            </w:pPr>
            <w:r w:rsidRPr="00A32C01">
              <w:rPr>
                <w:bCs/>
                <w:sz w:val="18"/>
                <w:szCs w:val="18"/>
              </w:rPr>
              <w:t>Minimalni protok</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ED2634">
            <w:pPr>
              <w:shd w:val="clear" w:color="auto" w:fill="FFFFFF"/>
              <w:spacing w:before="0" w:line="240" w:lineRule="auto"/>
              <w:ind w:firstLine="0"/>
              <w:jc w:val="center"/>
              <w:rPr>
                <w:sz w:val="18"/>
                <w:szCs w:val="18"/>
              </w:rPr>
            </w:pPr>
            <w:r w:rsidRPr="00A32C01">
              <w:rPr>
                <w:sz w:val="18"/>
                <w:szCs w:val="18"/>
              </w:rPr>
              <w:t>l/s</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CB013D">
            <w:pPr>
              <w:shd w:val="clear" w:color="auto" w:fill="FFFFFF"/>
              <w:spacing w:before="0" w:line="240" w:lineRule="auto"/>
              <w:ind w:right="408" w:firstLine="0"/>
              <w:jc w:val="right"/>
              <w:rPr>
                <w:b/>
                <w:sz w:val="18"/>
                <w:szCs w:val="18"/>
              </w:rPr>
            </w:pPr>
            <w:r w:rsidRPr="00A32C01">
              <w:rPr>
                <w:b/>
                <w:sz w:val="18"/>
                <w:szCs w:val="18"/>
              </w:rPr>
              <w:t>3,33</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A2692F">
            <w:pPr>
              <w:shd w:val="clear" w:color="auto" w:fill="FFFFFF"/>
              <w:spacing w:before="0" w:line="240" w:lineRule="auto"/>
              <w:ind w:right="408" w:firstLine="0"/>
              <w:jc w:val="right"/>
              <w:rPr>
                <w:b/>
                <w:sz w:val="18"/>
                <w:szCs w:val="18"/>
              </w:rPr>
            </w:pPr>
            <w:r w:rsidRPr="00A32C01">
              <w:rPr>
                <w:b/>
                <w:sz w:val="18"/>
                <w:szCs w:val="18"/>
              </w:rPr>
              <w:t>3,33</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A2692F">
            <w:pPr>
              <w:shd w:val="clear" w:color="auto" w:fill="FFFFFF"/>
              <w:spacing w:before="0" w:line="240" w:lineRule="auto"/>
              <w:ind w:right="408" w:firstLine="0"/>
              <w:jc w:val="right"/>
              <w:rPr>
                <w:b/>
                <w:sz w:val="18"/>
                <w:szCs w:val="18"/>
              </w:rPr>
            </w:pPr>
            <w:r w:rsidRPr="00A32C01">
              <w:rPr>
                <w:b/>
                <w:sz w:val="18"/>
                <w:szCs w:val="18"/>
              </w:rPr>
              <w:t>3,33</w:t>
            </w:r>
          </w:p>
        </w:tc>
        <w:tc>
          <w:tcPr>
            <w:tcW w:w="1489"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A2692F">
            <w:pPr>
              <w:shd w:val="clear" w:color="auto" w:fill="FFFFFF"/>
              <w:spacing w:before="0" w:line="240" w:lineRule="auto"/>
              <w:ind w:right="408" w:firstLine="0"/>
              <w:jc w:val="right"/>
              <w:rPr>
                <w:b/>
                <w:sz w:val="18"/>
                <w:szCs w:val="18"/>
              </w:rPr>
            </w:pPr>
            <w:r w:rsidRPr="00A32C01">
              <w:rPr>
                <w:b/>
                <w:sz w:val="18"/>
                <w:szCs w:val="18"/>
              </w:rPr>
              <w:t>3,33</w:t>
            </w:r>
          </w:p>
        </w:tc>
      </w:tr>
      <w:tr w:rsidR="00A2692F" w:rsidRPr="00A32C01" w:rsidTr="00CB013D">
        <w:trPr>
          <w:trHeight w:val="22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ED2634">
            <w:pPr>
              <w:shd w:val="clear" w:color="auto" w:fill="FFFFFF"/>
              <w:spacing w:before="0" w:line="240" w:lineRule="auto"/>
              <w:ind w:firstLine="0"/>
              <w:rPr>
                <w:sz w:val="18"/>
                <w:szCs w:val="18"/>
              </w:rPr>
            </w:pPr>
            <w:r w:rsidRPr="00A32C01">
              <w:rPr>
                <w:bCs/>
                <w:sz w:val="18"/>
                <w:szCs w:val="18"/>
              </w:rPr>
              <w:t>Tra</w:t>
            </w:r>
            <w:r w:rsidRPr="00A32C01">
              <w:rPr>
                <w:rFonts w:eastAsia="Times New Roman"/>
                <w:bCs/>
                <w:sz w:val="18"/>
                <w:szCs w:val="18"/>
              </w:rPr>
              <w:t>ženi tlak na izvoru</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ED2634">
            <w:pPr>
              <w:shd w:val="clear" w:color="auto" w:fill="FFFFFF"/>
              <w:spacing w:before="0" w:line="240" w:lineRule="auto"/>
              <w:ind w:firstLine="0"/>
              <w:jc w:val="center"/>
              <w:rPr>
                <w:sz w:val="18"/>
                <w:szCs w:val="18"/>
              </w:rPr>
            </w:pPr>
            <w:r w:rsidRPr="00A32C01">
              <w:rPr>
                <w:sz w:val="18"/>
                <w:szCs w:val="18"/>
              </w:rPr>
              <w:t>m</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CB013D">
            <w:pPr>
              <w:shd w:val="clear" w:color="auto" w:fill="FFFFFF"/>
              <w:spacing w:before="0" w:line="240" w:lineRule="auto"/>
              <w:ind w:right="408" w:firstLine="0"/>
              <w:jc w:val="right"/>
              <w:rPr>
                <w:b/>
                <w:sz w:val="18"/>
                <w:szCs w:val="18"/>
              </w:rPr>
            </w:pPr>
            <w:r w:rsidRPr="00A32C01">
              <w:rPr>
                <w:b/>
                <w:sz w:val="18"/>
                <w:szCs w:val="18"/>
              </w:rPr>
              <w:t>55,00</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A2692F">
            <w:pPr>
              <w:shd w:val="clear" w:color="auto" w:fill="FFFFFF"/>
              <w:spacing w:before="0" w:line="240" w:lineRule="auto"/>
              <w:ind w:right="408" w:firstLine="0"/>
              <w:jc w:val="right"/>
              <w:rPr>
                <w:b/>
                <w:sz w:val="18"/>
                <w:szCs w:val="18"/>
              </w:rPr>
            </w:pPr>
            <w:r w:rsidRPr="00A32C01">
              <w:rPr>
                <w:b/>
                <w:sz w:val="18"/>
                <w:szCs w:val="18"/>
              </w:rPr>
              <w:t>55,00</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A2692F">
            <w:pPr>
              <w:shd w:val="clear" w:color="auto" w:fill="FFFFFF"/>
              <w:spacing w:before="0" w:line="240" w:lineRule="auto"/>
              <w:ind w:right="408" w:firstLine="0"/>
              <w:jc w:val="right"/>
              <w:rPr>
                <w:b/>
                <w:sz w:val="18"/>
                <w:szCs w:val="18"/>
              </w:rPr>
            </w:pPr>
            <w:r w:rsidRPr="00A32C01">
              <w:rPr>
                <w:b/>
                <w:sz w:val="18"/>
                <w:szCs w:val="18"/>
              </w:rPr>
              <w:t>55,00</w:t>
            </w:r>
          </w:p>
        </w:tc>
        <w:tc>
          <w:tcPr>
            <w:tcW w:w="1489"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A2692F">
            <w:pPr>
              <w:shd w:val="clear" w:color="auto" w:fill="FFFFFF"/>
              <w:spacing w:before="0" w:line="240" w:lineRule="auto"/>
              <w:ind w:right="408" w:firstLine="0"/>
              <w:jc w:val="right"/>
              <w:rPr>
                <w:b/>
                <w:sz w:val="18"/>
                <w:szCs w:val="18"/>
              </w:rPr>
            </w:pPr>
            <w:r w:rsidRPr="00A32C01">
              <w:rPr>
                <w:b/>
                <w:sz w:val="18"/>
                <w:szCs w:val="18"/>
              </w:rPr>
              <w:t>55,00</w:t>
            </w:r>
          </w:p>
        </w:tc>
      </w:tr>
      <w:tr w:rsidR="00A2692F" w:rsidRPr="00A32C01" w:rsidTr="00A91871">
        <w:trPr>
          <w:trHeight w:val="55"/>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ED2634">
            <w:pPr>
              <w:shd w:val="clear" w:color="auto" w:fill="FFFFFF"/>
              <w:spacing w:before="0" w:line="240" w:lineRule="auto"/>
              <w:ind w:firstLine="0"/>
              <w:rPr>
                <w:sz w:val="18"/>
                <w:szCs w:val="18"/>
              </w:rPr>
            </w:pP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ED2634">
            <w:pPr>
              <w:shd w:val="clear" w:color="auto" w:fill="FFFFFF"/>
              <w:spacing w:before="0" w:line="240" w:lineRule="auto"/>
              <w:ind w:firstLine="0"/>
              <w:rPr>
                <w:sz w:val="18"/>
                <w:szCs w:val="18"/>
              </w:rPr>
            </w:pP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CB013D">
            <w:pPr>
              <w:shd w:val="clear" w:color="auto" w:fill="FFFFFF"/>
              <w:spacing w:before="0" w:line="240" w:lineRule="auto"/>
              <w:ind w:right="408" w:firstLine="0"/>
              <w:jc w:val="right"/>
              <w:rPr>
                <w:sz w:val="18"/>
                <w:szCs w:val="18"/>
              </w:rPr>
            </w:pP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A2692F">
            <w:pPr>
              <w:shd w:val="clear" w:color="auto" w:fill="FFFFFF"/>
              <w:spacing w:before="0" w:line="240" w:lineRule="auto"/>
              <w:ind w:right="408" w:firstLine="0"/>
              <w:jc w:val="right"/>
              <w:rPr>
                <w:sz w:val="18"/>
                <w:szCs w:val="18"/>
              </w:rPr>
            </w:pP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A2692F">
            <w:pPr>
              <w:shd w:val="clear" w:color="auto" w:fill="FFFFFF"/>
              <w:spacing w:before="0" w:line="240" w:lineRule="auto"/>
              <w:ind w:right="408" w:firstLine="0"/>
              <w:jc w:val="right"/>
              <w:rPr>
                <w:sz w:val="18"/>
                <w:szCs w:val="18"/>
              </w:rPr>
            </w:pPr>
          </w:p>
        </w:tc>
        <w:tc>
          <w:tcPr>
            <w:tcW w:w="1489"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A2692F">
            <w:pPr>
              <w:shd w:val="clear" w:color="auto" w:fill="FFFFFF"/>
              <w:spacing w:before="0" w:line="240" w:lineRule="auto"/>
              <w:ind w:right="408" w:firstLine="0"/>
              <w:jc w:val="right"/>
              <w:rPr>
                <w:sz w:val="18"/>
                <w:szCs w:val="18"/>
              </w:rPr>
            </w:pPr>
          </w:p>
        </w:tc>
      </w:tr>
      <w:tr w:rsidR="00A2692F" w:rsidRPr="00A32C01" w:rsidTr="00CB013D">
        <w:trPr>
          <w:trHeight w:val="22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ED2634">
            <w:pPr>
              <w:shd w:val="clear" w:color="auto" w:fill="FFFFFF"/>
              <w:spacing w:before="0" w:line="240" w:lineRule="auto"/>
              <w:ind w:firstLine="0"/>
              <w:rPr>
                <w:sz w:val="18"/>
                <w:szCs w:val="18"/>
              </w:rPr>
            </w:pPr>
            <w:r w:rsidRPr="00A32C01">
              <w:rPr>
                <w:bCs/>
                <w:sz w:val="18"/>
                <w:szCs w:val="18"/>
              </w:rPr>
              <w:t>Varijacija protoka</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ED2634">
            <w:pPr>
              <w:shd w:val="clear" w:color="auto" w:fill="FFFFFF"/>
              <w:spacing w:before="0" w:line="240" w:lineRule="auto"/>
              <w:ind w:firstLine="0"/>
              <w:jc w:val="center"/>
              <w:rPr>
                <w:sz w:val="18"/>
                <w:szCs w:val="18"/>
              </w:rPr>
            </w:pPr>
            <w:r w:rsidRPr="00A32C01">
              <w:rPr>
                <w:iCs/>
                <w:sz w:val="18"/>
                <w:szCs w:val="18"/>
              </w:rPr>
              <w:t>%</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CB013D">
            <w:pPr>
              <w:shd w:val="clear" w:color="auto" w:fill="FFFFFF"/>
              <w:spacing w:before="0" w:line="240" w:lineRule="auto"/>
              <w:ind w:right="408" w:firstLine="0"/>
              <w:jc w:val="right"/>
              <w:rPr>
                <w:sz w:val="18"/>
                <w:szCs w:val="18"/>
              </w:rPr>
            </w:pPr>
            <w:r w:rsidRPr="00A32C01">
              <w:rPr>
                <w:sz w:val="18"/>
                <w:szCs w:val="18"/>
              </w:rPr>
              <w:t>0,00</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A2692F">
            <w:pPr>
              <w:shd w:val="clear" w:color="auto" w:fill="FFFFFF"/>
              <w:spacing w:before="0" w:line="240" w:lineRule="auto"/>
              <w:ind w:right="408" w:firstLine="0"/>
              <w:jc w:val="right"/>
              <w:rPr>
                <w:sz w:val="18"/>
                <w:szCs w:val="18"/>
              </w:rPr>
            </w:pPr>
            <w:r w:rsidRPr="00A32C01">
              <w:rPr>
                <w:sz w:val="18"/>
                <w:szCs w:val="18"/>
              </w:rPr>
              <w:t>0,00</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A2692F">
            <w:pPr>
              <w:shd w:val="clear" w:color="auto" w:fill="FFFFFF"/>
              <w:spacing w:before="0" w:line="240" w:lineRule="auto"/>
              <w:ind w:right="408" w:firstLine="0"/>
              <w:jc w:val="right"/>
              <w:rPr>
                <w:sz w:val="18"/>
                <w:szCs w:val="18"/>
              </w:rPr>
            </w:pPr>
            <w:r w:rsidRPr="00A32C01">
              <w:rPr>
                <w:sz w:val="18"/>
                <w:szCs w:val="18"/>
              </w:rPr>
              <w:t>0,00</w:t>
            </w:r>
          </w:p>
        </w:tc>
        <w:tc>
          <w:tcPr>
            <w:tcW w:w="1489"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A2692F">
            <w:pPr>
              <w:shd w:val="clear" w:color="auto" w:fill="FFFFFF"/>
              <w:spacing w:before="0" w:line="240" w:lineRule="auto"/>
              <w:ind w:right="408" w:firstLine="0"/>
              <w:jc w:val="right"/>
              <w:rPr>
                <w:sz w:val="18"/>
                <w:szCs w:val="18"/>
              </w:rPr>
            </w:pPr>
            <w:r w:rsidRPr="00A32C01">
              <w:rPr>
                <w:sz w:val="18"/>
                <w:szCs w:val="18"/>
              </w:rPr>
              <w:t>0,00</w:t>
            </w:r>
          </w:p>
        </w:tc>
      </w:tr>
      <w:tr w:rsidR="00A2692F" w:rsidRPr="00A32C01" w:rsidTr="00CB013D">
        <w:trPr>
          <w:trHeight w:val="22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ED2634">
            <w:pPr>
              <w:shd w:val="clear" w:color="auto" w:fill="FFFFFF"/>
              <w:spacing w:before="0" w:line="240" w:lineRule="auto"/>
              <w:ind w:firstLine="0"/>
              <w:rPr>
                <w:sz w:val="18"/>
                <w:szCs w:val="18"/>
              </w:rPr>
            </w:pPr>
            <w:r w:rsidRPr="00A32C01">
              <w:rPr>
                <w:sz w:val="18"/>
                <w:szCs w:val="18"/>
              </w:rPr>
              <w:t>Potrebna količina vode god. maks.</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ED2634">
            <w:pPr>
              <w:shd w:val="clear" w:color="auto" w:fill="FFFFFF"/>
              <w:spacing w:before="0" w:line="240" w:lineRule="auto"/>
              <w:ind w:firstLine="0"/>
              <w:jc w:val="center"/>
              <w:rPr>
                <w:sz w:val="18"/>
                <w:szCs w:val="18"/>
              </w:rPr>
            </w:pPr>
            <w:r w:rsidRPr="00A32C01">
              <w:rPr>
                <w:sz w:val="18"/>
                <w:szCs w:val="18"/>
              </w:rPr>
              <w:t>m</w:t>
            </w:r>
            <w:r w:rsidRPr="00A32C01">
              <w:rPr>
                <w:sz w:val="18"/>
                <w:szCs w:val="18"/>
                <w:vertAlign w:val="superscript"/>
              </w:rPr>
              <w:t>3</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1E279B" w:rsidP="00CB013D">
            <w:pPr>
              <w:shd w:val="clear" w:color="auto" w:fill="FFFFFF"/>
              <w:spacing w:before="0" w:line="240" w:lineRule="auto"/>
              <w:ind w:right="408" w:firstLine="0"/>
              <w:jc w:val="right"/>
              <w:rPr>
                <w:sz w:val="18"/>
                <w:szCs w:val="18"/>
              </w:rPr>
            </w:pPr>
            <w:r w:rsidRPr="00A32C01">
              <w:rPr>
                <w:sz w:val="18"/>
                <w:szCs w:val="18"/>
              </w:rPr>
              <w:t>920</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3D44F5" w:rsidP="00A2692F">
            <w:pPr>
              <w:shd w:val="clear" w:color="auto" w:fill="FFFFFF"/>
              <w:spacing w:before="0" w:line="240" w:lineRule="auto"/>
              <w:ind w:right="408" w:firstLine="0"/>
              <w:jc w:val="right"/>
              <w:rPr>
                <w:sz w:val="18"/>
                <w:szCs w:val="18"/>
              </w:rPr>
            </w:pPr>
            <w:r w:rsidRPr="00A32C01">
              <w:rPr>
                <w:sz w:val="18"/>
                <w:szCs w:val="18"/>
              </w:rPr>
              <w:t>2 000</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724797" w:rsidP="00CB013D">
            <w:pPr>
              <w:shd w:val="clear" w:color="auto" w:fill="FFFFFF"/>
              <w:spacing w:before="0" w:line="240" w:lineRule="auto"/>
              <w:ind w:right="408" w:firstLine="0"/>
              <w:jc w:val="right"/>
              <w:rPr>
                <w:sz w:val="18"/>
                <w:szCs w:val="18"/>
              </w:rPr>
            </w:pPr>
            <w:r w:rsidRPr="00A32C01">
              <w:rPr>
                <w:sz w:val="18"/>
                <w:szCs w:val="18"/>
              </w:rPr>
              <w:t>468</w:t>
            </w:r>
          </w:p>
        </w:tc>
        <w:tc>
          <w:tcPr>
            <w:tcW w:w="1489"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724797" w:rsidP="00CB013D">
            <w:pPr>
              <w:shd w:val="clear" w:color="auto" w:fill="FFFFFF"/>
              <w:spacing w:before="0" w:line="240" w:lineRule="auto"/>
              <w:ind w:right="408" w:firstLine="0"/>
              <w:jc w:val="right"/>
              <w:rPr>
                <w:sz w:val="18"/>
                <w:szCs w:val="18"/>
              </w:rPr>
            </w:pPr>
            <w:r w:rsidRPr="00A32C01">
              <w:rPr>
                <w:sz w:val="18"/>
                <w:szCs w:val="18"/>
              </w:rPr>
              <w:t>122,5</w:t>
            </w:r>
          </w:p>
        </w:tc>
      </w:tr>
      <w:tr w:rsidR="00A2692F" w:rsidRPr="00A32C01" w:rsidTr="00CB013D">
        <w:trPr>
          <w:trHeight w:val="22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ED2634">
            <w:pPr>
              <w:shd w:val="clear" w:color="auto" w:fill="FFFFFF"/>
              <w:spacing w:before="0" w:line="240" w:lineRule="auto"/>
              <w:ind w:firstLine="0"/>
              <w:rPr>
                <w:sz w:val="18"/>
                <w:szCs w:val="18"/>
              </w:rPr>
            </w:pPr>
            <w:r w:rsidRPr="00A32C01">
              <w:rPr>
                <w:sz w:val="18"/>
                <w:szCs w:val="18"/>
              </w:rPr>
              <w:t>Potrebna količina god vode prosječna</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ED2634">
            <w:pPr>
              <w:shd w:val="clear" w:color="auto" w:fill="FFFFFF"/>
              <w:spacing w:before="0" w:line="240" w:lineRule="auto"/>
              <w:ind w:firstLine="0"/>
              <w:jc w:val="center"/>
              <w:rPr>
                <w:sz w:val="18"/>
                <w:szCs w:val="18"/>
              </w:rPr>
            </w:pPr>
            <w:r w:rsidRPr="00A32C01">
              <w:rPr>
                <w:sz w:val="18"/>
                <w:szCs w:val="18"/>
              </w:rPr>
              <w:t>m</w:t>
            </w:r>
            <w:r w:rsidRPr="00A32C01">
              <w:rPr>
                <w:sz w:val="18"/>
                <w:szCs w:val="18"/>
                <w:vertAlign w:val="superscript"/>
              </w:rPr>
              <w:t>3</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1E279B" w:rsidP="00CB013D">
            <w:pPr>
              <w:shd w:val="clear" w:color="auto" w:fill="FFFFFF"/>
              <w:spacing w:before="0" w:line="240" w:lineRule="auto"/>
              <w:ind w:right="408" w:firstLine="0"/>
              <w:jc w:val="right"/>
              <w:rPr>
                <w:sz w:val="18"/>
                <w:szCs w:val="18"/>
              </w:rPr>
            </w:pPr>
            <w:r w:rsidRPr="00A32C01">
              <w:rPr>
                <w:sz w:val="18"/>
                <w:szCs w:val="18"/>
              </w:rPr>
              <w:t>460</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3D44F5" w:rsidP="00A2692F">
            <w:pPr>
              <w:shd w:val="clear" w:color="auto" w:fill="FFFFFF"/>
              <w:spacing w:before="0" w:line="240" w:lineRule="auto"/>
              <w:ind w:right="408" w:firstLine="0"/>
              <w:jc w:val="right"/>
              <w:rPr>
                <w:sz w:val="18"/>
                <w:szCs w:val="18"/>
              </w:rPr>
            </w:pPr>
            <w:r w:rsidRPr="00A32C01">
              <w:rPr>
                <w:sz w:val="18"/>
                <w:szCs w:val="18"/>
              </w:rPr>
              <w:t>1 289</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724797" w:rsidP="00CB013D">
            <w:pPr>
              <w:shd w:val="clear" w:color="auto" w:fill="FFFFFF"/>
              <w:spacing w:before="0" w:line="240" w:lineRule="auto"/>
              <w:ind w:right="408" w:firstLine="0"/>
              <w:jc w:val="right"/>
              <w:rPr>
                <w:sz w:val="18"/>
                <w:szCs w:val="18"/>
              </w:rPr>
            </w:pPr>
            <w:r w:rsidRPr="00A32C01">
              <w:rPr>
                <w:sz w:val="18"/>
                <w:szCs w:val="18"/>
              </w:rPr>
              <w:t>234</w:t>
            </w:r>
          </w:p>
        </w:tc>
        <w:tc>
          <w:tcPr>
            <w:tcW w:w="1489"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724797" w:rsidP="00CB013D">
            <w:pPr>
              <w:shd w:val="clear" w:color="auto" w:fill="FFFFFF"/>
              <w:spacing w:before="0" w:line="240" w:lineRule="auto"/>
              <w:ind w:right="408" w:firstLine="0"/>
              <w:jc w:val="right"/>
              <w:rPr>
                <w:sz w:val="18"/>
                <w:szCs w:val="18"/>
              </w:rPr>
            </w:pPr>
            <w:r w:rsidRPr="00A32C01">
              <w:rPr>
                <w:sz w:val="18"/>
                <w:szCs w:val="18"/>
              </w:rPr>
              <w:t>61,25</w:t>
            </w:r>
          </w:p>
        </w:tc>
      </w:tr>
      <w:tr w:rsidR="00A2692F" w:rsidRPr="00A32C01" w:rsidTr="00CB013D">
        <w:trPr>
          <w:trHeight w:val="22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ED2634">
            <w:pPr>
              <w:shd w:val="clear" w:color="auto" w:fill="FFFFFF"/>
              <w:spacing w:before="0" w:line="240" w:lineRule="auto"/>
              <w:ind w:firstLine="0"/>
              <w:rPr>
                <w:sz w:val="18"/>
                <w:szCs w:val="18"/>
              </w:rPr>
            </w:pPr>
            <w:r w:rsidRPr="00A32C01">
              <w:rPr>
                <w:sz w:val="18"/>
                <w:szCs w:val="18"/>
              </w:rPr>
              <w:t>Potrebna količina vode god. min.</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ED2634">
            <w:pPr>
              <w:shd w:val="clear" w:color="auto" w:fill="FFFFFF"/>
              <w:spacing w:before="0" w:line="240" w:lineRule="auto"/>
              <w:ind w:firstLine="0"/>
              <w:jc w:val="center"/>
              <w:rPr>
                <w:sz w:val="18"/>
                <w:szCs w:val="18"/>
              </w:rPr>
            </w:pPr>
            <w:r w:rsidRPr="00A32C01">
              <w:rPr>
                <w:sz w:val="18"/>
                <w:szCs w:val="18"/>
              </w:rPr>
              <w:t>m</w:t>
            </w:r>
            <w:r w:rsidRPr="00A32C01">
              <w:rPr>
                <w:sz w:val="18"/>
                <w:szCs w:val="18"/>
                <w:vertAlign w:val="superscript"/>
              </w:rPr>
              <w:t>3</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1E279B" w:rsidP="001E279B">
            <w:pPr>
              <w:shd w:val="clear" w:color="auto" w:fill="FFFFFF"/>
              <w:spacing w:before="0" w:line="240" w:lineRule="auto"/>
              <w:ind w:right="408" w:firstLine="0"/>
              <w:jc w:val="center"/>
              <w:rPr>
                <w:sz w:val="18"/>
                <w:szCs w:val="18"/>
              </w:rPr>
            </w:pPr>
            <w:r w:rsidRPr="00A32C01">
              <w:rPr>
                <w:sz w:val="18"/>
                <w:szCs w:val="18"/>
              </w:rPr>
              <w:t xml:space="preserve">                153</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A2692F">
            <w:pPr>
              <w:shd w:val="clear" w:color="auto" w:fill="FFFFFF"/>
              <w:spacing w:before="0" w:line="240" w:lineRule="auto"/>
              <w:ind w:right="408" w:firstLine="0"/>
              <w:jc w:val="right"/>
              <w:rPr>
                <w:sz w:val="18"/>
                <w:szCs w:val="18"/>
              </w:rPr>
            </w:pPr>
            <w:r w:rsidRPr="00A32C01">
              <w:rPr>
                <w:sz w:val="18"/>
                <w:szCs w:val="18"/>
              </w:rPr>
              <w:t>5</w:t>
            </w:r>
            <w:r w:rsidR="003D44F5" w:rsidRPr="00A32C01">
              <w:rPr>
                <w:sz w:val="18"/>
                <w:szCs w:val="18"/>
              </w:rPr>
              <w:t>15</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724797" w:rsidRPr="00A32C01" w:rsidRDefault="00724797" w:rsidP="00724797">
            <w:pPr>
              <w:shd w:val="clear" w:color="auto" w:fill="FFFFFF"/>
              <w:spacing w:before="0" w:line="240" w:lineRule="auto"/>
              <w:ind w:right="408" w:firstLine="0"/>
              <w:rPr>
                <w:sz w:val="18"/>
                <w:szCs w:val="18"/>
              </w:rPr>
            </w:pPr>
            <w:r w:rsidRPr="00A32C01">
              <w:rPr>
                <w:sz w:val="18"/>
                <w:szCs w:val="18"/>
              </w:rPr>
              <w:t xml:space="preserve">             58,50</w:t>
            </w:r>
          </w:p>
        </w:tc>
        <w:tc>
          <w:tcPr>
            <w:tcW w:w="1489"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724797" w:rsidP="00CB013D">
            <w:pPr>
              <w:shd w:val="clear" w:color="auto" w:fill="FFFFFF"/>
              <w:spacing w:before="0" w:line="240" w:lineRule="auto"/>
              <w:ind w:right="408" w:firstLine="0"/>
              <w:jc w:val="right"/>
              <w:rPr>
                <w:sz w:val="18"/>
                <w:szCs w:val="18"/>
              </w:rPr>
            </w:pPr>
            <w:r w:rsidRPr="00A32C01">
              <w:rPr>
                <w:sz w:val="18"/>
                <w:szCs w:val="18"/>
              </w:rPr>
              <w:t>25</w:t>
            </w:r>
          </w:p>
        </w:tc>
      </w:tr>
      <w:tr w:rsidR="00A2692F" w:rsidRPr="00A32C01" w:rsidTr="00A91871">
        <w:trPr>
          <w:trHeight w:val="90"/>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ED2634">
            <w:pPr>
              <w:shd w:val="clear" w:color="auto" w:fill="FFFFFF"/>
              <w:spacing w:before="0" w:line="240" w:lineRule="auto"/>
              <w:ind w:firstLine="0"/>
              <w:rPr>
                <w:sz w:val="18"/>
                <w:szCs w:val="18"/>
              </w:rPr>
            </w:pP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ED2634">
            <w:pPr>
              <w:shd w:val="clear" w:color="auto" w:fill="FFFFFF"/>
              <w:spacing w:before="0" w:line="240" w:lineRule="auto"/>
              <w:ind w:firstLine="0"/>
              <w:jc w:val="center"/>
              <w:rPr>
                <w:sz w:val="18"/>
                <w:szCs w:val="18"/>
              </w:rPr>
            </w:pP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CB013D">
            <w:pPr>
              <w:shd w:val="clear" w:color="auto" w:fill="FFFFFF"/>
              <w:spacing w:before="0" w:line="240" w:lineRule="auto"/>
              <w:ind w:right="408" w:firstLine="0"/>
              <w:jc w:val="right"/>
              <w:rPr>
                <w:sz w:val="18"/>
                <w:szCs w:val="18"/>
              </w:rPr>
            </w:pP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A2692F">
            <w:pPr>
              <w:shd w:val="clear" w:color="auto" w:fill="FFFFFF"/>
              <w:spacing w:before="0" w:line="240" w:lineRule="auto"/>
              <w:ind w:right="408" w:firstLine="0"/>
              <w:jc w:val="right"/>
              <w:rPr>
                <w:sz w:val="18"/>
                <w:szCs w:val="18"/>
              </w:rPr>
            </w:pP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CB013D">
            <w:pPr>
              <w:shd w:val="clear" w:color="auto" w:fill="FFFFFF"/>
              <w:spacing w:before="0" w:line="240" w:lineRule="auto"/>
              <w:ind w:right="408" w:firstLine="0"/>
              <w:jc w:val="right"/>
              <w:rPr>
                <w:sz w:val="18"/>
                <w:szCs w:val="18"/>
              </w:rPr>
            </w:pPr>
          </w:p>
        </w:tc>
        <w:tc>
          <w:tcPr>
            <w:tcW w:w="1489" w:type="dxa"/>
            <w:tcBorders>
              <w:top w:val="single" w:sz="6" w:space="0" w:color="auto"/>
              <w:left w:val="single" w:sz="6" w:space="0" w:color="auto"/>
              <w:bottom w:val="single" w:sz="6" w:space="0" w:color="auto"/>
              <w:right w:val="single" w:sz="6" w:space="0" w:color="auto"/>
            </w:tcBorders>
            <w:shd w:val="clear" w:color="auto" w:fill="FFFFFF"/>
          </w:tcPr>
          <w:p w:rsidR="00A2692F" w:rsidRPr="00A32C01" w:rsidRDefault="00A2692F" w:rsidP="00CB013D">
            <w:pPr>
              <w:shd w:val="clear" w:color="auto" w:fill="FFFFFF"/>
              <w:spacing w:before="0" w:line="240" w:lineRule="auto"/>
              <w:ind w:right="408" w:firstLine="0"/>
              <w:jc w:val="right"/>
              <w:rPr>
                <w:sz w:val="18"/>
                <w:szCs w:val="18"/>
              </w:rPr>
            </w:pPr>
          </w:p>
        </w:tc>
      </w:tr>
      <w:tr w:rsidR="00A91871" w:rsidRPr="00A32C01" w:rsidTr="00CB013D">
        <w:trPr>
          <w:trHeight w:val="22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A91871" w:rsidRPr="00A32C01" w:rsidRDefault="00A91871" w:rsidP="00A2692F">
            <w:pPr>
              <w:shd w:val="clear" w:color="auto" w:fill="FFFFFF"/>
              <w:spacing w:before="0" w:line="240" w:lineRule="auto"/>
              <w:ind w:firstLine="0"/>
              <w:rPr>
                <w:sz w:val="18"/>
                <w:szCs w:val="18"/>
              </w:rPr>
            </w:pPr>
            <w:r w:rsidRPr="00A32C01">
              <w:rPr>
                <w:sz w:val="18"/>
                <w:szCs w:val="18"/>
              </w:rPr>
              <w:t>Broj biljaka</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A91871" w:rsidRPr="00A32C01" w:rsidRDefault="00A91871" w:rsidP="002F0C64">
            <w:pPr>
              <w:shd w:val="clear" w:color="auto" w:fill="FFFFFF"/>
              <w:spacing w:before="0" w:line="240" w:lineRule="auto"/>
              <w:ind w:firstLine="0"/>
              <w:jc w:val="center"/>
              <w:rPr>
                <w:sz w:val="18"/>
                <w:szCs w:val="18"/>
              </w:rPr>
            </w:pPr>
            <w:r w:rsidRPr="00A32C01">
              <w:rPr>
                <w:sz w:val="18"/>
                <w:szCs w:val="18"/>
              </w:rPr>
              <w:t>kom</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1E279B" w:rsidRPr="008454B6" w:rsidRDefault="001E279B" w:rsidP="001E279B">
            <w:pPr>
              <w:shd w:val="clear" w:color="auto" w:fill="FFFFFF"/>
              <w:spacing w:before="0" w:line="240" w:lineRule="auto"/>
              <w:ind w:right="408" w:firstLine="0"/>
              <w:jc w:val="right"/>
              <w:rPr>
                <w:b/>
                <w:sz w:val="18"/>
                <w:szCs w:val="18"/>
              </w:rPr>
            </w:pPr>
            <w:r w:rsidRPr="008454B6">
              <w:rPr>
                <w:b/>
                <w:sz w:val="18"/>
                <w:szCs w:val="18"/>
              </w:rPr>
              <w:t>1</w:t>
            </w:r>
            <w:r w:rsidR="008454B6" w:rsidRPr="008454B6">
              <w:rPr>
                <w:b/>
                <w:sz w:val="18"/>
                <w:szCs w:val="18"/>
              </w:rPr>
              <w:t xml:space="preserve"> </w:t>
            </w:r>
            <w:r w:rsidRPr="008454B6">
              <w:rPr>
                <w:b/>
                <w:sz w:val="18"/>
                <w:szCs w:val="18"/>
              </w:rPr>
              <w:t>532</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91871" w:rsidRPr="00A32C01" w:rsidRDefault="00A91871" w:rsidP="00A2692F">
            <w:pPr>
              <w:shd w:val="clear" w:color="auto" w:fill="FFFFFF"/>
              <w:spacing w:before="0" w:line="240" w:lineRule="auto"/>
              <w:ind w:right="408" w:firstLine="0"/>
              <w:jc w:val="right"/>
              <w:rPr>
                <w:b/>
                <w:sz w:val="18"/>
                <w:szCs w:val="18"/>
              </w:rPr>
            </w:pPr>
            <w:r w:rsidRPr="00A32C01">
              <w:rPr>
                <w:b/>
                <w:sz w:val="18"/>
                <w:szCs w:val="18"/>
              </w:rPr>
              <w:t xml:space="preserve">25 </w:t>
            </w:r>
            <w:r w:rsidR="003D44F5" w:rsidRPr="00A32C01">
              <w:rPr>
                <w:b/>
                <w:sz w:val="18"/>
                <w:szCs w:val="18"/>
              </w:rPr>
              <w:t>778</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91871" w:rsidRPr="00A32C01" w:rsidRDefault="00724797" w:rsidP="00A91871">
            <w:pPr>
              <w:shd w:val="clear" w:color="auto" w:fill="FFFFFF"/>
              <w:spacing w:before="0" w:line="240" w:lineRule="auto"/>
              <w:ind w:right="408" w:firstLine="0"/>
              <w:jc w:val="right"/>
              <w:rPr>
                <w:b/>
                <w:sz w:val="18"/>
                <w:szCs w:val="18"/>
              </w:rPr>
            </w:pPr>
            <w:r w:rsidRPr="00A32C01">
              <w:rPr>
                <w:b/>
                <w:sz w:val="18"/>
                <w:szCs w:val="18"/>
              </w:rPr>
              <w:t>1170</w:t>
            </w:r>
          </w:p>
        </w:tc>
        <w:tc>
          <w:tcPr>
            <w:tcW w:w="1489" w:type="dxa"/>
            <w:tcBorders>
              <w:top w:val="single" w:sz="6" w:space="0" w:color="auto"/>
              <w:left w:val="single" w:sz="6" w:space="0" w:color="auto"/>
              <w:bottom w:val="single" w:sz="6" w:space="0" w:color="auto"/>
              <w:right w:val="single" w:sz="6" w:space="0" w:color="auto"/>
            </w:tcBorders>
            <w:shd w:val="clear" w:color="auto" w:fill="FFFFFF"/>
          </w:tcPr>
          <w:p w:rsidR="00A91871" w:rsidRPr="00A32C01" w:rsidRDefault="00724797" w:rsidP="00A91871">
            <w:pPr>
              <w:shd w:val="clear" w:color="auto" w:fill="FFFFFF"/>
              <w:spacing w:before="0" w:line="240" w:lineRule="auto"/>
              <w:ind w:right="408" w:firstLine="0"/>
              <w:jc w:val="right"/>
              <w:rPr>
                <w:b/>
                <w:sz w:val="18"/>
                <w:szCs w:val="18"/>
              </w:rPr>
            </w:pPr>
            <w:r w:rsidRPr="00A32C01">
              <w:rPr>
                <w:b/>
                <w:sz w:val="18"/>
                <w:szCs w:val="18"/>
              </w:rPr>
              <w:t>245</w:t>
            </w:r>
          </w:p>
        </w:tc>
      </w:tr>
      <w:tr w:rsidR="00A91871" w:rsidRPr="00A32C01" w:rsidTr="00CB013D">
        <w:trPr>
          <w:trHeight w:val="22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A91871" w:rsidRPr="00A32C01" w:rsidRDefault="00A91871" w:rsidP="001E279B">
            <w:pPr>
              <w:shd w:val="clear" w:color="auto" w:fill="FFFFFF"/>
              <w:spacing w:before="0" w:line="240" w:lineRule="auto"/>
              <w:ind w:firstLine="0"/>
              <w:rPr>
                <w:sz w:val="18"/>
                <w:szCs w:val="18"/>
              </w:rPr>
            </w:pPr>
            <w:r w:rsidRPr="00A32C01">
              <w:rPr>
                <w:sz w:val="18"/>
                <w:szCs w:val="18"/>
              </w:rPr>
              <w:t xml:space="preserve">Ukupna količina vode po biljci 1 u </w:t>
            </w:r>
            <w:r w:rsidR="001E279B" w:rsidRPr="00A32C01">
              <w:rPr>
                <w:sz w:val="18"/>
                <w:szCs w:val="18"/>
              </w:rPr>
              <w:t>6</w:t>
            </w:r>
            <w:r w:rsidRPr="00A32C01">
              <w:rPr>
                <w:sz w:val="18"/>
                <w:szCs w:val="18"/>
              </w:rPr>
              <w:t xml:space="preserve"> obroka navodnjavanja</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A91871" w:rsidRPr="00A32C01" w:rsidRDefault="00A91871" w:rsidP="002F0C64">
            <w:pPr>
              <w:shd w:val="clear" w:color="auto" w:fill="FFFFFF"/>
              <w:spacing w:before="0" w:line="240" w:lineRule="auto"/>
              <w:ind w:firstLine="0"/>
              <w:jc w:val="center"/>
              <w:rPr>
                <w:sz w:val="18"/>
                <w:szCs w:val="18"/>
              </w:rPr>
            </w:pPr>
            <w:r w:rsidRPr="00A32C01">
              <w:rPr>
                <w:sz w:val="18"/>
                <w:szCs w:val="18"/>
              </w:rPr>
              <w:t>1</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91871" w:rsidRPr="008454B6" w:rsidRDefault="001E279B" w:rsidP="00CB013D">
            <w:pPr>
              <w:shd w:val="clear" w:color="auto" w:fill="FFFFFF"/>
              <w:spacing w:before="0" w:line="240" w:lineRule="auto"/>
              <w:ind w:right="408" w:firstLine="0"/>
              <w:jc w:val="right"/>
              <w:rPr>
                <w:b/>
                <w:sz w:val="18"/>
                <w:szCs w:val="18"/>
              </w:rPr>
            </w:pPr>
            <w:r w:rsidRPr="008454B6">
              <w:rPr>
                <w:b/>
                <w:sz w:val="18"/>
                <w:szCs w:val="18"/>
              </w:rPr>
              <w:t>300</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91871" w:rsidRPr="00A32C01" w:rsidRDefault="00A91871" w:rsidP="00A2692F">
            <w:pPr>
              <w:shd w:val="clear" w:color="auto" w:fill="FFFFFF"/>
              <w:spacing w:before="0" w:line="240" w:lineRule="auto"/>
              <w:ind w:right="408" w:firstLine="0"/>
              <w:jc w:val="right"/>
              <w:rPr>
                <w:b/>
                <w:sz w:val="18"/>
                <w:szCs w:val="18"/>
              </w:rPr>
            </w:pPr>
            <w:r w:rsidRPr="00A32C01">
              <w:rPr>
                <w:b/>
                <w:sz w:val="18"/>
                <w:szCs w:val="18"/>
              </w:rPr>
              <w:t>50,00</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91871" w:rsidRPr="00A32C01" w:rsidRDefault="00A91871" w:rsidP="00A91871">
            <w:pPr>
              <w:shd w:val="clear" w:color="auto" w:fill="FFFFFF"/>
              <w:spacing w:before="0" w:line="240" w:lineRule="auto"/>
              <w:ind w:right="408" w:firstLine="0"/>
              <w:jc w:val="right"/>
              <w:rPr>
                <w:b/>
                <w:sz w:val="18"/>
                <w:szCs w:val="18"/>
              </w:rPr>
            </w:pPr>
            <w:r w:rsidRPr="00A32C01">
              <w:rPr>
                <w:b/>
                <w:sz w:val="18"/>
                <w:szCs w:val="18"/>
              </w:rPr>
              <w:t>200,00</w:t>
            </w:r>
          </w:p>
        </w:tc>
        <w:tc>
          <w:tcPr>
            <w:tcW w:w="1489" w:type="dxa"/>
            <w:tcBorders>
              <w:top w:val="single" w:sz="6" w:space="0" w:color="auto"/>
              <w:left w:val="single" w:sz="6" w:space="0" w:color="auto"/>
              <w:bottom w:val="single" w:sz="6" w:space="0" w:color="auto"/>
              <w:right w:val="single" w:sz="6" w:space="0" w:color="auto"/>
            </w:tcBorders>
            <w:shd w:val="clear" w:color="auto" w:fill="FFFFFF"/>
          </w:tcPr>
          <w:p w:rsidR="00A91871" w:rsidRPr="00A32C01" w:rsidRDefault="00A91871" w:rsidP="00A91871">
            <w:pPr>
              <w:shd w:val="clear" w:color="auto" w:fill="FFFFFF"/>
              <w:spacing w:before="0" w:line="240" w:lineRule="auto"/>
              <w:ind w:right="408" w:firstLine="0"/>
              <w:jc w:val="right"/>
              <w:rPr>
                <w:b/>
                <w:sz w:val="18"/>
                <w:szCs w:val="18"/>
              </w:rPr>
            </w:pPr>
            <w:r w:rsidRPr="00A32C01">
              <w:rPr>
                <w:b/>
                <w:sz w:val="18"/>
                <w:szCs w:val="18"/>
              </w:rPr>
              <w:t>250,00</w:t>
            </w:r>
          </w:p>
        </w:tc>
      </w:tr>
      <w:tr w:rsidR="00A91871" w:rsidRPr="00A32C01" w:rsidTr="00CB013D">
        <w:trPr>
          <w:trHeight w:val="22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A91871" w:rsidRPr="00A32C01" w:rsidRDefault="00A91871" w:rsidP="00A2692F">
            <w:pPr>
              <w:shd w:val="clear" w:color="auto" w:fill="FFFFFF"/>
              <w:spacing w:before="0" w:line="240" w:lineRule="auto"/>
              <w:ind w:firstLine="0"/>
              <w:rPr>
                <w:sz w:val="18"/>
                <w:szCs w:val="18"/>
              </w:rPr>
            </w:pPr>
            <w:r w:rsidRPr="00A32C01">
              <w:rPr>
                <w:sz w:val="18"/>
                <w:szCs w:val="18"/>
              </w:rPr>
              <w:t xml:space="preserve">Ukupna prosječna količina vode za čitavi nasad </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A91871" w:rsidRPr="00A32C01" w:rsidRDefault="00A91871" w:rsidP="002F0C64">
            <w:pPr>
              <w:shd w:val="clear" w:color="auto" w:fill="FFFFFF"/>
              <w:spacing w:before="0" w:line="240" w:lineRule="auto"/>
              <w:ind w:firstLine="0"/>
              <w:jc w:val="center"/>
              <w:rPr>
                <w:sz w:val="18"/>
                <w:szCs w:val="18"/>
              </w:rPr>
            </w:pPr>
            <w:r w:rsidRPr="00A32C01">
              <w:rPr>
                <w:sz w:val="18"/>
                <w:szCs w:val="18"/>
              </w:rPr>
              <w:t>m</w:t>
            </w:r>
            <w:r w:rsidRPr="00A32C01">
              <w:rPr>
                <w:sz w:val="18"/>
                <w:szCs w:val="18"/>
                <w:vertAlign w:val="superscript"/>
              </w:rPr>
              <w:t>3</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91871" w:rsidRPr="008454B6" w:rsidRDefault="001E279B" w:rsidP="00CB013D">
            <w:pPr>
              <w:shd w:val="clear" w:color="auto" w:fill="FFFFFF"/>
              <w:spacing w:before="0" w:line="240" w:lineRule="auto"/>
              <w:ind w:right="408" w:firstLine="0"/>
              <w:jc w:val="right"/>
              <w:rPr>
                <w:b/>
                <w:sz w:val="18"/>
                <w:szCs w:val="18"/>
              </w:rPr>
            </w:pPr>
            <w:r w:rsidRPr="008454B6">
              <w:rPr>
                <w:b/>
                <w:sz w:val="18"/>
                <w:szCs w:val="18"/>
              </w:rPr>
              <w:t>459,60</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91871" w:rsidRPr="00A32C01" w:rsidRDefault="00A91871" w:rsidP="00A91871">
            <w:pPr>
              <w:shd w:val="clear" w:color="auto" w:fill="FFFFFF"/>
              <w:spacing w:before="0" w:line="240" w:lineRule="auto"/>
              <w:ind w:right="408" w:firstLine="0"/>
              <w:jc w:val="right"/>
              <w:rPr>
                <w:b/>
                <w:sz w:val="18"/>
                <w:szCs w:val="18"/>
              </w:rPr>
            </w:pPr>
            <w:r w:rsidRPr="00A32C01">
              <w:rPr>
                <w:b/>
                <w:sz w:val="18"/>
                <w:szCs w:val="18"/>
              </w:rPr>
              <w:t>1 2</w:t>
            </w:r>
            <w:r w:rsidR="003D44F5" w:rsidRPr="00A32C01">
              <w:rPr>
                <w:b/>
                <w:sz w:val="18"/>
                <w:szCs w:val="18"/>
              </w:rPr>
              <w:t>88,90</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91871" w:rsidRPr="00A32C01" w:rsidRDefault="00724797" w:rsidP="00A91871">
            <w:pPr>
              <w:shd w:val="clear" w:color="auto" w:fill="FFFFFF"/>
              <w:spacing w:before="0" w:line="240" w:lineRule="auto"/>
              <w:ind w:right="408" w:firstLine="0"/>
              <w:jc w:val="right"/>
              <w:rPr>
                <w:b/>
                <w:sz w:val="18"/>
                <w:szCs w:val="18"/>
              </w:rPr>
            </w:pPr>
            <w:r w:rsidRPr="00A32C01">
              <w:rPr>
                <w:b/>
                <w:sz w:val="18"/>
                <w:szCs w:val="18"/>
              </w:rPr>
              <w:t>234,00</w:t>
            </w:r>
          </w:p>
        </w:tc>
        <w:tc>
          <w:tcPr>
            <w:tcW w:w="1489" w:type="dxa"/>
            <w:tcBorders>
              <w:top w:val="single" w:sz="6" w:space="0" w:color="auto"/>
              <w:left w:val="single" w:sz="6" w:space="0" w:color="auto"/>
              <w:bottom w:val="single" w:sz="6" w:space="0" w:color="auto"/>
              <w:right w:val="single" w:sz="6" w:space="0" w:color="auto"/>
            </w:tcBorders>
            <w:shd w:val="clear" w:color="auto" w:fill="FFFFFF"/>
          </w:tcPr>
          <w:p w:rsidR="00A91871" w:rsidRPr="00A32C01" w:rsidRDefault="00724797" w:rsidP="00A91871">
            <w:pPr>
              <w:shd w:val="clear" w:color="auto" w:fill="FFFFFF"/>
              <w:spacing w:before="0" w:line="240" w:lineRule="auto"/>
              <w:ind w:right="408" w:firstLine="0"/>
              <w:jc w:val="right"/>
              <w:rPr>
                <w:b/>
                <w:sz w:val="18"/>
                <w:szCs w:val="18"/>
              </w:rPr>
            </w:pPr>
            <w:r w:rsidRPr="00A32C01">
              <w:rPr>
                <w:b/>
                <w:sz w:val="18"/>
                <w:szCs w:val="18"/>
              </w:rPr>
              <w:t>61,25</w:t>
            </w:r>
          </w:p>
        </w:tc>
      </w:tr>
      <w:tr w:rsidR="00A91871" w:rsidRPr="00A32C01" w:rsidTr="00CB013D">
        <w:trPr>
          <w:trHeight w:val="22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A91871" w:rsidRPr="00A32C01" w:rsidRDefault="00A91871" w:rsidP="00A2692F">
            <w:pPr>
              <w:shd w:val="clear" w:color="auto" w:fill="FFFFFF"/>
              <w:spacing w:before="0" w:line="240" w:lineRule="auto"/>
              <w:ind w:firstLine="0"/>
              <w:rPr>
                <w:sz w:val="18"/>
                <w:szCs w:val="18"/>
              </w:rPr>
            </w:pPr>
            <w:r w:rsidRPr="00A32C01">
              <w:rPr>
                <w:sz w:val="18"/>
                <w:szCs w:val="18"/>
              </w:rPr>
              <w:t>Sati rada sustava</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A91871" w:rsidRPr="00A32C01" w:rsidRDefault="00A91871" w:rsidP="002F0C64">
            <w:pPr>
              <w:shd w:val="clear" w:color="auto" w:fill="FFFFFF"/>
              <w:spacing w:before="0" w:line="240" w:lineRule="auto"/>
              <w:ind w:firstLine="0"/>
              <w:jc w:val="center"/>
              <w:rPr>
                <w:sz w:val="18"/>
                <w:szCs w:val="18"/>
              </w:rPr>
            </w:pPr>
            <w:r w:rsidRPr="00A32C01">
              <w:rPr>
                <w:sz w:val="18"/>
                <w:szCs w:val="18"/>
              </w:rPr>
              <w:t>h</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91871" w:rsidRPr="008454B6" w:rsidRDefault="001E279B" w:rsidP="00CB013D">
            <w:pPr>
              <w:shd w:val="clear" w:color="auto" w:fill="FFFFFF"/>
              <w:spacing w:before="0" w:line="240" w:lineRule="auto"/>
              <w:ind w:right="408" w:firstLine="0"/>
              <w:jc w:val="right"/>
              <w:rPr>
                <w:b/>
                <w:sz w:val="18"/>
                <w:szCs w:val="18"/>
              </w:rPr>
            </w:pPr>
            <w:r w:rsidRPr="008454B6">
              <w:rPr>
                <w:b/>
                <w:sz w:val="18"/>
                <w:szCs w:val="18"/>
              </w:rPr>
              <w:t>38,30</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91871" w:rsidRPr="00A32C01" w:rsidRDefault="003D44F5" w:rsidP="00A91871">
            <w:pPr>
              <w:shd w:val="clear" w:color="auto" w:fill="FFFFFF"/>
              <w:spacing w:before="0" w:line="240" w:lineRule="auto"/>
              <w:ind w:right="408" w:firstLine="0"/>
              <w:jc w:val="right"/>
              <w:rPr>
                <w:b/>
                <w:sz w:val="18"/>
                <w:szCs w:val="18"/>
              </w:rPr>
            </w:pPr>
            <w:r w:rsidRPr="00A32C01">
              <w:rPr>
                <w:b/>
                <w:sz w:val="18"/>
                <w:szCs w:val="18"/>
              </w:rPr>
              <w:t>107,41</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91871" w:rsidRPr="00A32C01" w:rsidRDefault="00724797" w:rsidP="00A91871">
            <w:pPr>
              <w:shd w:val="clear" w:color="auto" w:fill="FFFFFF"/>
              <w:spacing w:before="0" w:line="240" w:lineRule="auto"/>
              <w:ind w:right="408" w:firstLine="0"/>
              <w:jc w:val="right"/>
              <w:rPr>
                <w:b/>
                <w:sz w:val="18"/>
                <w:szCs w:val="18"/>
              </w:rPr>
            </w:pPr>
            <w:r w:rsidRPr="00A32C01">
              <w:rPr>
                <w:b/>
                <w:sz w:val="18"/>
                <w:szCs w:val="18"/>
              </w:rPr>
              <w:t>19,50</w:t>
            </w:r>
          </w:p>
        </w:tc>
        <w:tc>
          <w:tcPr>
            <w:tcW w:w="1489" w:type="dxa"/>
            <w:tcBorders>
              <w:top w:val="single" w:sz="6" w:space="0" w:color="auto"/>
              <w:left w:val="single" w:sz="6" w:space="0" w:color="auto"/>
              <w:bottom w:val="single" w:sz="6" w:space="0" w:color="auto"/>
              <w:right w:val="single" w:sz="6" w:space="0" w:color="auto"/>
            </w:tcBorders>
            <w:shd w:val="clear" w:color="auto" w:fill="FFFFFF"/>
          </w:tcPr>
          <w:p w:rsidR="00A91871" w:rsidRPr="00A32C01" w:rsidRDefault="00724797" w:rsidP="00A91871">
            <w:pPr>
              <w:shd w:val="clear" w:color="auto" w:fill="FFFFFF"/>
              <w:spacing w:before="0" w:line="240" w:lineRule="auto"/>
              <w:ind w:right="408" w:firstLine="0"/>
              <w:jc w:val="right"/>
              <w:rPr>
                <w:b/>
                <w:sz w:val="18"/>
                <w:szCs w:val="18"/>
              </w:rPr>
            </w:pPr>
            <w:r w:rsidRPr="00A32C01">
              <w:rPr>
                <w:b/>
                <w:sz w:val="18"/>
                <w:szCs w:val="18"/>
              </w:rPr>
              <w:t>5,10</w:t>
            </w:r>
          </w:p>
        </w:tc>
      </w:tr>
      <w:tr w:rsidR="00A91871" w:rsidRPr="00A32C01" w:rsidTr="00CB013D">
        <w:trPr>
          <w:trHeight w:val="22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A91871" w:rsidRPr="00A32C01" w:rsidRDefault="00A91871" w:rsidP="00A2692F">
            <w:pPr>
              <w:shd w:val="clear" w:color="auto" w:fill="FFFFFF"/>
              <w:spacing w:before="0" w:line="240" w:lineRule="auto"/>
              <w:ind w:firstLine="0"/>
              <w:rPr>
                <w:sz w:val="18"/>
                <w:szCs w:val="18"/>
              </w:rPr>
            </w:pPr>
            <w:r w:rsidRPr="00A32C01">
              <w:rPr>
                <w:sz w:val="18"/>
                <w:szCs w:val="18"/>
              </w:rPr>
              <w:t>Ukupna količina vode u 1 obroku po ha</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A91871" w:rsidRPr="00A32C01" w:rsidRDefault="00A91871" w:rsidP="002F0C64">
            <w:pPr>
              <w:shd w:val="clear" w:color="auto" w:fill="FFFFFF"/>
              <w:spacing w:before="0" w:line="240" w:lineRule="auto"/>
              <w:ind w:firstLine="0"/>
              <w:jc w:val="center"/>
              <w:rPr>
                <w:sz w:val="18"/>
                <w:szCs w:val="18"/>
              </w:rPr>
            </w:pPr>
            <w:r w:rsidRPr="00A32C01">
              <w:rPr>
                <w:sz w:val="18"/>
                <w:szCs w:val="18"/>
              </w:rPr>
              <w:t>m</w:t>
            </w:r>
            <w:r w:rsidRPr="00A32C01">
              <w:rPr>
                <w:sz w:val="18"/>
                <w:szCs w:val="18"/>
                <w:vertAlign w:val="superscript"/>
              </w:rPr>
              <w:t>3</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91871" w:rsidRPr="00A32C01" w:rsidRDefault="001E279B" w:rsidP="00CB013D">
            <w:pPr>
              <w:shd w:val="clear" w:color="auto" w:fill="FFFFFF"/>
              <w:spacing w:before="0" w:line="240" w:lineRule="auto"/>
              <w:ind w:right="408" w:firstLine="0"/>
              <w:jc w:val="right"/>
              <w:rPr>
                <w:sz w:val="18"/>
                <w:szCs w:val="18"/>
              </w:rPr>
            </w:pPr>
            <w:r w:rsidRPr="00A32C01">
              <w:rPr>
                <w:sz w:val="18"/>
                <w:szCs w:val="18"/>
              </w:rPr>
              <w:t>7,9</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91871" w:rsidRPr="00A32C01" w:rsidRDefault="003D44F5" w:rsidP="00A91871">
            <w:pPr>
              <w:shd w:val="clear" w:color="auto" w:fill="FFFFFF"/>
              <w:spacing w:before="0" w:line="240" w:lineRule="auto"/>
              <w:ind w:right="408" w:firstLine="0"/>
              <w:jc w:val="right"/>
              <w:rPr>
                <w:sz w:val="18"/>
                <w:szCs w:val="18"/>
              </w:rPr>
            </w:pPr>
            <w:r w:rsidRPr="00A32C01">
              <w:rPr>
                <w:sz w:val="18"/>
                <w:szCs w:val="18"/>
              </w:rPr>
              <w:t>34,14</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91871" w:rsidRPr="00A32C01" w:rsidRDefault="00724797" w:rsidP="00A91871">
            <w:pPr>
              <w:shd w:val="clear" w:color="auto" w:fill="FFFFFF"/>
              <w:spacing w:before="0" w:line="240" w:lineRule="auto"/>
              <w:ind w:right="408" w:firstLine="0"/>
              <w:jc w:val="right"/>
              <w:rPr>
                <w:sz w:val="18"/>
                <w:szCs w:val="18"/>
              </w:rPr>
            </w:pPr>
            <w:r w:rsidRPr="00A32C01">
              <w:rPr>
                <w:sz w:val="18"/>
                <w:szCs w:val="18"/>
              </w:rPr>
              <w:t>24,07</w:t>
            </w:r>
          </w:p>
        </w:tc>
        <w:tc>
          <w:tcPr>
            <w:tcW w:w="1489" w:type="dxa"/>
            <w:tcBorders>
              <w:top w:val="single" w:sz="6" w:space="0" w:color="auto"/>
              <w:left w:val="single" w:sz="6" w:space="0" w:color="auto"/>
              <w:bottom w:val="single" w:sz="6" w:space="0" w:color="auto"/>
              <w:right w:val="single" w:sz="6" w:space="0" w:color="auto"/>
            </w:tcBorders>
            <w:shd w:val="clear" w:color="auto" w:fill="FFFFFF"/>
          </w:tcPr>
          <w:p w:rsidR="00A91871" w:rsidRPr="00A32C01" w:rsidRDefault="00724797" w:rsidP="00A91871">
            <w:pPr>
              <w:shd w:val="clear" w:color="auto" w:fill="FFFFFF"/>
              <w:spacing w:before="0" w:line="240" w:lineRule="auto"/>
              <w:ind w:right="408" w:firstLine="0"/>
              <w:jc w:val="right"/>
              <w:rPr>
                <w:sz w:val="18"/>
                <w:szCs w:val="18"/>
              </w:rPr>
            </w:pPr>
            <w:r w:rsidRPr="00A32C01">
              <w:rPr>
                <w:sz w:val="18"/>
                <w:szCs w:val="18"/>
              </w:rPr>
              <w:t>16,12</w:t>
            </w:r>
          </w:p>
        </w:tc>
      </w:tr>
      <w:tr w:rsidR="00A91871" w:rsidRPr="00A32C01" w:rsidTr="00CB013D">
        <w:trPr>
          <w:trHeight w:val="22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A91871" w:rsidRPr="00A32C01" w:rsidRDefault="00A91871" w:rsidP="00A2692F">
            <w:pPr>
              <w:shd w:val="clear" w:color="auto" w:fill="FFFFFF"/>
              <w:spacing w:before="0" w:line="240" w:lineRule="auto"/>
              <w:ind w:firstLine="0"/>
              <w:rPr>
                <w:sz w:val="18"/>
                <w:szCs w:val="18"/>
              </w:rPr>
            </w:pPr>
            <w:r w:rsidRPr="00A32C01">
              <w:rPr>
                <w:sz w:val="18"/>
                <w:szCs w:val="18"/>
              </w:rPr>
              <w:t>Količina vode po obroku za čitavu površinu</w:t>
            </w:r>
          </w:p>
        </w:tc>
        <w:tc>
          <w:tcPr>
            <w:tcW w:w="803" w:type="dxa"/>
            <w:tcBorders>
              <w:top w:val="single" w:sz="6" w:space="0" w:color="auto"/>
              <w:left w:val="single" w:sz="6" w:space="0" w:color="auto"/>
              <w:bottom w:val="single" w:sz="6" w:space="0" w:color="auto"/>
              <w:right w:val="single" w:sz="6" w:space="0" w:color="auto"/>
            </w:tcBorders>
            <w:shd w:val="clear" w:color="auto" w:fill="FFFFFF"/>
          </w:tcPr>
          <w:p w:rsidR="00A91871" w:rsidRPr="00A32C01" w:rsidRDefault="00A91871" w:rsidP="002F0C64">
            <w:pPr>
              <w:shd w:val="clear" w:color="auto" w:fill="FFFFFF"/>
              <w:spacing w:before="0" w:line="240" w:lineRule="auto"/>
              <w:ind w:firstLine="0"/>
              <w:jc w:val="center"/>
              <w:rPr>
                <w:sz w:val="18"/>
                <w:szCs w:val="18"/>
              </w:rPr>
            </w:pPr>
            <w:r w:rsidRPr="00A32C01">
              <w:rPr>
                <w:sz w:val="18"/>
                <w:szCs w:val="18"/>
              </w:rPr>
              <w:t>m</w:t>
            </w:r>
            <w:r w:rsidRPr="00A32C01">
              <w:rPr>
                <w:sz w:val="18"/>
                <w:szCs w:val="18"/>
                <w:vertAlign w:val="superscript"/>
              </w:rPr>
              <w:t>3</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91871" w:rsidRPr="00A32C01" w:rsidRDefault="001E279B" w:rsidP="00CB013D">
            <w:pPr>
              <w:shd w:val="clear" w:color="auto" w:fill="FFFFFF"/>
              <w:spacing w:before="0" w:line="240" w:lineRule="auto"/>
              <w:ind w:right="408" w:firstLine="0"/>
              <w:jc w:val="right"/>
              <w:rPr>
                <w:sz w:val="18"/>
                <w:szCs w:val="18"/>
              </w:rPr>
            </w:pPr>
            <w:r w:rsidRPr="00A32C01">
              <w:rPr>
                <w:sz w:val="18"/>
                <w:szCs w:val="18"/>
              </w:rPr>
              <w:t>76,60</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91871" w:rsidRPr="00A32C01" w:rsidRDefault="00A91871" w:rsidP="00A91871">
            <w:pPr>
              <w:shd w:val="clear" w:color="auto" w:fill="FFFFFF"/>
              <w:spacing w:before="0" w:line="240" w:lineRule="auto"/>
              <w:ind w:right="408" w:firstLine="0"/>
              <w:jc w:val="right"/>
              <w:rPr>
                <w:sz w:val="18"/>
                <w:szCs w:val="18"/>
              </w:rPr>
            </w:pPr>
            <w:r w:rsidRPr="00A32C01">
              <w:rPr>
                <w:sz w:val="18"/>
                <w:szCs w:val="18"/>
              </w:rPr>
              <w:t>25</w:t>
            </w:r>
            <w:r w:rsidR="003D44F5" w:rsidRPr="00A32C01">
              <w:rPr>
                <w:sz w:val="18"/>
                <w:szCs w:val="18"/>
              </w:rPr>
              <w:t>7,78</w:t>
            </w:r>
          </w:p>
        </w:tc>
        <w:tc>
          <w:tcPr>
            <w:tcW w:w="1488" w:type="dxa"/>
            <w:tcBorders>
              <w:top w:val="single" w:sz="6" w:space="0" w:color="auto"/>
              <w:left w:val="single" w:sz="6" w:space="0" w:color="auto"/>
              <w:bottom w:val="single" w:sz="6" w:space="0" w:color="auto"/>
              <w:right w:val="single" w:sz="6" w:space="0" w:color="auto"/>
            </w:tcBorders>
            <w:shd w:val="clear" w:color="auto" w:fill="FFFFFF"/>
          </w:tcPr>
          <w:p w:rsidR="00A91871" w:rsidRPr="00A32C01" w:rsidRDefault="00724797" w:rsidP="00A91871">
            <w:pPr>
              <w:shd w:val="clear" w:color="auto" w:fill="FFFFFF"/>
              <w:spacing w:before="0" w:line="240" w:lineRule="auto"/>
              <w:ind w:right="408" w:firstLine="0"/>
              <w:jc w:val="right"/>
              <w:rPr>
                <w:sz w:val="18"/>
                <w:szCs w:val="18"/>
              </w:rPr>
            </w:pPr>
            <w:r w:rsidRPr="00A32C01">
              <w:rPr>
                <w:sz w:val="18"/>
                <w:szCs w:val="18"/>
              </w:rPr>
              <w:t>58,50</w:t>
            </w:r>
          </w:p>
        </w:tc>
        <w:tc>
          <w:tcPr>
            <w:tcW w:w="1489" w:type="dxa"/>
            <w:tcBorders>
              <w:top w:val="single" w:sz="6" w:space="0" w:color="auto"/>
              <w:left w:val="single" w:sz="6" w:space="0" w:color="auto"/>
              <w:bottom w:val="single" w:sz="6" w:space="0" w:color="auto"/>
              <w:right w:val="single" w:sz="6" w:space="0" w:color="auto"/>
            </w:tcBorders>
            <w:shd w:val="clear" w:color="auto" w:fill="FFFFFF"/>
          </w:tcPr>
          <w:p w:rsidR="00A91871" w:rsidRPr="00A32C01" w:rsidRDefault="00724797" w:rsidP="00A91871">
            <w:pPr>
              <w:shd w:val="clear" w:color="auto" w:fill="FFFFFF"/>
              <w:spacing w:before="0" w:line="240" w:lineRule="auto"/>
              <w:ind w:right="408" w:firstLine="0"/>
              <w:jc w:val="right"/>
              <w:rPr>
                <w:sz w:val="18"/>
                <w:szCs w:val="18"/>
              </w:rPr>
            </w:pPr>
            <w:r w:rsidRPr="00A32C01">
              <w:rPr>
                <w:sz w:val="18"/>
                <w:szCs w:val="18"/>
              </w:rPr>
              <w:t>12,25</w:t>
            </w:r>
          </w:p>
        </w:tc>
      </w:tr>
    </w:tbl>
    <w:p w:rsidR="00F10700" w:rsidRPr="00A32C01" w:rsidRDefault="00F10700" w:rsidP="0022518C">
      <w:pPr>
        <w:pStyle w:val="Heading3"/>
        <w:spacing w:line="240" w:lineRule="auto"/>
      </w:pPr>
      <w:bookmarkStart w:id="34" w:name="_Toc436397124"/>
      <w:r w:rsidRPr="00A32C01">
        <w:lastRenderedPageBreak/>
        <w:t xml:space="preserve">1.1.4. </w:t>
      </w:r>
      <w:r w:rsidR="007D47E6" w:rsidRPr="00A32C01">
        <w:t>Tehnički opis i oprema za izvođenje zahvata</w:t>
      </w:r>
      <w:bookmarkEnd w:id="34"/>
    </w:p>
    <w:p w:rsidR="004A79A9" w:rsidRPr="00A32C01" w:rsidRDefault="004A79A9" w:rsidP="004A79A9">
      <w:pPr>
        <w:spacing w:line="240" w:lineRule="auto"/>
        <w:rPr>
          <w:i/>
        </w:rPr>
      </w:pPr>
      <w:bookmarkStart w:id="35" w:name="_Toc388867426"/>
      <w:bookmarkStart w:id="36" w:name="_Toc388867618"/>
      <w:bookmarkStart w:id="37" w:name="_Toc389044860"/>
      <w:r w:rsidRPr="00A32C01">
        <w:rPr>
          <w:i/>
        </w:rPr>
        <w:t xml:space="preserve">POTREBNI POLJOPRIVREDNI STROJEVI I OPREMA </w:t>
      </w:r>
    </w:p>
    <w:p w:rsidR="001B3281" w:rsidRPr="00A32C01" w:rsidRDefault="004A79A9" w:rsidP="001B3281">
      <w:r w:rsidRPr="00A32C01">
        <w:t xml:space="preserve"> U svezi predmetnog programa od poljoprivrednih strojeva u fazi pripremnih radova nužno je aktivirati jače strojeve zbog krčenja postojeće vegetacije, ravnanja terena, te iskopa sadnih jama, nakon čega slijedi usitnjavanje kamena</w:t>
      </w:r>
      <w:r w:rsidR="001B3281" w:rsidRPr="00A32C01">
        <w:t>. Preporučeni su strojevi tipa Caterpillar, međutim u obzir dolazi i mehanizacija drugih proizvođača, ali treba voditi računa o njenim karakteristikama koje mora zadovoljavati.</w:t>
      </w:r>
    </w:p>
    <w:p w:rsidR="004A79A9" w:rsidRPr="00A32C01" w:rsidRDefault="004A79A9" w:rsidP="004A79A9">
      <w:r w:rsidRPr="00A32C01">
        <w:t>Kamen će se usitnjavati s pomoću snažnih traktora snage od najmanje 74 - 180 kW (100 - 250</w:t>
      </w:r>
      <w:r w:rsidR="00BC4B49" w:rsidRPr="00A32C01">
        <w:t xml:space="preserve"> </w:t>
      </w:r>
      <w:r w:rsidRPr="00A32C01">
        <w:t xml:space="preserve">KS) i drobilice kamena radnog zahvata od 1 - 2 m u širinu i 40 - 60 cm u dubinu. </w:t>
      </w:r>
    </w:p>
    <w:p w:rsidR="004A79A9" w:rsidRPr="00A32C01" w:rsidRDefault="004A79A9" w:rsidP="004A79A9">
      <w:r w:rsidRPr="00A32C01">
        <w:t xml:space="preserve">Meliorativna gnojidba obavljati će se uobičajenim strojevima: prikolicama i </w:t>
      </w:r>
      <w:r w:rsidR="001B3281" w:rsidRPr="00A32C01">
        <w:t>raspodjeljivačima</w:t>
      </w:r>
      <w:r w:rsidRPr="00A32C01">
        <w:t xml:space="preserve"> organskih gnojiva. Bez obzira na koji se način tlo pripremalo, preporučuje se strojno kopanje sadnih jama, jer je u tom slučaju kakvoća obavljene radnje najbolja. Jame se kopaju strojem sa žlicom (bager) ili pikhamerom na jako skeletoidnom dijelu. Svi strojevi za pripremu i sadnju koristiti će se iz usluge. </w:t>
      </w:r>
    </w:p>
    <w:p w:rsidR="001B3281" w:rsidRPr="006E1ADC" w:rsidRDefault="006E1ADC" w:rsidP="006E1ADC">
      <w:pPr>
        <w:rPr>
          <w:i/>
        </w:rPr>
      </w:pPr>
      <w:r w:rsidRPr="006E1ADC">
        <w:rPr>
          <w:i/>
        </w:rPr>
        <w:t>Predviđeno je kako bi radovi na uređenju zemljišta na lokaciji zahvata u svrhu podizanja nasada trajali minimalno do mjesec dana.</w:t>
      </w:r>
    </w:p>
    <w:p w:rsidR="001B3281" w:rsidRPr="00A32C01" w:rsidRDefault="004A79A9" w:rsidP="001B3281">
      <w:r w:rsidRPr="00A32C01">
        <w:t>Potrebna mehanizacija za održavanje prilagođena je veličini nasada, uvjetima tla i sustavu uzgoja, a podrazum</w:t>
      </w:r>
      <w:r w:rsidR="001B3281" w:rsidRPr="00A32C01">
        <w:t>ijeva provedbu agroteh</w:t>
      </w:r>
      <w:r w:rsidRPr="00A32C01">
        <w:t>ničkih mjera obrade tla, zaštite od bolesti i štetnika, gnojidbe i berbe. Osnovno oruđe za provedbu agrotehničkih mjera su voćarsko-vinogradarski traktor</w:t>
      </w:r>
      <w:r w:rsidR="001B3281" w:rsidRPr="00A32C01">
        <w:t>i</w:t>
      </w:r>
      <w:r w:rsidRPr="00A32C01">
        <w:t xml:space="preserve">. Uz navedene traktor </w:t>
      </w:r>
      <w:r w:rsidR="001B3281" w:rsidRPr="00A32C01">
        <w:t>nositelj zahvata</w:t>
      </w:r>
      <w:r w:rsidRPr="00A32C01">
        <w:t xml:space="preserve">  bi za redovito održavanje nasada trebao nabaviti slijedeću mehanizaciju:</w:t>
      </w:r>
      <w:r w:rsidR="00BC4B49" w:rsidRPr="00A32C01">
        <w:t xml:space="preserve"> </w:t>
      </w:r>
      <w:r w:rsidRPr="00A32C01">
        <w:t>traktor,</w:t>
      </w:r>
      <w:r w:rsidR="001B3281" w:rsidRPr="00A32C01">
        <w:t xml:space="preserve"> kultivator, </w:t>
      </w:r>
      <w:r w:rsidRPr="00A32C01">
        <w:t>deponator mineralnih gnojiva,</w:t>
      </w:r>
      <w:r w:rsidR="00517FCE" w:rsidRPr="00A32C01">
        <w:t xml:space="preserve"> </w:t>
      </w:r>
      <w:r w:rsidRPr="00A32C01">
        <w:t>atomizer, traktorska prikolica, usitnjavač biljnih ostataka.</w:t>
      </w:r>
    </w:p>
    <w:p w:rsidR="004A79A9" w:rsidRPr="00A32C01" w:rsidRDefault="004A79A9" w:rsidP="004A79A9">
      <w:r w:rsidRPr="00A32C01">
        <w:t xml:space="preserve">Potrebni </w:t>
      </w:r>
      <w:r w:rsidR="001B3281" w:rsidRPr="00A32C01">
        <w:t>p</w:t>
      </w:r>
      <w:r w:rsidRPr="00A32C01">
        <w:t>oljoprivredni strojevi i oprema  za maslinik i voćni nasad</w:t>
      </w:r>
      <w:r w:rsidR="001B3281" w:rsidRPr="00A32C01">
        <w:t>: t</w:t>
      </w:r>
      <w:r w:rsidRPr="00A32C01">
        <w:t>rak</w:t>
      </w:r>
      <w:r w:rsidR="001B3281" w:rsidRPr="00A32C01">
        <w:t>tor snage 90 KS, k</w:t>
      </w:r>
      <w:r w:rsidRPr="00A32C01">
        <w:t>ultivator</w:t>
      </w:r>
      <w:r w:rsidR="001B3281" w:rsidRPr="00A32C01">
        <w:t>, d</w:t>
      </w:r>
      <w:r w:rsidRPr="00A32C01">
        <w:t>eponator mineralnih gnojiva nošeni 300</w:t>
      </w:r>
      <w:r w:rsidR="005C0025">
        <w:t xml:space="preserve"> </w:t>
      </w:r>
      <w:r w:rsidRPr="00A32C01">
        <w:t>-</w:t>
      </w:r>
      <w:r w:rsidR="005C0025">
        <w:t xml:space="preserve"> </w:t>
      </w:r>
      <w:r w:rsidRPr="00A32C01">
        <w:t>400kg  prilagoditi širini reda</w:t>
      </w:r>
      <w:r w:rsidR="001B3281" w:rsidRPr="00A32C01">
        <w:t>, a</w:t>
      </w:r>
      <w:r w:rsidRPr="00A32C01">
        <w:t>tomizer (raspršivač) vučeni 1</w:t>
      </w:r>
      <w:r w:rsidR="00BC4B49" w:rsidRPr="00A32C01">
        <w:t xml:space="preserve"> </w:t>
      </w:r>
      <w:r w:rsidRPr="00A32C01">
        <w:t>000</w:t>
      </w:r>
      <w:r w:rsidR="00BC4B49" w:rsidRPr="00A32C01">
        <w:t xml:space="preserve"> </w:t>
      </w:r>
      <w:r w:rsidRPr="00A32C01">
        <w:t>l</w:t>
      </w:r>
      <w:r w:rsidR="001B3281" w:rsidRPr="00A32C01">
        <w:t>, škare za rezidbu baterijske, traktorska prikolica, u</w:t>
      </w:r>
      <w:r w:rsidRPr="00A32C01">
        <w:t xml:space="preserve">sitnjavač biljnih ostataka </w:t>
      </w:r>
      <w:r w:rsidR="0022518C" w:rsidRPr="00A32C01">
        <w:t>(</w:t>
      </w:r>
      <w:r w:rsidR="001B3281" w:rsidRPr="00A32C01">
        <w:t>malčer</w:t>
      </w:r>
      <w:r w:rsidR="0022518C" w:rsidRPr="00A32C01">
        <w:t>)</w:t>
      </w:r>
      <w:r w:rsidR="001B3281" w:rsidRPr="00A32C01">
        <w:t>, male i velike škare za rezidbu, male ručne pile.</w:t>
      </w:r>
    </w:p>
    <w:p w:rsidR="004A79A9" w:rsidRPr="00A32C01" w:rsidRDefault="004A79A9" w:rsidP="004A79A9">
      <w:r w:rsidRPr="00A32C01">
        <w:t>Potrebni poljoprivredni</w:t>
      </w:r>
      <w:r w:rsidR="001B3281" w:rsidRPr="00A32C01">
        <w:t xml:space="preserve"> strojevi i oprema za vinograd: t</w:t>
      </w:r>
      <w:r w:rsidRPr="00A32C01">
        <w:t>raktor snage 90 KS</w:t>
      </w:r>
      <w:r w:rsidR="001B3281" w:rsidRPr="00A32C01">
        <w:t>, k</w:t>
      </w:r>
      <w:r w:rsidRPr="00A32C01">
        <w:t>ultivator</w:t>
      </w:r>
      <w:r w:rsidR="001B3281" w:rsidRPr="00A32C01">
        <w:t>, d</w:t>
      </w:r>
      <w:r w:rsidRPr="00A32C01">
        <w:t>eponator</w:t>
      </w:r>
      <w:r w:rsidR="00517FCE" w:rsidRPr="00A32C01">
        <w:t xml:space="preserve"> </w:t>
      </w:r>
      <w:r w:rsidR="001B3281" w:rsidRPr="00A32C01">
        <w:t>mineralnih gnojiva s podrivačem, r</w:t>
      </w:r>
      <w:r w:rsidRPr="00A32C01">
        <w:t>aspršivač vučeni 1</w:t>
      </w:r>
      <w:r w:rsidR="006B1137" w:rsidRPr="00A32C01">
        <w:t xml:space="preserve"> </w:t>
      </w:r>
      <w:r w:rsidRPr="00A32C01">
        <w:t>500 l</w:t>
      </w:r>
      <w:r w:rsidR="001B3281" w:rsidRPr="00A32C01">
        <w:t>, t</w:t>
      </w:r>
      <w:r w:rsidRPr="00A32C01">
        <w:t>raktorske prikolic</w:t>
      </w:r>
      <w:r w:rsidR="001B3281" w:rsidRPr="00A32C01">
        <w:t>e, š</w:t>
      </w:r>
      <w:r w:rsidRPr="00A32C01">
        <w:t>kare za rezidbu baterijske</w:t>
      </w:r>
      <w:r w:rsidR="001B3281" w:rsidRPr="00A32C01">
        <w:t>, male i velike škare za rezidbu, male ručne pile.</w:t>
      </w:r>
    </w:p>
    <w:p w:rsidR="00754C91" w:rsidRPr="00A32C01" w:rsidRDefault="004A79A9" w:rsidP="004A79A9">
      <w:r w:rsidRPr="00A32C01">
        <w:t xml:space="preserve">Svaki poljoprivredni proizvođač ne mora imati sve potrebne strojeve </w:t>
      </w:r>
      <w:r w:rsidR="00C62324" w:rsidRPr="00A32C01">
        <w:t>budući</w:t>
      </w:r>
      <w:r w:rsidRPr="00A32C01">
        <w:t xml:space="preserve"> ih može koris</w:t>
      </w:r>
      <w:r w:rsidR="00C62324" w:rsidRPr="00A32C01">
        <w:t xml:space="preserve">titi iz usluge. Najučinkovitiji način </w:t>
      </w:r>
      <w:r w:rsidRPr="00A32C01">
        <w:t xml:space="preserve">je udruživanje u udruge </w:t>
      </w:r>
      <w:r w:rsidR="00C62324" w:rsidRPr="00A32C01">
        <w:t>"</w:t>
      </w:r>
      <w:r w:rsidRPr="00A32C01">
        <w:t>Strojni prsten</w:t>
      </w:r>
      <w:r w:rsidR="00C62324" w:rsidRPr="00A32C01">
        <w:t>"</w:t>
      </w:r>
      <w:r w:rsidRPr="00A32C01">
        <w:t xml:space="preserve"> i korištenje usluga strojeva unutar takvih udruga, jer se na taj način smanjuju troškovi i rentabilno koriste strojevi.</w:t>
      </w:r>
    </w:p>
    <w:p w:rsidR="004A79A9" w:rsidRPr="00A32C01" w:rsidRDefault="004A79A9" w:rsidP="00C62324">
      <w:pPr>
        <w:pStyle w:val="NoSpacing"/>
      </w:pPr>
    </w:p>
    <w:p w:rsidR="00551960" w:rsidRPr="00A32C01" w:rsidRDefault="00551960" w:rsidP="00CF29A1">
      <w:pPr>
        <w:pStyle w:val="Heading2"/>
        <w:spacing w:line="240" w:lineRule="auto"/>
      </w:pPr>
      <w:bookmarkStart w:id="38" w:name="_Toc436397125"/>
      <w:r w:rsidRPr="00A32C01">
        <w:t>1.2. Popis vrsta i količina tvari koje ulaze u tehnološki proces</w:t>
      </w:r>
      <w:bookmarkEnd w:id="35"/>
      <w:bookmarkEnd w:id="36"/>
      <w:bookmarkEnd w:id="37"/>
      <w:bookmarkEnd w:id="38"/>
    </w:p>
    <w:p w:rsidR="007D47E6" w:rsidRPr="00A32C01" w:rsidRDefault="007D47E6" w:rsidP="005371CB">
      <w:r w:rsidRPr="00A32C01">
        <w:t xml:space="preserve">Razmatrani zahvat </w:t>
      </w:r>
      <w:r w:rsidR="005371CB" w:rsidRPr="00A32C01">
        <w:t>podizanje višegodišnjih nasada</w:t>
      </w:r>
      <w:r w:rsidRPr="00A32C01">
        <w:t xml:space="preserve"> i kasnije korištenje ne predstavlja proizvodni ili slični postupak</w:t>
      </w:r>
      <w:r w:rsidR="00F016B0" w:rsidRPr="00A32C01">
        <w:t xml:space="preserve"> </w:t>
      </w:r>
      <w:r w:rsidRPr="00A32C01">
        <w:t>kojime se uspostavlja tehnološki proces, pa se u ovome slučaju ne razmatraju vrste i količine tvari koje bi ulazile u tehnološki proces.</w:t>
      </w:r>
    </w:p>
    <w:p w:rsidR="00F016B0" w:rsidRPr="00A32C01" w:rsidRDefault="00F016B0" w:rsidP="007D47E6">
      <w:r w:rsidRPr="00A32C01">
        <w:t xml:space="preserve">Za održavanje uvjeta proizvodnje mogućim u sušnim ljetnim periodima koristiti će se sustav navodnjavanja za što će poslužiti akumulirana voda koju će se na lokaciji </w:t>
      </w:r>
      <w:r w:rsidRPr="0062172E">
        <w:rPr>
          <w:color w:val="0000FF"/>
        </w:rPr>
        <w:t xml:space="preserve">zahvata pridobivati </w:t>
      </w:r>
      <w:r w:rsidR="0062172E" w:rsidRPr="0062172E">
        <w:rPr>
          <w:color w:val="0000FF"/>
        </w:rPr>
        <w:t>dvojako na prirodan način prikupljanjem kišnice i kamionskim cisternama ovlaštenih distributera vodom</w:t>
      </w:r>
      <w:r w:rsidRPr="0062172E">
        <w:rPr>
          <w:color w:val="0000FF"/>
        </w:rPr>
        <w:t xml:space="preserve"> </w:t>
      </w:r>
      <w:r w:rsidRPr="00A32C01">
        <w:t xml:space="preserve">kojim će se puniti akumulacija smještena u </w:t>
      </w:r>
      <w:r w:rsidR="0062215F" w:rsidRPr="00A32C01">
        <w:t>središnjem južnom</w:t>
      </w:r>
      <w:r w:rsidRPr="00A32C01">
        <w:t xml:space="preserve"> dijelu k.č.br. 856/71 k.o. Donje Biljane</w:t>
      </w:r>
      <w:r w:rsidR="0062172E">
        <w:t xml:space="preserve"> (prilog 2. list 2)</w:t>
      </w:r>
      <w:r w:rsidRPr="00A32C01">
        <w:t xml:space="preserve">. </w:t>
      </w:r>
    </w:p>
    <w:p w:rsidR="00F016B0" w:rsidRPr="00A32C01" w:rsidRDefault="00F016B0" w:rsidP="007D47E6">
      <w:pPr>
        <w:rPr>
          <w:color w:val="0000FF"/>
        </w:rPr>
      </w:pPr>
      <w:r w:rsidRPr="00A32C01">
        <w:lastRenderedPageBreak/>
        <w:t>Također za vrijeme realizacije zahvata tj. podizanja višegodišnjih nasada kao i tijekom proizvodnje voćarskih kultura i grožđa na lokaciji zahvata će se koristiti određene količine sredstava za zaštitu bilja kao i sredstava za prihranu (gnojidbu), a procijenjene količine prikazane su tablicom 1.2.1.</w:t>
      </w:r>
      <w:r w:rsidRPr="00A32C01">
        <w:rPr>
          <w:color w:val="0000FF"/>
        </w:rPr>
        <w:t xml:space="preserve"> </w:t>
      </w:r>
    </w:p>
    <w:p w:rsidR="00F016B0" w:rsidRPr="00A32C01" w:rsidRDefault="00F016B0" w:rsidP="00F016B0">
      <w:pPr>
        <w:pStyle w:val="NoSpacing"/>
      </w:pPr>
    </w:p>
    <w:p w:rsidR="00F016B0" w:rsidRPr="00A32C01" w:rsidRDefault="00F016B0" w:rsidP="006B1137">
      <w:pPr>
        <w:pStyle w:val="Tablica"/>
        <w:ind w:firstLine="0"/>
        <w:jc w:val="center"/>
      </w:pPr>
      <w:bookmarkStart w:id="39" w:name="_Toc436721931"/>
      <w:r w:rsidRPr="00A32C01">
        <w:t xml:space="preserve">Tablica 1.2.1. Predviđeni kapaciteti </w:t>
      </w:r>
      <w:r w:rsidR="006D08AC" w:rsidRPr="00A32C01">
        <w:t>sadnje proizvodnih kultura i potrebna sredstva</w:t>
      </w:r>
      <w:r w:rsidR="006B1137" w:rsidRPr="00A32C01">
        <w:t xml:space="preserve"> za podizanje nasada</w:t>
      </w:r>
      <w:bookmarkEnd w:id="39"/>
    </w:p>
    <w:tbl>
      <w:tblPr>
        <w:tblW w:w="0" w:type="auto"/>
        <w:jc w:val="center"/>
        <w:tblInd w:w="185"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1275"/>
        <w:gridCol w:w="1510"/>
        <w:gridCol w:w="1984"/>
        <w:gridCol w:w="2410"/>
        <w:gridCol w:w="1534"/>
      </w:tblGrid>
      <w:tr w:rsidR="00B7125D" w:rsidRPr="00A32C01" w:rsidTr="00CF4DA4">
        <w:trPr>
          <w:jc w:val="center"/>
        </w:trPr>
        <w:tc>
          <w:tcPr>
            <w:tcW w:w="1275" w:type="dxa"/>
            <w:tcBorders>
              <w:bottom w:val="double" w:sz="4" w:space="0" w:color="auto"/>
            </w:tcBorders>
            <w:shd w:val="clear" w:color="auto" w:fill="auto"/>
          </w:tcPr>
          <w:p w:rsidR="00B7125D" w:rsidRPr="00A32C01" w:rsidRDefault="00B7125D" w:rsidP="00CF4DA4">
            <w:pPr>
              <w:spacing w:before="0" w:line="240" w:lineRule="auto"/>
              <w:ind w:firstLine="0"/>
              <w:jc w:val="center"/>
              <w:rPr>
                <w:i/>
                <w:sz w:val="19"/>
                <w:szCs w:val="19"/>
              </w:rPr>
            </w:pPr>
            <w:r w:rsidRPr="00A32C01">
              <w:rPr>
                <w:i/>
                <w:sz w:val="19"/>
                <w:szCs w:val="19"/>
              </w:rPr>
              <w:t>kultura</w:t>
            </w:r>
          </w:p>
        </w:tc>
        <w:tc>
          <w:tcPr>
            <w:tcW w:w="1510" w:type="dxa"/>
            <w:tcBorders>
              <w:bottom w:val="double" w:sz="4" w:space="0" w:color="auto"/>
            </w:tcBorders>
            <w:shd w:val="clear" w:color="auto" w:fill="auto"/>
          </w:tcPr>
          <w:p w:rsidR="00B7125D" w:rsidRPr="00A32C01" w:rsidRDefault="00B7125D" w:rsidP="00CF4DA4">
            <w:pPr>
              <w:spacing w:before="0" w:line="240" w:lineRule="auto"/>
              <w:ind w:firstLine="0"/>
              <w:jc w:val="center"/>
              <w:rPr>
                <w:i/>
                <w:sz w:val="19"/>
                <w:szCs w:val="19"/>
              </w:rPr>
            </w:pPr>
            <w:r w:rsidRPr="00A32C01">
              <w:rPr>
                <w:i/>
                <w:sz w:val="19"/>
                <w:szCs w:val="19"/>
              </w:rPr>
              <w:t>broj sadnica</w:t>
            </w:r>
          </w:p>
        </w:tc>
        <w:tc>
          <w:tcPr>
            <w:tcW w:w="1984" w:type="dxa"/>
            <w:tcBorders>
              <w:bottom w:val="double" w:sz="4" w:space="0" w:color="auto"/>
            </w:tcBorders>
            <w:shd w:val="clear" w:color="auto" w:fill="auto"/>
          </w:tcPr>
          <w:p w:rsidR="00B7125D" w:rsidRPr="00A32C01" w:rsidRDefault="006B1137" w:rsidP="00CF4DA4">
            <w:pPr>
              <w:spacing w:before="0" w:line="240" w:lineRule="auto"/>
              <w:ind w:firstLine="0"/>
              <w:jc w:val="center"/>
              <w:rPr>
                <w:i/>
                <w:sz w:val="19"/>
                <w:szCs w:val="19"/>
              </w:rPr>
            </w:pPr>
            <w:r w:rsidRPr="00A32C01">
              <w:rPr>
                <w:i/>
                <w:sz w:val="19"/>
                <w:szCs w:val="19"/>
              </w:rPr>
              <w:t>zauzeće površine (ha)</w:t>
            </w:r>
          </w:p>
        </w:tc>
        <w:tc>
          <w:tcPr>
            <w:tcW w:w="2410" w:type="dxa"/>
            <w:tcBorders>
              <w:bottom w:val="double" w:sz="4" w:space="0" w:color="auto"/>
            </w:tcBorders>
            <w:shd w:val="clear" w:color="auto" w:fill="auto"/>
          </w:tcPr>
          <w:p w:rsidR="00B7125D" w:rsidRPr="00A32C01" w:rsidRDefault="006B1137" w:rsidP="00CF4DA4">
            <w:pPr>
              <w:spacing w:before="0" w:line="240" w:lineRule="auto"/>
              <w:ind w:firstLine="0"/>
              <w:jc w:val="center"/>
              <w:rPr>
                <w:i/>
                <w:sz w:val="19"/>
                <w:szCs w:val="19"/>
              </w:rPr>
            </w:pPr>
            <w:r w:rsidRPr="00A32C01">
              <w:rPr>
                <w:i/>
                <w:sz w:val="19"/>
                <w:szCs w:val="19"/>
              </w:rPr>
              <w:t>mineralno gnojivo NPK (kg)</w:t>
            </w:r>
          </w:p>
        </w:tc>
        <w:tc>
          <w:tcPr>
            <w:tcW w:w="1534" w:type="dxa"/>
            <w:tcBorders>
              <w:bottom w:val="double" w:sz="4" w:space="0" w:color="auto"/>
            </w:tcBorders>
            <w:shd w:val="clear" w:color="auto" w:fill="auto"/>
          </w:tcPr>
          <w:p w:rsidR="00B7125D" w:rsidRPr="00A32C01" w:rsidRDefault="006B1137" w:rsidP="00CF4DA4">
            <w:pPr>
              <w:spacing w:before="0" w:line="240" w:lineRule="auto"/>
              <w:ind w:firstLine="0"/>
              <w:jc w:val="center"/>
              <w:rPr>
                <w:i/>
                <w:sz w:val="19"/>
                <w:szCs w:val="19"/>
              </w:rPr>
            </w:pPr>
            <w:r w:rsidRPr="00A32C01">
              <w:rPr>
                <w:i/>
                <w:sz w:val="19"/>
                <w:szCs w:val="19"/>
              </w:rPr>
              <w:t>stajski gnoj (t)</w:t>
            </w:r>
          </w:p>
        </w:tc>
      </w:tr>
      <w:tr w:rsidR="00B7125D" w:rsidRPr="00A32C01" w:rsidTr="00CF4DA4">
        <w:trPr>
          <w:jc w:val="center"/>
        </w:trPr>
        <w:tc>
          <w:tcPr>
            <w:tcW w:w="1275" w:type="dxa"/>
            <w:tcBorders>
              <w:top w:val="double" w:sz="4" w:space="0" w:color="auto"/>
            </w:tcBorders>
            <w:shd w:val="clear" w:color="auto" w:fill="auto"/>
          </w:tcPr>
          <w:p w:rsidR="00B7125D" w:rsidRPr="00A32C01" w:rsidRDefault="00B7125D" w:rsidP="00CF4DA4">
            <w:pPr>
              <w:spacing w:before="0" w:line="240" w:lineRule="auto"/>
              <w:ind w:firstLine="0"/>
              <w:rPr>
                <w:sz w:val="19"/>
                <w:szCs w:val="19"/>
              </w:rPr>
            </w:pPr>
            <w:r w:rsidRPr="00A32C01">
              <w:rPr>
                <w:sz w:val="19"/>
                <w:szCs w:val="19"/>
              </w:rPr>
              <w:t>masline</w:t>
            </w:r>
          </w:p>
        </w:tc>
        <w:tc>
          <w:tcPr>
            <w:tcW w:w="1510" w:type="dxa"/>
            <w:tcBorders>
              <w:top w:val="double" w:sz="4" w:space="0" w:color="auto"/>
            </w:tcBorders>
            <w:shd w:val="clear" w:color="auto" w:fill="auto"/>
          </w:tcPr>
          <w:p w:rsidR="00B7125D" w:rsidRPr="00A32C01" w:rsidRDefault="006B1137" w:rsidP="00CF4DA4">
            <w:pPr>
              <w:spacing w:before="0" w:line="240" w:lineRule="auto"/>
              <w:ind w:firstLine="0"/>
              <w:jc w:val="center"/>
              <w:rPr>
                <w:sz w:val="19"/>
                <w:szCs w:val="19"/>
              </w:rPr>
            </w:pPr>
            <w:r w:rsidRPr="00A32C01">
              <w:rPr>
                <w:sz w:val="19"/>
                <w:szCs w:val="19"/>
              </w:rPr>
              <w:t xml:space="preserve">1 </w:t>
            </w:r>
            <w:r w:rsidR="00D80490" w:rsidRPr="00A32C01">
              <w:rPr>
                <w:sz w:val="19"/>
                <w:szCs w:val="19"/>
              </w:rPr>
              <w:t>532</w:t>
            </w:r>
          </w:p>
        </w:tc>
        <w:tc>
          <w:tcPr>
            <w:tcW w:w="1984" w:type="dxa"/>
            <w:tcBorders>
              <w:top w:val="double" w:sz="4" w:space="0" w:color="auto"/>
            </w:tcBorders>
            <w:shd w:val="clear" w:color="auto" w:fill="auto"/>
          </w:tcPr>
          <w:p w:rsidR="00B7125D" w:rsidRPr="00A32C01" w:rsidRDefault="00D80490" w:rsidP="00CF4DA4">
            <w:pPr>
              <w:spacing w:before="0" w:line="240" w:lineRule="auto"/>
              <w:ind w:firstLine="0"/>
              <w:jc w:val="center"/>
              <w:rPr>
                <w:sz w:val="19"/>
                <w:szCs w:val="19"/>
              </w:rPr>
            </w:pPr>
            <w:r w:rsidRPr="00A32C01">
              <w:rPr>
                <w:sz w:val="19"/>
                <w:szCs w:val="19"/>
              </w:rPr>
              <w:t>9,7</w:t>
            </w:r>
            <w:r w:rsidR="006E1ADC">
              <w:rPr>
                <w:sz w:val="19"/>
                <w:szCs w:val="19"/>
              </w:rPr>
              <w:t>0</w:t>
            </w:r>
          </w:p>
        </w:tc>
        <w:tc>
          <w:tcPr>
            <w:tcW w:w="2410" w:type="dxa"/>
            <w:tcBorders>
              <w:top w:val="double" w:sz="4" w:space="0" w:color="auto"/>
            </w:tcBorders>
            <w:shd w:val="clear" w:color="auto" w:fill="auto"/>
          </w:tcPr>
          <w:p w:rsidR="00B7125D" w:rsidRPr="00A32C01" w:rsidRDefault="006B1137" w:rsidP="00CF4DA4">
            <w:pPr>
              <w:spacing w:before="0" w:line="240" w:lineRule="auto"/>
              <w:ind w:firstLine="0"/>
              <w:jc w:val="center"/>
              <w:rPr>
                <w:sz w:val="19"/>
                <w:szCs w:val="19"/>
              </w:rPr>
            </w:pPr>
            <w:r w:rsidRPr="00A32C01">
              <w:rPr>
                <w:sz w:val="19"/>
                <w:szCs w:val="19"/>
              </w:rPr>
              <w:t>375</w:t>
            </w:r>
          </w:p>
        </w:tc>
        <w:tc>
          <w:tcPr>
            <w:tcW w:w="1534" w:type="dxa"/>
            <w:tcBorders>
              <w:top w:val="double" w:sz="4" w:space="0" w:color="auto"/>
            </w:tcBorders>
            <w:shd w:val="clear" w:color="auto" w:fill="auto"/>
          </w:tcPr>
          <w:p w:rsidR="00B7125D" w:rsidRPr="00A32C01" w:rsidRDefault="006B1137" w:rsidP="00CF4DA4">
            <w:pPr>
              <w:spacing w:before="0" w:line="240" w:lineRule="auto"/>
              <w:ind w:firstLine="0"/>
              <w:jc w:val="center"/>
              <w:rPr>
                <w:sz w:val="19"/>
                <w:szCs w:val="19"/>
              </w:rPr>
            </w:pPr>
            <w:r w:rsidRPr="00A32C01">
              <w:rPr>
                <w:sz w:val="19"/>
                <w:szCs w:val="19"/>
              </w:rPr>
              <w:t>28</w:t>
            </w:r>
          </w:p>
        </w:tc>
      </w:tr>
      <w:tr w:rsidR="00B7125D" w:rsidRPr="00A32C01" w:rsidTr="00CF4DA4">
        <w:trPr>
          <w:jc w:val="center"/>
        </w:trPr>
        <w:tc>
          <w:tcPr>
            <w:tcW w:w="1275" w:type="dxa"/>
            <w:shd w:val="clear" w:color="auto" w:fill="auto"/>
          </w:tcPr>
          <w:p w:rsidR="00B7125D" w:rsidRPr="00A32C01" w:rsidRDefault="00B7125D" w:rsidP="00CF4DA4">
            <w:pPr>
              <w:spacing w:before="0" w:line="240" w:lineRule="auto"/>
              <w:ind w:firstLine="0"/>
              <w:rPr>
                <w:sz w:val="19"/>
                <w:szCs w:val="19"/>
              </w:rPr>
            </w:pPr>
            <w:r w:rsidRPr="00A32C01">
              <w:rPr>
                <w:sz w:val="19"/>
                <w:szCs w:val="19"/>
              </w:rPr>
              <w:t>bajam</w:t>
            </w:r>
          </w:p>
        </w:tc>
        <w:tc>
          <w:tcPr>
            <w:tcW w:w="1510" w:type="dxa"/>
            <w:shd w:val="clear" w:color="auto" w:fill="auto"/>
          </w:tcPr>
          <w:p w:rsidR="00B7125D" w:rsidRPr="00A32C01" w:rsidRDefault="00D80490" w:rsidP="00CF4DA4">
            <w:pPr>
              <w:spacing w:before="0" w:line="240" w:lineRule="auto"/>
              <w:ind w:firstLine="0"/>
              <w:jc w:val="center"/>
              <w:rPr>
                <w:sz w:val="19"/>
                <w:szCs w:val="19"/>
              </w:rPr>
            </w:pPr>
            <w:r w:rsidRPr="00A32C01">
              <w:rPr>
                <w:sz w:val="19"/>
                <w:szCs w:val="19"/>
              </w:rPr>
              <w:t>1170</w:t>
            </w:r>
          </w:p>
        </w:tc>
        <w:tc>
          <w:tcPr>
            <w:tcW w:w="1984" w:type="dxa"/>
            <w:shd w:val="clear" w:color="auto" w:fill="auto"/>
          </w:tcPr>
          <w:p w:rsidR="00B7125D" w:rsidRPr="00A32C01" w:rsidRDefault="006B1137" w:rsidP="00CF4DA4">
            <w:pPr>
              <w:spacing w:before="0" w:line="240" w:lineRule="auto"/>
              <w:ind w:firstLine="0"/>
              <w:jc w:val="center"/>
              <w:rPr>
                <w:sz w:val="19"/>
                <w:szCs w:val="19"/>
              </w:rPr>
            </w:pPr>
            <w:r w:rsidRPr="00A32C01">
              <w:rPr>
                <w:sz w:val="19"/>
                <w:szCs w:val="19"/>
              </w:rPr>
              <w:t>2</w:t>
            </w:r>
            <w:r w:rsidR="00D80490" w:rsidRPr="00A32C01">
              <w:rPr>
                <w:sz w:val="19"/>
                <w:szCs w:val="19"/>
              </w:rPr>
              <w:t>,46</w:t>
            </w:r>
          </w:p>
        </w:tc>
        <w:tc>
          <w:tcPr>
            <w:tcW w:w="2410" w:type="dxa"/>
            <w:shd w:val="clear" w:color="auto" w:fill="auto"/>
          </w:tcPr>
          <w:p w:rsidR="00B7125D" w:rsidRPr="00A32C01" w:rsidRDefault="006B1137" w:rsidP="00CF4DA4">
            <w:pPr>
              <w:spacing w:before="0" w:line="240" w:lineRule="auto"/>
              <w:ind w:firstLine="0"/>
              <w:jc w:val="center"/>
              <w:rPr>
                <w:sz w:val="19"/>
                <w:szCs w:val="19"/>
              </w:rPr>
            </w:pPr>
            <w:r w:rsidRPr="00A32C01">
              <w:rPr>
                <w:sz w:val="19"/>
                <w:szCs w:val="19"/>
              </w:rPr>
              <w:t>160</w:t>
            </w:r>
          </w:p>
        </w:tc>
        <w:tc>
          <w:tcPr>
            <w:tcW w:w="1534" w:type="dxa"/>
            <w:shd w:val="clear" w:color="auto" w:fill="auto"/>
          </w:tcPr>
          <w:p w:rsidR="00B7125D" w:rsidRPr="00A32C01" w:rsidRDefault="006B1137" w:rsidP="00CF4DA4">
            <w:pPr>
              <w:spacing w:before="0" w:line="240" w:lineRule="auto"/>
              <w:ind w:firstLine="0"/>
              <w:jc w:val="center"/>
              <w:rPr>
                <w:sz w:val="19"/>
                <w:szCs w:val="19"/>
              </w:rPr>
            </w:pPr>
            <w:r w:rsidRPr="00A32C01">
              <w:rPr>
                <w:sz w:val="19"/>
                <w:szCs w:val="19"/>
              </w:rPr>
              <w:t>12</w:t>
            </w:r>
          </w:p>
        </w:tc>
      </w:tr>
      <w:tr w:rsidR="00B7125D" w:rsidRPr="00A32C01" w:rsidTr="00CF4DA4">
        <w:trPr>
          <w:jc w:val="center"/>
        </w:trPr>
        <w:tc>
          <w:tcPr>
            <w:tcW w:w="1275" w:type="dxa"/>
            <w:shd w:val="clear" w:color="auto" w:fill="auto"/>
          </w:tcPr>
          <w:p w:rsidR="00B7125D" w:rsidRPr="00A32C01" w:rsidRDefault="00B7125D" w:rsidP="00CF4DA4">
            <w:pPr>
              <w:spacing w:before="0" w:line="240" w:lineRule="auto"/>
              <w:ind w:firstLine="0"/>
              <w:rPr>
                <w:sz w:val="19"/>
                <w:szCs w:val="19"/>
              </w:rPr>
            </w:pPr>
            <w:r w:rsidRPr="00A32C01">
              <w:rPr>
                <w:sz w:val="19"/>
                <w:szCs w:val="19"/>
              </w:rPr>
              <w:t>smokve</w:t>
            </w:r>
          </w:p>
        </w:tc>
        <w:tc>
          <w:tcPr>
            <w:tcW w:w="1510" w:type="dxa"/>
            <w:shd w:val="clear" w:color="auto" w:fill="auto"/>
          </w:tcPr>
          <w:p w:rsidR="00B7125D" w:rsidRPr="00A32C01" w:rsidRDefault="00D80490" w:rsidP="00CF4DA4">
            <w:pPr>
              <w:spacing w:before="0" w:line="240" w:lineRule="auto"/>
              <w:ind w:firstLine="0"/>
              <w:jc w:val="center"/>
              <w:rPr>
                <w:sz w:val="19"/>
                <w:szCs w:val="19"/>
              </w:rPr>
            </w:pPr>
            <w:r w:rsidRPr="00A32C01">
              <w:rPr>
                <w:sz w:val="19"/>
                <w:szCs w:val="19"/>
              </w:rPr>
              <w:t>245</w:t>
            </w:r>
          </w:p>
        </w:tc>
        <w:tc>
          <w:tcPr>
            <w:tcW w:w="1984" w:type="dxa"/>
            <w:shd w:val="clear" w:color="auto" w:fill="auto"/>
          </w:tcPr>
          <w:p w:rsidR="00B7125D" w:rsidRPr="00A32C01" w:rsidRDefault="00D80490" w:rsidP="00CF4DA4">
            <w:pPr>
              <w:spacing w:before="0" w:line="240" w:lineRule="auto"/>
              <w:ind w:firstLine="0"/>
              <w:jc w:val="center"/>
              <w:rPr>
                <w:sz w:val="19"/>
                <w:szCs w:val="19"/>
              </w:rPr>
            </w:pPr>
            <w:r w:rsidRPr="00A32C01">
              <w:rPr>
                <w:sz w:val="19"/>
                <w:szCs w:val="19"/>
              </w:rPr>
              <w:t>0,76</w:t>
            </w:r>
          </w:p>
        </w:tc>
        <w:tc>
          <w:tcPr>
            <w:tcW w:w="2410" w:type="dxa"/>
            <w:shd w:val="clear" w:color="auto" w:fill="auto"/>
          </w:tcPr>
          <w:p w:rsidR="00B7125D" w:rsidRPr="00A32C01" w:rsidRDefault="006B1137" w:rsidP="00CF4DA4">
            <w:pPr>
              <w:spacing w:before="0" w:line="240" w:lineRule="auto"/>
              <w:ind w:firstLine="0"/>
              <w:jc w:val="center"/>
              <w:rPr>
                <w:sz w:val="19"/>
                <w:szCs w:val="19"/>
              </w:rPr>
            </w:pPr>
            <w:r w:rsidRPr="00A32C01">
              <w:rPr>
                <w:sz w:val="19"/>
                <w:szCs w:val="19"/>
              </w:rPr>
              <w:t>67</w:t>
            </w:r>
          </w:p>
        </w:tc>
        <w:tc>
          <w:tcPr>
            <w:tcW w:w="1534" w:type="dxa"/>
            <w:shd w:val="clear" w:color="auto" w:fill="auto"/>
          </w:tcPr>
          <w:p w:rsidR="00B7125D" w:rsidRPr="00A32C01" w:rsidRDefault="006B1137" w:rsidP="00CF4DA4">
            <w:pPr>
              <w:spacing w:before="0" w:line="240" w:lineRule="auto"/>
              <w:ind w:firstLine="0"/>
              <w:jc w:val="center"/>
              <w:rPr>
                <w:sz w:val="19"/>
                <w:szCs w:val="19"/>
              </w:rPr>
            </w:pPr>
            <w:r w:rsidRPr="00A32C01">
              <w:rPr>
                <w:sz w:val="19"/>
                <w:szCs w:val="19"/>
              </w:rPr>
              <w:t>5</w:t>
            </w:r>
          </w:p>
        </w:tc>
      </w:tr>
      <w:tr w:rsidR="00B7125D" w:rsidRPr="00A32C01" w:rsidTr="00CF4DA4">
        <w:trPr>
          <w:jc w:val="center"/>
        </w:trPr>
        <w:tc>
          <w:tcPr>
            <w:tcW w:w="1275" w:type="dxa"/>
            <w:shd w:val="clear" w:color="auto" w:fill="auto"/>
          </w:tcPr>
          <w:p w:rsidR="00B7125D" w:rsidRPr="00A32C01" w:rsidRDefault="00B7125D" w:rsidP="00CF4DA4">
            <w:pPr>
              <w:spacing w:before="0" w:line="240" w:lineRule="auto"/>
              <w:ind w:firstLine="0"/>
              <w:rPr>
                <w:sz w:val="19"/>
                <w:szCs w:val="19"/>
              </w:rPr>
            </w:pPr>
            <w:r w:rsidRPr="00A32C01">
              <w:rPr>
                <w:sz w:val="19"/>
                <w:szCs w:val="19"/>
              </w:rPr>
              <w:t>vinova loza</w:t>
            </w:r>
          </w:p>
        </w:tc>
        <w:tc>
          <w:tcPr>
            <w:tcW w:w="1510" w:type="dxa"/>
            <w:shd w:val="clear" w:color="auto" w:fill="auto"/>
          </w:tcPr>
          <w:p w:rsidR="00B7125D" w:rsidRPr="00A32C01" w:rsidRDefault="006B1137" w:rsidP="00CF4DA4">
            <w:pPr>
              <w:spacing w:before="0" w:line="240" w:lineRule="auto"/>
              <w:ind w:firstLine="0"/>
              <w:jc w:val="center"/>
              <w:rPr>
                <w:sz w:val="19"/>
                <w:szCs w:val="19"/>
              </w:rPr>
            </w:pPr>
            <w:r w:rsidRPr="00A32C01">
              <w:rPr>
                <w:sz w:val="19"/>
                <w:szCs w:val="19"/>
              </w:rPr>
              <w:t>22</w:t>
            </w:r>
            <w:r w:rsidR="006E1ADC">
              <w:rPr>
                <w:sz w:val="19"/>
                <w:szCs w:val="19"/>
              </w:rPr>
              <w:t xml:space="preserve"> </w:t>
            </w:r>
            <w:r w:rsidR="00D80490" w:rsidRPr="00A32C01">
              <w:rPr>
                <w:sz w:val="19"/>
                <w:szCs w:val="19"/>
              </w:rPr>
              <w:t>778</w:t>
            </w:r>
          </w:p>
        </w:tc>
        <w:tc>
          <w:tcPr>
            <w:tcW w:w="1984" w:type="dxa"/>
            <w:shd w:val="clear" w:color="auto" w:fill="auto"/>
          </w:tcPr>
          <w:p w:rsidR="00B7125D" w:rsidRPr="00A32C01" w:rsidRDefault="00D80490" w:rsidP="00CF4DA4">
            <w:pPr>
              <w:spacing w:before="0" w:line="240" w:lineRule="auto"/>
              <w:ind w:firstLine="0"/>
              <w:jc w:val="center"/>
              <w:rPr>
                <w:sz w:val="19"/>
                <w:szCs w:val="19"/>
              </w:rPr>
            </w:pPr>
            <w:r w:rsidRPr="00A32C01">
              <w:rPr>
                <w:sz w:val="19"/>
                <w:szCs w:val="19"/>
              </w:rPr>
              <w:t>7,55</w:t>
            </w:r>
          </w:p>
        </w:tc>
        <w:tc>
          <w:tcPr>
            <w:tcW w:w="2410" w:type="dxa"/>
            <w:shd w:val="clear" w:color="auto" w:fill="auto"/>
          </w:tcPr>
          <w:p w:rsidR="00B7125D" w:rsidRPr="00A32C01" w:rsidRDefault="006B1137" w:rsidP="00CF4DA4">
            <w:pPr>
              <w:spacing w:before="0" w:line="240" w:lineRule="auto"/>
              <w:ind w:firstLine="0"/>
              <w:jc w:val="center"/>
              <w:rPr>
                <w:sz w:val="19"/>
                <w:szCs w:val="19"/>
              </w:rPr>
            </w:pPr>
            <w:r w:rsidRPr="00A32C01">
              <w:rPr>
                <w:sz w:val="19"/>
                <w:szCs w:val="19"/>
              </w:rPr>
              <w:t>- - -</w:t>
            </w:r>
          </w:p>
        </w:tc>
        <w:tc>
          <w:tcPr>
            <w:tcW w:w="1534" w:type="dxa"/>
            <w:shd w:val="clear" w:color="auto" w:fill="auto"/>
          </w:tcPr>
          <w:p w:rsidR="00B7125D" w:rsidRPr="00A32C01" w:rsidRDefault="006B1137" w:rsidP="00CF4DA4">
            <w:pPr>
              <w:spacing w:before="0" w:line="240" w:lineRule="auto"/>
              <w:ind w:firstLine="0"/>
              <w:jc w:val="center"/>
              <w:rPr>
                <w:sz w:val="19"/>
                <w:szCs w:val="19"/>
              </w:rPr>
            </w:pPr>
            <w:r w:rsidRPr="00A32C01">
              <w:rPr>
                <w:sz w:val="19"/>
                <w:szCs w:val="19"/>
              </w:rPr>
              <w:t>110</w:t>
            </w:r>
          </w:p>
        </w:tc>
      </w:tr>
    </w:tbl>
    <w:p w:rsidR="007D47E6" w:rsidRPr="00A32C01" w:rsidRDefault="007D47E6" w:rsidP="00B7125D">
      <w:pPr>
        <w:pStyle w:val="NoSpacing"/>
      </w:pPr>
    </w:p>
    <w:p w:rsidR="00AC03BA" w:rsidRPr="00A32C01" w:rsidRDefault="00AC03BA" w:rsidP="00B7125D">
      <w:pPr>
        <w:pStyle w:val="Privredak"/>
      </w:pPr>
      <w:r w:rsidRPr="00A32C01">
        <w:t>Količine potrebnih</w:t>
      </w:r>
      <w:r w:rsidR="00F016B0" w:rsidRPr="00A32C01">
        <w:t xml:space="preserve"> ostalih </w:t>
      </w:r>
      <w:r w:rsidRPr="00A32C01">
        <w:t xml:space="preserve"> sirovina i energenata</w:t>
      </w:r>
      <w:r w:rsidR="00F016B0" w:rsidRPr="00A32C01">
        <w:t xml:space="preserve"> za rad predviđene strojne mehanizacije </w:t>
      </w:r>
      <w:r w:rsidRPr="00A32C01">
        <w:t xml:space="preserve">na godišnjoj razini za novu </w:t>
      </w:r>
      <w:r w:rsidR="00F016B0" w:rsidRPr="00A32C01">
        <w:t xml:space="preserve">poljoprivrednu </w:t>
      </w:r>
      <w:r w:rsidRPr="00A32C01">
        <w:t>proizvodn</w:t>
      </w:r>
      <w:r w:rsidR="00F016B0" w:rsidRPr="00A32C01">
        <w:t>j</w:t>
      </w:r>
      <w:r w:rsidRPr="00A32C01">
        <w:t xml:space="preserve">u na lokaciji zahvata biti će utvrđene sukladno predviđenim kapacitetima </w:t>
      </w:r>
      <w:r w:rsidR="00F016B0" w:rsidRPr="00A32C01">
        <w:t>sadnje i održavanja pojedinih kultura (bajami, smokve, masline i vinova loza)</w:t>
      </w:r>
      <w:r w:rsidRPr="00A32C01">
        <w:t xml:space="preserve"> i sukladno predviđenoj tehnološkoj opremi. Međutim</w:t>
      </w:r>
      <w:r w:rsidR="0061510F" w:rsidRPr="00A32C01">
        <w:t>,</w:t>
      </w:r>
      <w:r w:rsidRPr="00A32C01">
        <w:t xml:space="preserve"> procjena </w:t>
      </w:r>
      <w:r w:rsidR="00F016B0" w:rsidRPr="00A32C01">
        <w:t xml:space="preserve">egzaktnih količina </w:t>
      </w:r>
      <w:r w:rsidRPr="00A32C01">
        <w:t xml:space="preserve">potrebnih energenata trenutno nije moguća budući je nositelj zahvata u postupku završnog odabira opreme i uređaja potrebnih u proizvodnji. </w:t>
      </w:r>
    </w:p>
    <w:p w:rsidR="00C407F6" w:rsidRPr="00A32C01" w:rsidRDefault="00C407F6" w:rsidP="00C407F6">
      <w:pPr>
        <w:pStyle w:val="NoSpacing"/>
        <w:rPr>
          <w:color w:val="0000FF"/>
        </w:rPr>
      </w:pPr>
    </w:p>
    <w:p w:rsidR="00551960" w:rsidRPr="00A32C01" w:rsidRDefault="00551960" w:rsidP="00CF29A1">
      <w:pPr>
        <w:pStyle w:val="Heading2"/>
        <w:spacing w:line="240" w:lineRule="auto"/>
      </w:pPr>
      <w:bookmarkStart w:id="40" w:name="_Toc388867427"/>
      <w:bookmarkStart w:id="41" w:name="_Toc388867619"/>
      <w:bookmarkStart w:id="42" w:name="_Toc389044861"/>
      <w:bookmarkStart w:id="43" w:name="_Toc436397126"/>
      <w:r w:rsidRPr="00A32C01">
        <w:t>1.3. Popis vrsta i količina tvari koje ostaju nakon tehnološkog procesa te emisija u okoliš</w:t>
      </w:r>
      <w:bookmarkEnd w:id="40"/>
      <w:bookmarkEnd w:id="41"/>
      <w:bookmarkEnd w:id="42"/>
      <w:bookmarkEnd w:id="43"/>
    </w:p>
    <w:p w:rsidR="00102E5A" w:rsidRPr="00A32C01" w:rsidRDefault="00102E5A" w:rsidP="00102E5A">
      <w:r w:rsidRPr="00A32C01">
        <w:t xml:space="preserve">Razmatrani zahvat </w:t>
      </w:r>
      <w:r w:rsidR="006D0DCC" w:rsidRPr="00A32C01">
        <w:t>podizanje višegodišnjih nasada i kasnije korištenje u poljoprivrednoj proizvodnju voćarskih kultura i vinove loze</w:t>
      </w:r>
      <w:r w:rsidRPr="00A32C01">
        <w:t xml:space="preserve"> ne predstavlja proizvodni ili slični postupak kojime se uspostavlja tehnološki proces, pa se u ovome slučaju ne razmatraju vrste i količine tvari koje bi ostajale nakon tehnološkog procesa.</w:t>
      </w:r>
    </w:p>
    <w:p w:rsidR="00D00D1E" w:rsidRPr="00A32C01" w:rsidRDefault="00D00D1E" w:rsidP="00D00D1E">
      <w:r w:rsidRPr="00A32C01">
        <w:t xml:space="preserve">Cjelokupni proces podizanja višegodišnjih nasada i kasnije proizvodnje na lokaciji zahvata odvijati će se u kontroliranom prostru, međutim procjena količina otpadnih tvari nije moguća budući nositelj zahvata tek mora utvrditi tipove opreme i uređaja potrebnih u proizvodnji. </w:t>
      </w:r>
    </w:p>
    <w:p w:rsidR="00102E5A" w:rsidRPr="00A32C01" w:rsidRDefault="00102E5A" w:rsidP="00102E5A">
      <w:r w:rsidRPr="00A32C01">
        <w:t>Utjecaji zbog nastajanja otpada koji će se na lokaciji zahvata pojaviti tijekom gradnje i kasnije u korištenju planiranog zahvata detaljnije su opisani u poglavlju 3.1.10. Gospodarenje otpadom u sklopu ovog elaborata. Emisije u okoliš (zrak, voda, tlo, buka) također su detaljnije pojašnjene u poglavlju 3. Opis mogućih značajnih utjecaja zahvata na okoliš u sklopu elaborata.</w:t>
      </w:r>
    </w:p>
    <w:p w:rsidR="007F4206" w:rsidRPr="00A32C01" w:rsidRDefault="007F4206" w:rsidP="007F4206">
      <w:pPr>
        <w:pStyle w:val="NoSpacing"/>
        <w:rPr>
          <w:color w:val="0000FF"/>
        </w:rPr>
      </w:pPr>
    </w:p>
    <w:p w:rsidR="00551960" w:rsidRPr="00A32C01" w:rsidRDefault="00551960" w:rsidP="006755E5">
      <w:pPr>
        <w:pStyle w:val="Heading2"/>
      </w:pPr>
      <w:bookmarkStart w:id="44" w:name="_Toc388867429"/>
      <w:bookmarkStart w:id="45" w:name="_Toc388867621"/>
      <w:bookmarkStart w:id="46" w:name="_Toc389044863"/>
      <w:bookmarkStart w:id="47" w:name="_Toc436397127"/>
      <w:r w:rsidRPr="00A32C01">
        <w:t>1.4. Popis drugih aktivnosti koje mogu biti potrebne za realizaciju zahvata</w:t>
      </w:r>
      <w:bookmarkEnd w:id="44"/>
      <w:bookmarkEnd w:id="45"/>
      <w:bookmarkEnd w:id="46"/>
      <w:bookmarkEnd w:id="47"/>
    </w:p>
    <w:p w:rsidR="00155994" w:rsidRDefault="006755E5" w:rsidP="006755E5">
      <w:pPr>
        <w:rPr>
          <w:color w:val="0000FF"/>
        </w:rPr>
      </w:pPr>
      <w:r w:rsidRPr="0062172E">
        <w:rPr>
          <w:color w:val="0000FF"/>
        </w:rPr>
        <w:t xml:space="preserve">Budući je </w:t>
      </w:r>
      <w:r w:rsidR="000F65D9">
        <w:rPr>
          <w:color w:val="0000FF"/>
        </w:rPr>
        <w:t>p</w:t>
      </w:r>
      <w:r w:rsidR="000F65D9" w:rsidRPr="000F65D9">
        <w:rPr>
          <w:color w:val="0000FF"/>
        </w:rPr>
        <w:t xml:space="preserve">rosječna suma oborina u obalnom dijelu i zaleđu Zadarske županije </w:t>
      </w:r>
      <w:r w:rsidR="000F65D9">
        <w:rPr>
          <w:color w:val="0000FF"/>
        </w:rPr>
        <w:t>u rasponu</w:t>
      </w:r>
      <w:r w:rsidR="000F65D9" w:rsidRPr="000F65D9">
        <w:rPr>
          <w:color w:val="0000FF"/>
        </w:rPr>
        <w:t xml:space="preserve"> od 931 - 1 097 mm</w:t>
      </w:r>
      <w:r w:rsidRPr="0062172E">
        <w:rPr>
          <w:color w:val="0000FF"/>
        </w:rPr>
        <w:t xml:space="preserve">, namjera nositelja zahvata je </w:t>
      </w:r>
      <w:r w:rsidR="00F31997" w:rsidRPr="0062172E">
        <w:rPr>
          <w:color w:val="0000FF"/>
        </w:rPr>
        <w:t xml:space="preserve">korištenje sustava navodnjavanja uz instalaciju </w:t>
      </w:r>
      <w:r w:rsidR="000F65D9">
        <w:rPr>
          <w:color w:val="0000FF"/>
        </w:rPr>
        <w:t>akumulacije</w:t>
      </w:r>
      <w:r w:rsidRPr="0062172E">
        <w:rPr>
          <w:color w:val="0000FF"/>
        </w:rPr>
        <w:t xml:space="preserve"> iz koje će se crpsti voda za potrebe navodnjavanja cjelo</w:t>
      </w:r>
      <w:r w:rsidR="000F65D9">
        <w:rPr>
          <w:color w:val="0000FF"/>
        </w:rPr>
        <w:t>kupnog</w:t>
      </w:r>
      <w:r w:rsidRPr="0062172E">
        <w:rPr>
          <w:color w:val="0000FF"/>
        </w:rPr>
        <w:t xml:space="preserve"> nasada</w:t>
      </w:r>
      <w:r w:rsidR="004C24B1" w:rsidRPr="0062172E">
        <w:rPr>
          <w:color w:val="0000FF"/>
        </w:rPr>
        <w:t xml:space="preserve">. </w:t>
      </w:r>
    </w:p>
    <w:p w:rsidR="006475A8" w:rsidRPr="0062172E" w:rsidRDefault="000F65D9" w:rsidP="006755E5">
      <w:pPr>
        <w:rPr>
          <w:color w:val="0000FF"/>
        </w:rPr>
      </w:pPr>
      <w:r>
        <w:rPr>
          <w:color w:val="0000FF"/>
        </w:rPr>
        <w:t>A</w:t>
      </w:r>
      <w:r w:rsidR="004C24B1" w:rsidRPr="0062172E">
        <w:rPr>
          <w:color w:val="0000FF"/>
        </w:rPr>
        <w:t>kumulacij</w:t>
      </w:r>
      <w:r>
        <w:rPr>
          <w:color w:val="0000FF"/>
        </w:rPr>
        <w:t>a bi bila</w:t>
      </w:r>
      <w:r w:rsidR="004C24B1" w:rsidRPr="0062172E">
        <w:rPr>
          <w:color w:val="0000FF"/>
        </w:rPr>
        <w:t xml:space="preserve"> kapaciteta </w:t>
      </w:r>
      <w:r w:rsidR="00AF5ADC" w:rsidRPr="0062172E">
        <w:rPr>
          <w:color w:val="0000FF"/>
        </w:rPr>
        <w:t>2</w:t>
      </w:r>
      <w:r w:rsidR="004C24B1" w:rsidRPr="0062172E">
        <w:rPr>
          <w:color w:val="0000FF"/>
        </w:rPr>
        <w:t xml:space="preserve"> 000 m</w:t>
      </w:r>
      <w:r w:rsidR="004C24B1" w:rsidRPr="0062172E">
        <w:rPr>
          <w:color w:val="0000FF"/>
          <w:vertAlign w:val="superscript"/>
        </w:rPr>
        <w:t>3</w:t>
      </w:r>
      <w:r w:rsidR="004C24B1" w:rsidRPr="0062172E">
        <w:rPr>
          <w:color w:val="0000FF"/>
        </w:rPr>
        <w:t xml:space="preserve"> dimenzija 30×40 m i dubine </w:t>
      </w:r>
      <w:r w:rsidR="00E626C5" w:rsidRPr="0062172E">
        <w:rPr>
          <w:color w:val="0000FF"/>
        </w:rPr>
        <w:t>2</w:t>
      </w:r>
      <w:r w:rsidR="004C24B1" w:rsidRPr="0062172E">
        <w:rPr>
          <w:color w:val="0000FF"/>
        </w:rPr>
        <w:t xml:space="preserve"> m</w:t>
      </w:r>
      <w:r w:rsidR="006475A8" w:rsidRPr="0062172E">
        <w:rPr>
          <w:color w:val="0000FF"/>
        </w:rPr>
        <w:t>, a</w:t>
      </w:r>
      <w:r w:rsidR="004C24B1" w:rsidRPr="0062172E">
        <w:rPr>
          <w:color w:val="0000FF"/>
        </w:rPr>
        <w:t xml:space="preserve"> iz koje će se metodom kapanja obavljati navodnjavanje </w:t>
      </w:r>
      <w:r w:rsidR="006475A8" w:rsidRPr="0062172E">
        <w:rPr>
          <w:color w:val="0000FF"/>
        </w:rPr>
        <w:t xml:space="preserve">na lokaciji zahvata </w:t>
      </w:r>
      <w:r w:rsidR="004C24B1" w:rsidRPr="0062172E">
        <w:rPr>
          <w:color w:val="0000FF"/>
        </w:rPr>
        <w:t xml:space="preserve">za sve voćne vrste, masline i vinograd. </w:t>
      </w:r>
    </w:p>
    <w:p w:rsidR="006475A8" w:rsidRPr="00A32C01" w:rsidRDefault="000F65D9" w:rsidP="006475A8">
      <w:r>
        <w:t>K</w:t>
      </w:r>
      <w:r w:rsidR="006475A8" w:rsidRPr="00A32C01">
        <w:t xml:space="preserve">ao što je </w:t>
      </w:r>
      <w:r>
        <w:t xml:space="preserve">ranije </w:t>
      </w:r>
      <w:r w:rsidR="006475A8" w:rsidRPr="00A32C01">
        <w:t>navedeno građenje predmetnog tipa građevine tj. planirane vodospreme (akumulacija za navodnjavanje sa zaštitom od procjeđivanja isključivo fleksibilnom folijom) regulirano je Pravilnik</w:t>
      </w:r>
      <w:r>
        <w:t>om</w:t>
      </w:r>
      <w:r w:rsidR="006475A8" w:rsidRPr="00A32C01">
        <w:t xml:space="preserve"> o jednostavnim i drugim građevinama i radovima (NN 79/14, 41/15 i 75/15) pa je ista oslobođena ishođenja uporabne i lokacijske dozvole.</w:t>
      </w:r>
    </w:p>
    <w:p w:rsidR="006755E5" w:rsidRPr="00A32C01" w:rsidRDefault="006755E5" w:rsidP="006755E5">
      <w:r w:rsidRPr="00A32C01">
        <w:t>Na rubnom jugoistočnom dijelu izgraditi će se gospodarski objekt za čuvanje i smještaj poljoprivredne mehanizacije, opreme i repromaterijala.</w:t>
      </w:r>
    </w:p>
    <w:p w:rsidR="00C14F89" w:rsidRDefault="00C14F89" w:rsidP="00C14F89">
      <w:r w:rsidRPr="00A32C01">
        <w:lastRenderedPageBreak/>
        <w:t xml:space="preserve">Budući </w:t>
      </w:r>
      <w:r w:rsidR="009B69C0" w:rsidRPr="00A32C01">
        <w:t>je</w:t>
      </w:r>
      <w:r w:rsidRPr="00A32C01">
        <w:t xml:space="preserve"> za lokaciju zahvata</w:t>
      </w:r>
      <w:r w:rsidR="009B69C0" w:rsidRPr="00A32C01">
        <w:t xml:space="preserve"> na snazi</w:t>
      </w:r>
      <w:r w:rsidR="00B67B01" w:rsidRPr="00A32C01">
        <w:t xml:space="preserve"> </w:t>
      </w:r>
      <w:r w:rsidR="009B69C0" w:rsidRPr="00A32C01">
        <w:t>važeća</w:t>
      </w:r>
      <w:r w:rsidRPr="00A32C01">
        <w:t xml:space="preserve"> i usvojen</w:t>
      </w:r>
      <w:r w:rsidR="009B69C0" w:rsidRPr="00A32C01">
        <w:t>a</w:t>
      </w:r>
      <w:r w:rsidR="006F6D6E" w:rsidRPr="00A32C01">
        <w:t xml:space="preserve"> prostorno-</w:t>
      </w:r>
      <w:r w:rsidR="00991DA5" w:rsidRPr="00A32C01">
        <w:t>planska dokumentacija</w:t>
      </w:r>
      <w:r w:rsidR="004C24B1" w:rsidRPr="00A32C01">
        <w:t>, a</w:t>
      </w:r>
      <w:r w:rsidRPr="00A32C01">
        <w:t xml:space="preserve"> planirani zahvat nalazi se </w:t>
      </w:r>
      <w:r w:rsidR="004C24B1" w:rsidRPr="00A32C01">
        <w:t>u potpunosti</w:t>
      </w:r>
      <w:r w:rsidR="00B67B01" w:rsidRPr="00A32C01">
        <w:t xml:space="preserve"> </w:t>
      </w:r>
      <w:r w:rsidR="00CF29A1" w:rsidRPr="00A32C01">
        <w:t>izvan</w:t>
      </w:r>
      <w:r w:rsidR="006F6D6E" w:rsidRPr="00A32C01">
        <w:t xml:space="preserve"> građevinskog područja naselja</w:t>
      </w:r>
      <w:r w:rsidR="00BF4974" w:rsidRPr="00A32C01">
        <w:t xml:space="preserve"> te kako je </w:t>
      </w:r>
      <w:r w:rsidR="004C24B1" w:rsidRPr="00A32C01">
        <w:t>namjena površina definirana kao vrijedno poljoprivredno tlo isključivo osnovne namjene</w:t>
      </w:r>
      <w:r w:rsidR="00B67B01" w:rsidRPr="00A32C01">
        <w:t xml:space="preserve"> </w:t>
      </w:r>
      <w:r w:rsidRPr="00A32C01">
        <w:t xml:space="preserve">u </w:t>
      </w:r>
      <w:r w:rsidR="000E5A6C" w:rsidRPr="00A32C01">
        <w:t>ovome prostoru</w:t>
      </w:r>
      <w:r w:rsidR="00B67B01" w:rsidRPr="00A32C01">
        <w:t xml:space="preserve"> </w:t>
      </w:r>
      <w:r w:rsidR="00BF4974" w:rsidRPr="00A32C01">
        <w:t xml:space="preserve">ne </w:t>
      </w:r>
      <w:r w:rsidR="00991DA5" w:rsidRPr="00A32C01">
        <w:t>nedostaje</w:t>
      </w:r>
      <w:r w:rsidRPr="00A32C01">
        <w:t xml:space="preserve"> određena razina opremljenosti i uređenosti</w:t>
      </w:r>
      <w:r w:rsidR="00991DA5" w:rsidRPr="00A32C01">
        <w:t xml:space="preserve"> s </w:t>
      </w:r>
      <w:r w:rsidR="00BF4974" w:rsidRPr="00A32C01">
        <w:t xml:space="preserve">dodatnim </w:t>
      </w:r>
      <w:r w:rsidR="00991DA5" w:rsidRPr="00A32C01">
        <w:t>mogućim uređenj</w:t>
      </w:r>
      <w:r w:rsidR="00BF4974" w:rsidRPr="00A32C01">
        <w:t>em</w:t>
      </w:r>
      <w:r w:rsidR="00991DA5" w:rsidRPr="00A32C01">
        <w:t xml:space="preserve"> infrastruktur</w:t>
      </w:r>
      <w:r w:rsidR="004C24B1" w:rsidRPr="00A32C01">
        <w:t>nog opremanja lokacije zahvata</w:t>
      </w:r>
      <w:r w:rsidR="00991DA5" w:rsidRPr="00A32C01">
        <w:t>,</w:t>
      </w:r>
      <w:r w:rsidR="00BF4974" w:rsidRPr="00A32C01">
        <w:t xml:space="preserve"> a</w:t>
      </w:r>
      <w:r w:rsidRPr="00A32C01">
        <w:t xml:space="preserve"> nositelju zahvata omogućen</w:t>
      </w:r>
      <w:r w:rsidR="000E5A6C" w:rsidRPr="00A32C01">
        <w:t>a</w:t>
      </w:r>
      <w:r w:rsidR="00B67B01" w:rsidRPr="00A32C01">
        <w:t xml:space="preserve"> </w:t>
      </w:r>
      <w:r w:rsidR="00991DA5" w:rsidRPr="00A32C01">
        <w:t xml:space="preserve">je </w:t>
      </w:r>
      <w:r w:rsidR="000E5A6C" w:rsidRPr="00A32C01">
        <w:t>prilagodba s postojećim i planiranim zahvatima</w:t>
      </w:r>
      <w:r w:rsidR="00D00D1E" w:rsidRPr="00A32C01">
        <w:t>.</w:t>
      </w:r>
    </w:p>
    <w:p w:rsidR="005C0025" w:rsidRPr="00A32C01" w:rsidRDefault="005C0025" w:rsidP="00C14F89">
      <w:r>
        <w:t>Na ukupnom području obuhvata zahvata od 20,44 ha u sklopu uređenja i pripreme površina</w:t>
      </w:r>
      <w:r w:rsidR="001F4A64">
        <w:t>,</w:t>
      </w:r>
      <w:r>
        <w:t xml:space="preserve"> između ostalih biti će uređene pješačko kolne površine (glavna komunikacijska staza, kolna površina i šljunčane staze) što je razvidno na grafičkom prilogu 2. list 1.</w:t>
      </w:r>
    </w:p>
    <w:p w:rsidR="004E4D33" w:rsidRPr="00A32C01" w:rsidRDefault="00545EC5" w:rsidP="004E4D33">
      <w:r w:rsidRPr="00A32C01">
        <w:t xml:space="preserve">U zoni obuhvata </w:t>
      </w:r>
      <w:r w:rsidR="004C24B1" w:rsidRPr="00A32C01">
        <w:t xml:space="preserve">zahvata </w:t>
      </w:r>
      <w:r w:rsidRPr="00A32C01">
        <w:t xml:space="preserve">unutar koje će se izvoditi </w:t>
      </w:r>
      <w:r w:rsidR="004C24B1" w:rsidRPr="00A32C01">
        <w:t>podizanje višegodišnjih nasada</w:t>
      </w:r>
      <w:r w:rsidR="00B67B01" w:rsidRPr="00A32C01">
        <w:t xml:space="preserve"> </w:t>
      </w:r>
      <w:r w:rsidR="00C14F89" w:rsidRPr="00A32C01">
        <w:t>predviđen</w:t>
      </w:r>
      <w:r w:rsidR="00DD323F" w:rsidRPr="00A32C01">
        <w:t xml:space="preserve">e </w:t>
      </w:r>
      <w:r w:rsidR="000E5A6C" w:rsidRPr="00A32C01">
        <w:t>su potrebn</w:t>
      </w:r>
      <w:r w:rsidR="00DD323F" w:rsidRPr="00A32C01">
        <w:t>e</w:t>
      </w:r>
      <w:r w:rsidR="00B67B01" w:rsidRPr="00A32C01">
        <w:t xml:space="preserve"> </w:t>
      </w:r>
      <w:r w:rsidR="00DD323F" w:rsidRPr="00A32C01">
        <w:t>površine</w:t>
      </w:r>
      <w:r w:rsidR="000E5A6C" w:rsidRPr="00A32C01">
        <w:t xml:space="preserve"> za smještaj u prostoru</w:t>
      </w:r>
      <w:r w:rsidR="00DD323F" w:rsidRPr="00A32C01">
        <w:t xml:space="preserve"> (k.č.br. </w:t>
      </w:r>
      <w:r w:rsidR="00834DC3" w:rsidRPr="00A32C01">
        <w:t>856/71</w:t>
      </w:r>
      <w:r w:rsidR="00DD323F" w:rsidRPr="00A32C01">
        <w:t xml:space="preserve">/2 k.o. </w:t>
      </w:r>
      <w:r w:rsidR="00834DC3" w:rsidRPr="00A32C01">
        <w:t>Donje Biljane</w:t>
      </w:r>
      <w:r w:rsidR="00DD323F" w:rsidRPr="00A32C01">
        <w:t>)</w:t>
      </w:r>
      <w:r w:rsidR="00834DC3" w:rsidRPr="00A32C01">
        <w:t xml:space="preserve"> i</w:t>
      </w:r>
      <w:r w:rsidR="00DD323F" w:rsidRPr="00A32C01">
        <w:t xml:space="preserve"> prilaz predmetnoj parceli </w:t>
      </w:r>
      <w:r w:rsidR="008B1AD0" w:rsidRPr="00A32C01">
        <w:t xml:space="preserve">s županijske ceste ŽC6278 </w:t>
      </w:r>
      <w:r w:rsidR="00DD323F" w:rsidRPr="00A32C01">
        <w:t>kao i svi priključci na energente</w:t>
      </w:r>
      <w:r w:rsidR="000E5A6C" w:rsidRPr="00A32C01">
        <w:t>, a p</w:t>
      </w:r>
      <w:r w:rsidR="00C14F89" w:rsidRPr="00A32C01">
        <w:t>rema navedenome druge aktivnosti za potrebe realizacije planiranog zahvata na lokaciji zahvata nisu potrebne.</w:t>
      </w:r>
      <w:bookmarkStart w:id="48" w:name="_Toc389044864"/>
    </w:p>
    <w:p w:rsidR="00B201C5" w:rsidRPr="00A32C01" w:rsidRDefault="00B201C5" w:rsidP="004E4D33">
      <w:pPr>
        <w:rPr>
          <w:color w:val="0000FF"/>
        </w:rPr>
      </w:pPr>
    </w:p>
    <w:p w:rsidR="00192586" w:rsidRPr="00A32C01" w:rsidRDefault="00B114CE" w:rsidP="00401D08">
      <w:pPr>
        <w:pStyle w:val="Heading1"/>
      </w:pPr>
      <w:r w:rsidRPr="00A32C01">
        <w:rPr>
          <w:color w:val="0000FF"/>
        </w:rPr>
        <w:br w:type="page"/>
      </w:r>
      <w:bookmarkStart w:id="49" w:name="_Toc436397128"/>
      <w:r w:rsidR="00D44B69" w:rsidRPr="00A32C01">
        <w:lastRenderedPageBreak/>
        <w:t>2</w:t>
      </w:r>
      <w:r w:rsidR="00192586" w:rsidRPr="00A32C01">
        <w:t>. PODACI O LOKACIJI I OPIS LOKACIJE ZAHVATA</w:t>
      </w:r>
      <w:bookmarkEnd w:id="48"/>
      <w:bookmarkEnd w:id="49"/>
    </w:p>
    <w:p w:rsidR="00551960" w:rsidRPr="00A32C01" w:rsidRDefault="00551960" w:rsidP="00B201C5">
      <w:pPr>
        <w:pStyle w:val="Heading2"/>
        <w:spacing w:line="240" w:lineRule="auto"/>
      </w:pPr>
      <w:bookmarkStart w:id="50" w:name="_Toc388867431"/>
      <w:bookmarkStart w:id="51" w:name="_Toc388867623"/>
      <w:bookmarkStart w:id="52" w:name="_Toc389044865"/>
      <w:bookmarkStart w:id="53" w:name="_Toc436397129"/>
      <w:r w:rsidRPr="00A32C01">
        <w:t>2.1. Odnos lokacije zahvata prema postojećim i planiranim zahvatima</w:t>
      </w:r>
      <w:bookmarkEnd w:id="50"/>
      <w:bookmarkEnd w:id="51"/>
      <w:bookmarkEnd w:id="52"/>
      <w:bookmarkEnd w:id="53"/>
    </w:p>
    <w:p w:rsidR="00551960" w:rsidRPr="00A32C01" w:rsidRDefault="00551960" w:rsidP="00B201C5">
      <w:pPr>
        <w:pStyle w:val="Heading3"/>
        <w:spacing w:line="240" w:lineRule="auto"/>
        <w:rPr>
          <w:szCs w:val="21"/>
        </w:rPr>
      </w:pPr>
      <w:bookmarkStart w:id="54" w:name="_Toc388867432"/>
      <w:bookmarkStart w:id="55" w:name="_Toc388867624"/>
      <w:bookmarkStart w:id="56" w:name="_Toc389044866"/>
      <w:bookmarkStart w:id="57" w:name="_Toc436397130"/>
      <w:r w:rsidRPr="00A32C01">
        <w:rPr>
          <w:szCs w:val="21"/>
        </w:rPr>
        <w:t>2.1.1. Analiza usklađenosti zahvata s dokumentima prostornog uređenja</w:t>
      </w:r>
      <w:bookmarkEnd w:id="54"/>
      <w:bookmarkEnd w:id="55"/>
      <w:bookmarkEnd w:id="56"/>
      <w:bookmarkEnd w:id="57"/>
    </w:p>
    <w:p w:rsidR="00D44B69" w:rsidRPr="00A32C01" w:rsidRDefault="00D44B69" w:rsidP="005865D0">
      <w:r w:rsidRPr="00A32C01">
        <w:t xml:space="preserve">Dugoročna orijentacija i ciljevi prostornog razvoja u cjelini, odnosno po sektorima djelatnosti definirani su </w:t>
      </w:r>
      <w:r w:rsidRPr="00A32C01">
        <w:rPr>
          <w:bCs/>
          <w:i/>
          <w:iCs/>
        </w:rPr>
        <w:t>Programom prostornog uređenja R Hrvatske (NN 50/99 i 84/13)</w:t>
      </w:r>
      <w:r w:rsidRPr="00A32C01">
        <w:t xml:space="preserve"> kojim se utvrđuju mjere i aktivnosti za provođenje </w:t>
      </w:r>
      <w:r w:rsidRPr="00A32C01">
        <w:rPr>
          <w:bCs/>
          <w:i/>
          <w:iCs/>
        </w:rPr>
        <w:t xml:space="preserve">Strategije prostornog uređenja R Hrvatske(odluka Sabora RH, 27.6.1997.) te izmjenama i dopunama Strategije prostornog uređenja R Hrvatske (NN 76/13) </w:t>
      </w:r>
      <w:r w:rsidRPr="00A32C01">
        <w:t xml:space="preserve">kao temeljnog dokumenta prostornog uređenja. </w:t>
      </w:r>
    </w:p>
    <w:p w:rsidR="00D44B69" w:rsidRPr="00A32C01" w:rsidRDefault="00D44B69" w:rsidP="00D44B69">
      <w:r w:rsidRPr="00A32C01">
        <w:t>Člankom 114. stavkom 1. Zakona o prostornom uređenju (NN 153/13) određeno je da je svaki zahvat u prostoru, potrebno provoditi u skladu s prostornim planom, odnosno u skladu s aktom za provedbu prostornog plana i posebnim propisima. Stavkom 2. navedenog članka 114. Zakona o prostornom uređenju (NN 153/13) određeno je da se prostorni planovi provode izdavanjem lokacijske dozvole, dozvole za promjenu namjene i uporabu građevine, rješenja o utvrđivanju građevne čestice, potvrde parcelacijskog elaborata (akti za provedbu prostornih planova) te građevinske dozvole na temelju posebnog zakona.</w:t>
      </w:r>
    </w:p>
    <w:p w:rsidR="00D44B69" w:rsidRPr="00A32C01" w:rsidRDefault="00D44B69" w:rsidP="009C7C48">
      <w:r w:rsidRPr="00A32C01">
        <w:t>Nadalje, planirani zahvat mora imati uporište u važećim prostornim planovima i drugim dokumentima prostornog uređenja čime se za predmetnu lokaciju određuje način planiranja i uređenja prostora. Za područje lokacije zahvata na kojem je smješten</w:t>
      </w:r>
      <w:r w:rsidR="00BE2BA4" w:rsidRPr="00A32C01">
        <w:t xml:space="preserve">a </w:t>
      </w:r>
      <w:r w:rsidR="005209B7" w:rsidRPr="00A32C01">
        <w:t xml:space="preserve">planirana </w:t>
      </w:r>
      <w:r w:rsidR="00F27866" w:rsidRPr="00A32C01">
        <w:t>površina za podizanje višegodišnjih nasada na k.č.br. 856/71 k.o. Donje Biljane</w:t>
      </w:r>
      <w:r w:rsidRPr="00A32C01">
        <w:t xml:space="preserve">, sukladno upravno-teritorijalnom ustroju unutar </w:t>
      </w:r>
      <w:r w:rsidR="00F27866" w:rsidRPr="00A32C01">
        <w:t>Zadarske</w:t>
      </w:r>
      <w:r w:rsidRPr="00A32C01">
        <w:t xml:space="preserve"> županije, prostor se nalazi u obuhvatu važećih dokumenata prostornog uređenja:</w:t>
      </w:r>
    </w:p>
    <w:p w:rsidR="00D44B69" w:rsidRPr="00A32C01" w:rsidRDefault="00D44B69" w:rsidP="009C7C48">
      <w:pPr>
        <w:ind w:left="993" w:hanging="284"/>
        <w:rPr>
          <w:spacing w:val="-2"/>
        </w:rPr>
      </w:pPr>
      <w:r w:rsidRPr="00A32C01">
        <w:rPr>
          <w:spacing w:val="-2"/>
        </w:rPr>
        <w:t xml:space="preserve">1) Prostorni plan </w:t>
      </w:r>
      <w:r w:rsidR="002232D2" w:rsidRPr="00A32C01">
        <w:rPr>
          <w:spacing w:val="-2"/>
        </w:rPr>
        <w:t>Zadarske</w:t>
      </w:r>
      <w:r w:rsidRPr="00A32C01">
        <w:rPr>
          <w:spacing w:val="-2"/>
        </w:rPr>
        <w:t xml:space="preserve"> županije (</w:t>
      </w:r>
      <w:r w:rsidR="00F27866" w:rsidRPr="00A32C01">
        <w:rPr>
          <w:spacing w:val="-2"/>
        </w:rPr>
        <w:t>Sl. glasnik</w:t>
      </w:r>
      <w:r w:rsidR="00AA6984" w:rsidRPr="00A32C01">
        <w:rPr>
          <w:spacing w:val="-2"/>
        </w:rPr>
        <w:t xml:space="preserve"> </w:t>
      </w:r>
      <w:r w:rsidR="00F27866" w:rsidRPr="00A32C01">
        <w:rPr>
          <w:i/>
          <w:spacing w:val="-2"/>
        </w:rPr>
        <w:t xml:space="preserve">Zadarske županije </w:t>
      </w:r>
      <w:r w:rsidR="00A94718" w:rsidRPr="00A32C01">
        <w:rPr>
          <w:i/>
          <w:spacing w:val="-2"/>
        </w:rPr>
        <w:t xml:space="preserve">br. </w:t>
      </w:r>
      <w:r w:rsidR="00F27866" w:rsidRPr="00A32C01">
        <w:rPr>
          <w:i/>
          <w:spacing w:val="-2"/>
        </w:rPr>
        <w:t>2</w:t>
      </w:r>
      <w:r w:rsidR="005209B7" w:rsidRPr="00A32C01">
        <w:rPr>
          <w:i/>
          <w:spacing w:val="-2"/>
        </w:rPr>
        <w:t>/0</w:t>
      </w:r>
      <w:r w:rsidR="00F27866" w:rsidRPr="00A32C01">
        <w:rPr>
          <w:i/>
          <w:spacing w:val="-2"/>
        </w:rPr>
        <w:t>1, 6/04, 2/05, 17/06, 3/10 i 15/14</w:t>
      </w:r>
      <w:r w:rsidRPr="00A32C01">
        <w:rPr>
          <w:spacing w:val="-2"/>
        </w:rPr>
        <w:t>)</w:t>
      </w:r>
    </w:p>
    <w:p w:rsidR="00D44B69" w:rsidRPr="00A32C01" w:rsidRDefault="00D44B69" w:rsidP="009C7C48">
      <w:pPr>
        <w:ind w:left="993" w:hanging="284"/>
        <w:rPr>
          <w:spacing w:val="-2"/>
        </w:rPr>
      </w:pPr>
      <w:r w:rsidRPr="00A32C01">
        <w:rPr>
          <w:spacing w:val="-2"/>
        </w:rPr>
        <w:t xml:space="preserve">2) Prostorni plan uređenja </w:t>
      </w:r>
      <w:r w:rsidR="002232D2" w:rsidRPr="00A32C01">
        <w:rPr>
          <w:spacing w:val="-2"/>
        </w:rPr>
        <w:t>Grada Benkovca</w:t>
      </w:r>
      <w:r w:rsidRPr="00A32C01">
        <w:rPr>
          <w:spacing w:val="-2"/>
        </w:rPr>
        <w:t xml:space="preserve"> (</w:t>
      </w:r>
      <w:r w:rsidR="00F27866" w:rsidRPr="00A32C01">
        <w:rPr>
          <w:spacing w:val="-2"/>
        </w:rPr>
        <w:t>Sl. glasnik</w:t>
      </w:r>
      <w:r w:rsidR="00AA6984" w:rsidRPr="00A32C01">
        <w:rPr>
          <w:spacing w:val="-2"/>
        </w:rPr>
        <w:t xml:space="preserve"> </w:t>
      </w:r>
      <w:r w:rsidR="00F27866" w:rsidRPr="00A32C01">
        <w:rPr>
          <w:i/>
          <w:spacing w:val="-2"/>
        </w:rPr>
        <w:t xml:space="preserve">Zadarske županije br. 1/03, </w:t>
      </w:r>
      <w:r w:rsidR="00520612" w:rsidRPr="00A32C01">
        <w:rPr>
          <w:i/>
          <w:spacing w:val="-2"/>
        </w:rPr>
        <w:t>S</w:t>
      </w:r>
      <w:r w:rsidR="005209B7" w:rsidRPr="00A32C01">
        <w:rPr>
          <w:i/>
          <w:spacing w:val="-2"/>
        </w:rPr>
        <w:t>lužbeni gla</w:t>
      </w:r>
      <w:r w:rsidR="00520612" w:rsidRPr="00A32C01">
        <w:rPr>
          <w:i/>
          <w:spacing w:val="-2"/>
        </w:rPr>
        <w:t xml:space="preserve">snik </w:t>
      </w:r>
      <w:r w:rsidR="00F27866" w:rsidRPr="00A32C01">
        <w:rPr>
          <w:i/>
          <w:spacing w:val="-2"/>
        </w:rPr>
        <w:t>Grada</w:t>
      </w:r>
      <w:r w:rsidR="00AA6984" w:rsidRPr="00A32C01">
        <w:rPr>
          <w:i/>
          <w:spacing w:val="-2"/>
        </w:rPr>
        <w:t xml:space="preserve"> </w:t>
      </w:r>
      <w:r w:rsidR="00F27866" w:rsidRPr="00A32C01">
        <w:rPr>
          <w:i/>
          <w:spacing w:val="-2"/>
        </w:rPr>
        <w:t>Benkovca</w:t>
      </w:r>
      <w:r w:rsidR="00520612" w:rsidRPr="00A32C01">
        <w:rPr>
          <w:i/>
          <w:spacing w:val="-2"/>
        </w:rPr>
        <w:t xml:space="preserve"> br. 2/0</w:t>
      </w:r>
      <w:r w:rsidR="00F27866" w:rsidRPr="00A32C01">
        <w:rPr>
          <w:i/>
          <w:spacing w:val="-2"/>
        </w:rPr>
        <w:t>8</w:t>
      </w:r>
      <w:r w:rsidR="00520612" w:rsidRPr="00A32C01">
        <w:rPr>
          <w:i/>
          <w:spacing w:val="-2"/>
        </w:rPr>
        <w:t>,</w:t>
      </w:r>
      <w:r w:rsidR="00F81AA3" w:rsidRPr="00A32C01">
        <w:rPr>
          <w:i/>
          <w:spacing w:val="-2"/>
        </w:rPr>
        <w:t xml:space="preserve"> </w:t>
      </w:r>
      <w:r w:rsidR="00F27866" w:rsidRPr="00A32C01">
        <w:rPr>
          <w:i/>
          <w:spacing w:val="-2"/>
        </w:rPr>
        <w:t>4/12, 2/13, 5/13 i 6/13</w:t>
      </w:r>
      <w:r w:rsidRPr="00A32C01">
        <w:rPr>
          <w:spacing w:val="-2"/>
        </w:rPr>
        <w:t>)</w:t>
      </w:r>
    </w:p>
    <w:p w:rsidR="00B114CE" w:rsidRPr="00A32C01" w:rsidRDefault="00B114CE" w:rsidP="00D44B69">
      <w:pPr>
        <w:spacing w:before="0"/>
        <w:rPr>
          <w:i/>
        </w:rPr>
      </w:pPr>
    </w:p>
    <w:p w:rsidR="00D44B69" w:rsidRPr="00A32C01" w:rsidRDefault="00D44B69" w:rsidP="00D44B69">
      <w:pPr>
        <w:spacing w:before="0"/>
        <w:rPr>
          <w:i/>
        </w:rPr>
      </w:pPr>
      <w:r w:rsidRPr="00A32C01">
        <w:rPr>
          <w:i/>
        </w:rPr>
        <w:t xml:space="preserve">Napomena: U nastavku poglavlja prikazani su navodi iz citirane dokumentacije i prostornih planova s preuzetom numeracijom iz istih i zbog toga ne odgovaraju slijedu numeracije i oznaka u </w:t>
      </w:r>
      <w:r w:rsidR="00081EA1" w:rsidRPr="00A32C01">
        <w:rPr>
          <w:i/>
        </w:rPr>
        <w:t>elaboratu</w:t>
      </w:r>
      <w:r w:rsidRPr="00A32C01">
        <w:rPr>
          <w:i/>
        </w:rPr>
        <w:t>.</w:t>
      </w:r>
    </w:p>
    <w:p w:rsidR="00F65137" w:rsidRPr="00A32C01" w:rsidRDefault="00F65137" w:rsidP="00B114CE">
      <w:pPr>
        <w:pStyle w:val="NoSpacing"/>
        <w:rPr>
          <w:color w:val="0000FF"/>
        </w:rPr>
      </w:pPr>
    </w:p>
    <w:p w:rsidR="00D44B69" w:rsidRPr="00A32C01" w:rsidRDefault="00476289" w:rsidP="00476289">
      <w:pPr>
        <w:pStyle w:val="Heading4"/>
        <w:rPr>
          <w:sz w:val="21"/>
          <w:szCs w:val="21"/>
        </w:rPr>
      </w:pPr>
      <w:bookmarkStart w:id="58" w:name="_Toc320619389"/>
      <w:bookmarkStart w:id="59" w:name="_Toc389033387"/>
      <w:bookmarkStart w:id="60" w:name="_Toc436397131"/>
      <w:r w:rsidRPr="00A32C01">
        <w:rPr>
          <w:sz w:val="21"/>
          <w:szCs w:val="21"/>
        </w:rPr>
        <w:t xml:space="preserve">2.1.1.1. </w:t>
      </w:r>
      <w:r w:rsidR="00D44B69" w:rsidRPr="00A32C01">
        <w:rPr>
          <w:sz w:val="21"/>
          <w:szCs w:val="21"/>
        </w:rPr>
        <w:t xml:space="preserve">Prostorni plan </w:t>
      </w:r>
      <w:r w:rsidR="002232D2" w:rsidRPr="00A32C01">
        <w:rPr>
          <w:sz w:val="21"/>
          <w:szCs w:val="21"/>
        </w:rPr>
        <w:t>Zadarske</w:t>
      </w:r>
      <w:r w:rsidR="00AA6984" w:rsidRPr="00A32C01">
        <w:rPr>
          <w:sz w:val="21"/>
          <w:szCs w:val="21"/>
        </w:rPr>
        <w:t xml:space="preserve"> </w:t>
      </w:r>
      <w:r w:rsidR="00D44B69" w:rsidRPr="00A32C01">
        <w:rPr>
          <w:sz w:val="21"/>
          <w:szCs w:val="21"/>
        </w:rPr>
        <w:t>županije</w:t>
      </w:r>
      <w:bookmarkEnd w:id="58"/>
      <w:bookmarkEnd w:id="59"/>
      <w:bookmarkEnd w:id="60"/>
    </w:p>
    <w:p w:rsidR="00BE2BA4" w:rsidRPr="00A32C01" w:rsidRDefault="003B5F2B" w:rsidP="00655A27">
      <w:r w:rsidRPr="00A32C01">
        <w:t xml:space="preserve">Prostorni plan </w:t>
      </w:r>
      <w:r w:rsidR="0029465C" w:rsidRPr="00A32C01">
        <w:t>Zadarske</w:t>
      </w:r>
      <w:r w:rsidRPr="00A32C01">
        <w:t xml:space="preserve"> županije (u nastavku: </w:t>
      </w:r>
      <w:r w:rsidRPr="00A32C01">
        <w:rPr>
          <w:b/>
          <w:i/>
        </w:rPr>
        <w:t>PPŽ</w:t>
      </w:r>
      <w:r w:rsidRPr="00A32C01">
        <w:t>) donesen je 200</w:t>
      </w:r>
      <w:r w:rsidR="0029465C" w:rsidRPr="00A32C01">
        <w:t>1</w:t>
      </w:r>
      <w:r w:rsidRPr="00A32C01">
        <w:t>. godine (</w:t>
      </w:r>
      <w:r w:rsidR="0029465C" w:rsidRPr="00A32C01">
        <w:t>Sl. glasnik Zadarske županije br. 2/01</w:t>
      </w:r>
      <w:r w:rsidRPr="00A32C01">
        <w:t>), a njegove</w:t>
      </w:r>
      <w:r w:rsidR="0029465C" w:rsidRPr="00A32C01">
        <w:t xml:space="preserve"> posljednje</w:t>
      </w:r>
      <w:r w:rsidRPr="00A32C01">
        <w:t xml:space="preserve"> izmjene i dopune su usvojene </w:t>
      </w:r>
      <w:r w:rsidR="003A440E" w:rsidRPr="00A32C01">
        <w:t>201</w:t>
      </w:r>
      <w:r w:rsidR="0029465C" w:rsidRPr="00A32C01">
        <w:t>4</w:t>
      </w:r>
      <w:r w:rsidRPr="00A32C01">
        <w:t>. godine (</w:t>
      </w:r>
      <w:r w:rsidR="0029465C" w:rsidRPr="00A32C01">
        <w:t>Sl. glasnik Zadarske županije br. 15/14</w:t>
      </w:r>
      <w:r w:rsidRPr="00A32C01">
        <w:t xml:space="preserve">). </w:t>
      </w:r>
    </w:p>
    <w:p w:rsidR="00BE2BA4" w:rsidRPr="00A32C01" w:rsidRDefault="00BE2BA4" w:rsidP="00655A27">
      <w:r w:rsidRPr="00A32C01">
        <w:t xml:space="preserve">U dijelu </w:t>
      </w:r>
      <w:r w:rsidR="000571C4" w:rsidRPr="00A32C01">
        <w:t xml:space="preserve">I. </w:t>
      </w:r>
      <w:r w:rsidR="0068353A" w:rsidRPr="00A32C01">
        <w:t>Obrazloženje</w:t>
      </w:r>
      <w:r w:rsidR="000150BF" w:rsidRPr="00A32C01">
        <w:t xml:space="preserve"> </w:t>
      </w:r>
      <w:r w:rsidRPr="00A32C01">
        <w:t>PPŽ-a u poglavlju 1. Polazišta</w:t>
      </w:r>
      <w:r w:rsidR="00CB6913" w:rsidRPr="00A32C01">
        <w:t xml:space="preserve"> </w:t>
      </w:r>
      <w:r w:rsidR="00AB53B4" w:rsidRPr="00A32C01">
        <w:t xml:space="preserve">vezano za provođenje planiranog zahvata </w:t>
      </w:r>
      <w:r w:rsidRPr="00A32C01">
        <w:t>navedeno je:</w:t>
      </w:r>
    </w:p>
    <w:p w:rsidR="00AB53B4" w:rsidRPr="00A32C01" w:rsidRDefault="00474C4C" w:rsidP="00AB53B4">
      <w:r w:rsidRPr="00A32C01">
        <w:t>"</w:t>
      </w:r>
      <w:r w:rsidR="00AB53B4" w:rsidRPr="00A32C01">
        <w:t>1.1.2. Prostorno razvojne i resursne značajke</w:t>
      </w:r>
    </w:p>
    <w:p w:rsidR="00AB53B4" w:rsidRPr="00A32C01" w:rsidRDefault="00AB53B4" w:rsidP="00AB53B4">
      <w:pPr>
        <w:spacing w:before="0" w:line="240" w:lineRule="auto"/>
      </w:pPr>
      <w:r w:rsidRPr="00A32C01">
        <w:t>… …</w:t>
      </w:r>
    </w:p>
    <w:p w:rsidR="00AB53B4" w:rsidRPr="00A32C01" w:rsidRDefault="00AB53B4" w:rsidP="00AB53B4">
      <w:r w:rsidRPr="00A32C01">
        <w:t>Ravnokotarski zaobalni prostor</w:t>
      </w:r>
    </w:p>
    <w:p w:rsidR="00AB53B4" w:rsidRPr="00A32C01" w:rsidRDefault="00AB53B4" w:rsidP="00AB53B4">
      <w:r w:rsidRPr="00A32C01">
        <w:t>Ravnokotarski zaobalni prostor čini najveći dio prirodno-geografske cjeline Ravnih kotara. To je jedna od najvećih koncentracija poljoprivrednog zemljišta u Južnoj Hrvatskoj s nekad razvijenom poljoprivrednom proizvodnjom u privatnom i tzv. društvenom sektoru. Taj dio Županije obuhvaća 6 općina, odnosno 52 naselja sa 17.871 stanovnika. Gustoća naseljenosti iznosi 31 stan/km</w:t>
      </w:r>
      <w:r w:rsidRPr="00A32C01">
        <w:rPr>
          <w:vertAlign w:val="superscript"/>
        </w:rPr>
        <w:t>2</w:t>
      </w:r>
      <w:r w:rsidRPr="00A32C01">
        <w:t>.</w:t>
      </w:r>
    </w:p>
    <w:p w:rsidR="00AB53B4" w:rsidRPr="00A32C01" w:rsidRDefault="00AB53B4" w:rsidP="00AB53B4">
      <w:pPr>
        <w:spacing w:before="0" w:line="240" w:lineRule="auto"/>
      </w:pPr>
      <w:r w:rsidRPr="00A32C01">
        <w:t>… …</w:t>
      </w:r>
    </w:p>
    <w:p w:rsidR="00AB53B4" w:rsidRPr="00A32C01" w:rsidRDefault="00AB53B4" w:rsidP="00AB53B4">
      <w:r w:rsidRPr="00A32C01">
        <w:lastRenderedPageBreak/>
        <w:t>1.1.4. Ocjena stanja, mogućnosti i ograničenja razvoja u odnosu na demografske i gospodarske podatke te prostorne pokazatelje</w:t>
      </w:r>
    </w:p>
    <w:p w:rsidR="00AB53B4" w:rsidRPr="00A32C01" w:rsidRDefault="00AB53B4" w:rsidP="00AB53B4">
      <w:r w:rsidRPr="00A32C01">
        <w:t>Ravnokotarski zaobalni prostor s oko 30 tisuća hektara obradivih površina. U tom području nalazi se oko 30% od ukupno obradivih površina Dalmacije pa je po proizvodnim potencijalima Južne Hrvatske na drugom mjestu, iza doline Neretve.</w:t>
      </w:r>
    </w:p>
    <w:p w:rsidR="00AB53B4" w:rsidRPr="00A32C01" w:rsidRDefault="00AB53B4" w:rsidP="00AB53B4">
      <w:r w:rsidRPr="00A32C01">
        <w:t>Najveće naselje je Benkovac, koji se je pred Domovinski rat sve više razvijao kao poljoprivredno-industrijsko predgrađe Zadra. U taj prostor dislocirali su se neki pogoni zadarske industrije, prvenstveno zbog jeftinijeg zemljišta i blažih ekoloških kriterija. S druge strane područje bivše općine Benkovac imalo je status "nedovoljno razvijenog područja" te kao takvo obilato subvencionirano sredstvima iz republičkih investicijskih fondovima, što je često bilo preforsirano, odnosno nije davalo očekivane rezultate.</w:t>
      </w:r>
    </w:p>
    <w:p w:rsidR="00981F6C" w:rsidRPr="00A32C01" w:rsidRDefault="00981F6C" w:rsidP="00D1661A">
      <w:pPr>
        <w:pStyle w:val="NoSpacing"/>
        <w:rPr>
          <w:color w:val="0000FF"/>
        </w:rPr>
      </w:pPr>
    </w:p>
    <w:p w:rsidR="00CB6913" w:rsidRPr="00A32C01" w:rsidRDefault="00CB6913" w:rsidP="007E6E42">
      <w:r w:rsidRPr="00A32C01">
        <w:t xml:space="preserve">U poglavlju </w:t>
      </w:r>
      <w:r w:rsidR="004F3DEB" w:rsidRPr="00A32C01">
        <w:t>3</w:t>
      </w:r>
      <w:r w:rsidRPr="00A32C01">
        <w:t xml:space="preserve">. </w:t>
      </w:r>
      <w:r w:rsidR="004F3DEB" w:rsidRPr="00A32C01">
        <w:t>Plan prostornog uređenja</w:t>
      </w:r>
      <w:r w:rsidRPr="00A32C01">
        <w:t xml:space="preserve"> PPŽ-a vezano uz planirani zahvat između ostalog navedeno je</w:t>
      </w:r>
      <w:r w:rsidR="004F3DEB" w:rsidRPr="00A32C01">
        <w:t xml:space="preserve"> u poglavlju 3.4. Prikaz gospodarskih i društvenih djelatnosti od značaja za županiju i državu navedeno</w:t>
      </w:r>
      <w:r w:rsidRPr="00A32C01">
        <w:t>:</w:t>
      </w:r>
    </w:p>
    <w:p w:rsidR="004F3DEB" w:rsidRPr="00A32C01" w:rsidRDefault="00474C4C" w:rsidP="007E6E42">
      <w:pPr>
        <w:spacing w:line="240" w:lineRule="auto"/>
      </w:pPr>
      <w:r w:rsidRPr="00A32C01">
        <w:t>"</w:t>
      </w:r>
      <w:r w:rsidR="004F3DEB" w:rsidRPr="00A32C01">
        <w:t>3.4.1. Gospodarske djelatnosti</w:t>
      </w:r>
    </w:p>
    <w:p w:rsidR="004F3DEB" w:rsidRPr="00A32C01" w:rsidRDefault="007E6E42" w:rsidP="007E6E42">
      <w:pPr>
        <w:spacing w:line="240" w:lineRule="auto"/>
      </w:pPr>
      <w:r w:rsidRPr="00A32C01">
        <w:t>3.4.1.1. Poljoprivreda</w:t>
      </w:r>
    </w:p>
    <w:p w:rsidR="00F7116D" w:rsidRPr="00A32C01" w:rsidRDefault="007E6E42" w:rsidP="007E6E42">
      <w:r w:rsidRPr="00A32C01">
        <w:t>Za vrijeme domovinskog rata nanesene su ogromne štete poljodjelskoj proizvodnji Zadarske županije, uništavanjem poljodjelskih kultura, nasada, mehanizacije, razaranjem industrijskih, skladišnih i ostalih infrastrukturnih objekata. Potrebni su ogromni napori, ljudski, materijalni, financijski i stručni, za revitalizaciju poljodjelske proizvodnje i ponovnu izgradnju, čemu je ovaj poljodjelski program Prostornog plana posvetio veliku pozornost</w:t>
      </w:r>
      <w:r w:rsidR="00A62086" w:rsidRPr="00A32C01">
        <w:t>.</w:t>
      </w:r>
      <w:r w:rsidR="00F7116D" w:rsidRPr="00A32C01">
        <w:t xml:space="preserve"> </w:t>
      </w:r>
    </w:p>
    <w:p w:rsidR="007E6E42" w:rsidRPr="00A32C01" w:rsidRDefault="007E6E42" w:rsidP="007E6E42">
      <w:r w:rsidRPr="00A32C01">
        <w:t>Na kopnenom dijelu Zadarske županije potrebno je razvijati voćarsku i maslinarsku proizvodnju (badem, višnja maraska, maslina, breskva, te trešnja i smokva), a na otočkom dijelu pretežno maslinarsku proizvodnju. Treba posvetiti osobitu pozornost obrađenim modelima za podizanje novih voćnih nasada i njihovoj odgovarajućoj primjeni, vodeći osobito računa o sortimentu pojedinih voćnih vrsti i o suvremenim agrotehničkim, odnosno tehnološkim mjerama. Daljnji razvoj maslinarstva, zbog osjetnog smanjenja broja stabala, niske i neredovite rodnosti i starosti stabala, potrebno je usmjeriti u tri pravca: obnovu starih maslinika, rekonstrukciju i intenzifikaciju mlađih maslinika i sadnju novih.</w:t>
      </w:r>
    </w:p>
    <w:p w:rsidR="001D0A3D" w:rsidRPr="00A32C01" w:rsidRDefault="007E6E42" w:rsidP="007E6E42">
      <w:r w:rsidRPr="00A32C01">
        <w:t>Velike i prikladne vinogradarske površine potrebno je koristiti za razvoj pretežno vinskog, a zatim stolnog grožđa, vodeći računa o obrađenim modelima za podizanje novih vinogradarskih nasada, o sortimentu i suvremenim agrotehničkim, odnosno tehnološkim mjerama.</w:t>
      </w:r>
    </w:p>
    <w:p w:rsidR="001D0A3D" w:rsidRPr="00A32C01" w:rsidRDefault="00D262BF" w:rsidP="00D262BF">
      <w:pPr>
        <w:pStyle w:val="NoSpacing"/>
      </w:pPr>
      <w:r w:rsidRPr="00A32C01">
        <w:t>… ….</w:t>
      </w:r>
    </w:p>
    <w:p w:rsidR="00A62086" w:rsidRPr="00A32C01" w:rsidRDefault="00981F6C" w:rsidP="00981F6C">
      <w:r w:rsidRPr="00A32C01">
        <w:t>Polazeći od već usvojenog programa razvoja voćarske proizvodnje Zadarske regije potrebno je u daljnjem razvoju odabrati model za podizanje novih voćnih nasada uzevši u obzir odgovarajuću voćnu vrstu, dubinu aktivnog profila tla, mogućnost navodnjavanja i druge preduvjete za postizanje visoke i kvalitetne proizvodnje.</w:t>
      </w:r>
      <w:r w:rsidR="00A62086" w:rsidRPr="00A32C01">
        <w:t>"</w:t>
      </w:r>
    </w:p>
    <w:p w:rsidR="00A62086" w:rsidRPr="00A32C01" w:rsidRDefault="00A62086" w:rsidP="00A62086">
      <w:r w:rsidRPr="00A32C01">
        <w:t>U poglavlju 3.5. Uvjeti korištenja, uređenja i zaštite prostora između ostalog navedeno je:</w:t>
      </w:r>
    </w:p>
    <w:p w:rsidR="00A62086" w:rsidRPr="00A32C01" w:rsidRDefault="00A62086" w:rsidP="00A62086">
      <w:pPr>
        <w:spacing w:line="240" w:lineRule="auto"/>
      </w:pPr>
      <w:r w:rsidRPr="00A32C01">
        <w:t>3.5.3. Kriteriji za građenje na poljoprivrednom zemljištu</w:t>
      </w:r>
    </w:p>
    <w:p w:rsidR="00A62086" w:rsidRPr="00A32C01" w:rsidRDefault="00A62086" w:rsidP="00A62086">
      <w:r w:rsidRPr="00A32C01">
        <w:t>Kriteriji za građenje na poljoprivrednom zemljištu utvrđuju se obzirom na bonitet zemljišta:</w:t>
      </w:r>
    </w:p>
    <w:p w:rsidR="00A62086" w:rsidRPr="00A32C01" w:rsidRDefault="00A62086" w:rsidP="00A62086">
      <w:pPr>
        <w:spacing w:before="0" w:line="240" w:lineRule="auto"/>
      </w:pPr>
      <w:r w:rsidRPr="00A32C01">
        <w:t>… …</w:t>
      </w:r>
    </w:p>
    <w:p w:rsidR="00A62086" w:rsidRPr="00A32C01" w:rsidRDefault="00A62086" w:rsidP="00A62086">
      <w:r w:rsidRPr="00A32C01">
        <w:lastRenderedPageBreak/>
        <w:t>U skladu s navedenim kriterijima poljoprivredni proizvođači mogu graditi pojedinačne objekte izvan građevinskih područja:</w:t>
      </w:r>
    </w:p>
    <w:p w:rsidR="00A62086" w:rsidRPr="00A32C01" w:rsidRDefault="00A62086" w:rsidP="00A62086">
      <w:pPr>
        <w:spacing w:before="60"/>
      </w:pPr>
      <w:r w:rsidRPr="00A32C01">
        <w:t>- Građevine za pohranu poljoprivrednih strojeva i alata, te poljoprivrednih proizvoda, kao i građevine za čuvanje voćnjaka i vinograda,</w:t>
      </w:r>
    </w:p>
    <w:p w:rsidR="00A62086" w:rsidRPr="00A32C01" w:rsidRDefault="00A62086" w:rsidP="00A62086">
      <w:pPr>
        <w:spacing w:before="60"/>
      </w:pPr>
      <w:r w:rsidRPr="00A32C01">
        <w:t>- Građevine za sklanjanje stoke i peradi,</w:t>
      </w:r>
    </w:p>
    <w:p w:rsidR="00A62086" w:rsidRPr="00A32C01" w:rsidRDefault="00A62086" w:rsidP="00A62086">
      <w:pPr>
        <w:spacing w:before="60"/>
      </w:pPr>
      <w:r w:rsidRPr="00A32C01">
        <w:t>- Objekti za uzgoj stoke i peradi,</w:t>
      </w:r>
    </w:p>
    <w:p w:rsidR="00A62086" w:rsidRPr="00A32C01" w:rsidRDefault="00A62086" w:rsidP="00A62086">
      <w:pPr>
        <w:spacing w:before="60"/>
      </w:pPr>
      <w:r w:rsidRPr="00A32C01">
        <w:t>- Staklenici i plastenici za uzgoj bilja,</w:t>
      </w:r>
    </w:p>
    <w:p w:rsidR="00A62086" w:rsidRPr="00A32C01" w:rsidRDefault="00A62086" w:rsidP="00A62086">
      <w:pPr>
        <w:spacing w:before="60"/>
      </w:pPr>
      <w:r w:rsidRPr="00A32C01">
        <w:t>- Objekti prerade primarne poljoprivredne proizvodnje,</w:t>
      </w:r>
    </w:p>
    <w:p w:rsidR="00A62086" w:rsidRPr="00A32C01" w:rsidRDefault="00A62086" w:rsidP="00A62086">
      <w:pPr>
        <w:spacing w:before="60"/>
      </w:pPr>
      <w:r w:rsidRPr="00A32C01">
        <w:t>- Gospodarske kuće u vinogradima i maslinicima.</w:t>
      </w:r>
    </w:p>
    <w:p w:rsidR="00A62086" w:rsidRPr="00A32C01" w:rsidRDefault="00A62086" w:rsidP="00A62086">
      <w:pPr>
        <w:spacing w:before="60"/>
      </w:pPr>
      <w:r w:rsidRPr="00A32C01">
        <w:t>Posebni uvjeti za gradnju navedenih objekata utvrdit će se prostornim planovima općina i gradova.</w:t>
      </w:r>
    </w:p>
    <w:p w:rsidR="00A62086" w:rsidRPr="00A32C01" w:rsidRDefault="00A62086" w:rsidP="00A62086">
      <w:pPr>
        <w:spacing w:before="0" w:line="240" w:lineRule="auto"/>
      </w:pPr>
      <w:r w:rsidRPr="00A32C01">
        <w:t>… …</w:t>
      </w:r>
    </w:p>
    <w:p w:rsidR="00A62086" w:rsidRPr="00A32C01" w:rsidRDefault="00A62086" w:rsidP="00A62086">
      <w:pPr>
        <w:spacing w:before="60"/>
      </w:pPr>
      <w:r w:rsidRPr="00A32C01">
        <w:t>3.5.8. Kriteriji za lociranje djelatnosti u prostoru</w:t>
      </w:r>
    </w:p>
    <w:p w:rsidR="00A62086" w:rsidRPr="00A32C01" w:rsidRDefault="00A62086" w:rsidP="00A62086">
      <w:pPr>
        <w:spacing w:before="60"/>
      </w:pPr>
      <w:r w:rsidRPr="00A32C01">
        <w:t>Glavne gospodarske djelatnosti na području Županije su slijedeće:</w:t>
      </w:r>
    </w:p>
    <w:p w:rsidR="00A62086" w:rsidRPr="00A32C01" w:rsidRDefault="00A62086" w:rsidP="00A62086">
      <w:pPr>
        <w:spacing w:before="60"/>
      </w:pPr>
      <w:r w:rsidRPr="00A32C01">
        <w:t>• turizam</w:t>
      </w:r>
    </w:p>
    <w:p w:rsidR="00A62086" w:rsidRPr="00A32C01" w:rsidRDefault="00A62086" w:rsidP="00A62086">
      <w:pPr>
        <w:spacing w:before="60"/>
      </w:pPr>
      <w:r w:rsidRPr="00A32C01">
        <w:t>• poljoprivreda</w:t>
      </w:r>
    </w:p>
    <w:p w:rsidR="00A62086" w:rsidRPr="00A32C01" w:rsidRDefault="00A62086" w:rsidP="00A62086">
      <w:pPr>
        <w:spacing w:before="60"/>
      </w:pPr>
      <w:r w:rsidRPr="00A32C01">
        <w:t>• promet i usluge</w:t>
      </w:r>
    </w:p>
    <w:p w:rsidR="00A62086" w:rsidRPr="00A32C01" w:rsidRDefault="00A62086" w:rsidP="00A62086">
      <w:pPr>
        <w:spacing w:before="60"/>
      </w:pPr>
      <w:r w:rsidRPr="00A32C01">
        <w:t>• proizvodno poslovne djelatnosti</w:t>
      </w:r>
    </w:p>
    <w:p w:rsidR="00A62086" w:rsidRPr="00A32C01" w:rsidRDefault="00A62086" w:rsidP="00A62086">
      <w:pPr>
        <w:spacing w:before="0" w:line="240" w:lineRule="auto"/>
      </w:pPr>
      <w:r w:rsidRPr="00A32C01">
        <w:t>… …</w:t>
      </w:r>
    </w:p>
    <w:p w:rsidR="00A62086" w:rsidRPr="00A32C01" w:rsidRDefault="00A62086" w:rsidP="00A62086">
      <w:pPr>
        <w:spacing w:before="60"/>
      </w:pPr>
      <w:r w:rsidRPr="00A32C01">
        <w:t>Poljoprivreda</w:t>
      </w:r>
    </w:p>
    <w:p w:rsidR="00A62086" w:rsidRPr="00A32C01" w:rsidRDefault="00A62086" w:rsidP="00A62086">
      <w:pPr>
        <w:spacing w:before="60"/>
      </w:pPr>
      <w:r w:rsidRPr="00A32C01">
        <w:t>Poljoprivredne aktivnosti vrlo visokog i visokog inteziteta trebaju biti locirane u području Ravnih Kotara.</w:t>
      </w:r>
    </w:p>
    <w:p w:rsidR="00A62086" w:rsidRPr="00A32C01" w:rsidRDefault="00A62086" w:rsidP="00A62086">
      <w:pPr>
        <w:spacing w:before="60"/>
      </w:pPr>
      <w:r w:rsidRPr="00A32C01">
        <w:t>Poljoprivredne aktivnosti srednjeg intenziteta trebaju biti locirane na području urbane regije, pučinskih otoka, podvelebitskog kanala, te ličko-pounskog prostora.</w:t>
      </w:r>
    </w:p>
    <w:p w:rsidR="004F3DEB" w:rsidRPr="00A32C01" w:rsidRDefault="00A62086" w:rsidP="00A62086">
      <w:pPr>
        <w:spacing w:before="60"/>
      </w:pPr>
      <w:r w:rsidRPr="00A32C01">
        <w:t>Poljoprivredne aktivnosti niskog intenziteta trebaju biti locirane u prostoru Bukovice.</w:t>
      </w:r>
      <w:r w:rsidR="004F3DEB" w:rsidRPr="00A32C01">
        <w:t>"</w:t>
      </w:r>
    </w:p>
    <w:p w:rsidR="004F3DEB" w:rsidRPr="00A32C01" w:rsidRDefault="004F3DEB" w:rsidP="004F3DEB">
      <w:pPr>
        <w:pStyle w:val="NoSpacing"/>
        <w:rPr>
          <w:color w:val="0000FF"/>
        </w:rPr>
      </w:pPr>
    </w:p>
    <w:p w:rsidR="003363A2" w:rsidRPr="00A32C01" w:rsidRDefault="004F3DEB" w:rsidP="0024440C">
      <w:pPr>
        <w:rPr>
          <w:color w:val="0000FF"/>
        </w:rPr>
      </w:pPr>
      <w:r w:rsidRPr="00A32C01">
        <w:t xml:space="preserve">U dijelu II. Odredbe za provođenje PPŽ-a u poglavlju </w:t>
      </w:r>
      <w:r w:rsidR="0024440C" w:rsidRPr="00A32C01">
        <w:t>3</w:t>
      </w:r>
      <w:r w:rsidRPr="00A32C01">
        <w:t>.</w:t>
      </w:r>
      <w:r w:rsidR="0024440C" w:rsidRPr="00A32C01">
        <w:t>3. Uvjeti smještaja gospodarskih sadržaja u prostoru</w:t>
      </w:r>
      <w:r w:rsidRPr="00A32C01">
        <w:t xml:space="preserve"> navedeno je </w:t>
      </w:r>
      <w:r w:rsidR="003363A2" w:rsidRPr="00A32C01">
        <w:t>vezano uz planirani zahvat navedeno je:</w:t>
      </w:r>
    </w:p>
    <w:p w:rsidR="0024440C" w:rsidRPr="00A32C01" w:rsidRDefault="00474C4C" w:rsidP="0024440C">
      <w:pPr>
        <w:spacing w:before="0"/>
      </w:pPr>
      <w:r w:rsidRPr="00A32C01">
        <w:t>"</w:t>
      </w:r>
      <w:r w:rsidR="006B778E" w:rsidRPr="00A32C01">
        <w:t>Č</w:t>
      </w:r>
      <w:r w:rsidR="0024440C" w:rsidRPr="00A32C01">
        <w:t xml:space="preserve">lanak </w:t>
      </w:r>
      <w:r w:rsidR="005D6E9F" w:rsidRPr="00A32C01">
        <w:t>9</w:t>
      </w:r>
      <w:r w:rsidR="0024440C" w:rsidRPr="00A32C01">
        <w:t>.</w:t>
      </w:r>
    </w:p>
    <w:p w:rsidR="005D6E9F" w:rsidRPr="00A32C01" w:rsidRDefault="005D6E9F" w:rsidP="005D6E9F">
      <w:pPr>
        <w:spacing w:before="0"/>
      </w:pPr>
      <w:r w:rsidRPr="00A32C01">
        <w:t>Ovim planom utvrđuju se glavne gospodarske djelatnosti na području Županije:</w:t>
      </w:r>
    </w:p>
    <w:p w:rsidR="005D6E9F" w:rsidRPr="00A32C01" w:rsidRDefault="005D6E9F" w:rsidP="005D6E9F">
      <w:pPr>
        <w:spacing w:before="0"/>
      </w:pPr>
      <w:r w:rsidRPr="00A32C01">
        <w:t>• turizam</w:t>
      </w:r>
    </w:p>
    <w:p w:rsidR="005D6E9F" w:rsidRPr="00A32C01" w:rsidRDefault="005D6E9F" w:rsidP="005D6E9F">
      <w:pPr>
        <w:spacing w:before="0"/>
      </w:pPr>
      <w:r w:rsidRPr="00A32C01">
        <w:t xml:space="preserve">• </w:t>
      </w:r>
      <w:r w:rsidRPr="00A32C01">
        <w:rPr>
          <w:u w:val="single"/>
        </w:rPr>
        <w:t>poljoprivreda</w:t>
      </w:r>
    </w:p>
    <w:p w:rsidR="005D6E9F" w:rsidRPr="00A32C01" w:rsidRDefault="005D6E9F" w:rsidP="005D6E9F">
      <w:pPr>
        <w:spacing w:before="0"/>
      </w:pPr>
      <w:r w:rsidRPr="00A32C01">
        <w:t>• proizvodno poslovne djelatnosti ( industrija, zanatstvo, obrt, servisi i sl.)</w:t>
      </w:r>
    </w:p>
    <w:p w:rsidR="005D6E9F" w:rsidRPr="00A32C01" w:rsidRDefault="005D6E9F" w:rsidP="005D6E9F">
      <w:pPr>
        <w:spacing w:before="0"/>
      </w:pPr>
      <w:r w:rsidRPr="00A32C01">
        <w:t>• promet i usluge</w:t>
      </w:r>
    </w:p>
    <w:p w:rsidR="005D6E9F" w:rsidRPr="00A32C01" w:rsidRDefault="005D6E9F" w:rsidP="005D6E9F">
      <w:pPr>
        <w:spacing w:before="0"/>
      </w:pPr>
      <w:r w:rsidRPr="00A32C01">
        <w:t>• marikultura</w:t>
      </w:r>
    </w:p>
    <w:p w:rsidR="005D6E9F" w:rsidRPr="00A32C01" w:rsidRDefault="005D6E9F" w:rsidP="005D6E9F">
      <w:pPr>
        <w:spacing w:before="0"/>
      </w:pPr>
      <w:r w:rsidRPr="00A32C01">
        <w:t>Za izgradnju i uređenje zona navedenih gospodarskih djelatnosti planom se određuju osnovni kriteriji i uvjeti.</w:t>
      </w:r>
    </w:p>
    <w:p w:rsidR="005D6E9F" w:rsidRPr="00A32C01" w:rsidRDefault="005D6E9F" w:rsidP="005D6E9F">
      <w:pPr>
        <w:spacing w:before="0"/>
      </w:pPr>
      <w:r w:rsidRPr="00A32C01">
        <w:t>Kriteriji za smještaj gospodarskih sadržaja u prostoru usklađuju se s obilježjima područja koja čine posebne cjeline određene čl. 1. ovih odredbi.</w:t>
      </w:r>
    </w:p>
    <w:p w:rsidR="005D6E9F" w:rsidRPr="00A32C01" w:rsidRDefault="006B778E" w:rsidP="005D6E9F">
      <w:pPr>
        <w:spacing w:before="0"/>
      </w:pPr>
      <w:r w:rsidRPr="00A32C01">
        <w:t>… …</w:t>
      </w:r>
    </w:p>
    <w:p w:rsidR="006B778E" w:rsidRPr="00A32C01" w:rsidRDefault="006B778E" w:rsidP="006B778E">
      <w:pPr>
        <w:spacing w:before="0"/>
      </w:pPr>
      <w:r w:rsidRPr="00A32C01">
        <w:t>Članak 22.</w:t>
      </w:r>
    </w:p>
    <w:p w:rsidR="006B778E" w:rsidRPr="00A32C01" w:rsidRDefault="006B778E" w:rsidP="006B778E">
      <w:pPr>
        <w:spacing w:before="0"/>
      </w:pPr>
      <w:r w:rsidRPr="00A32C01">
        <w:lastRenderedPageBreak/>
        <w:t>Ovim Planom se određuje gospodarski prostor namjenom površina za poljoprivredu i šumarstvo uz obvezu očuvanja tih područja i provedbe mjera poboljšanja i uređenja tih površina, te njihovog racionalnog korištenja.</w:t>
      </w:r>
    </w:p>
    <w:p w:rsidR="006B778E" w:rsidRPr="00A32C01" w:rsidRDefault="006B778E" w:rsidP="006B778E">
      <w:pPr>
        <w:spacing w:before="0"/>
      </w:pPr>
      <w:r w:rsidRPr="00A32C01">
        <w:t>Na području Županije mora se očuvati veličina i cjelovitost poljoprivrednih kompleksa, te težiti ka okrupnjavanju manjih posjeda pri čemu treba očuvati posebnosti poljoprivredne strukture.</w:t>
      </w:r>
    </w:p>
    <w:p w:rsidR="006B778E" w:rsidRPr="00A32C01" w:rsidRDefault="006B778E" w:rsidP="006B778E">
      <w:pPr>
        <w:spacing w:before="0"/>
      </w:pPr>
      <w:r w:rsidRPr="00A32C01">
        <w:t>Uslužna i distributivna središta treba locirati u centralnim naseljima.</w:t>
      </w:r>
    </w:p>
    <w:p w:rsidR="006B778E" w:rsidRPr="00A32C01" w:rsidRDefault="006B778E" w:rsidP="006B778E">
      <w:pPr>
        <w:spacing w:before="0"/>
      </w:pPr>
      <w:r w:rsidRPr="00A32C01">
        <w:t>Prateće funkcije poljoprivrede kao što su velika skladišta, servisi, distribucijski centri u funkciji poljoprivrede smještavaju se u sklopu naselja kao veći centri u gradovima, te mreža manjih jedinica u središnjim naseljima. Na poljoprivrednim površinama izvan naselja mogu se locirati samo proizvodni poljoprivredni pogoni i farme prema posebnim uvjetima iz ovih odredbi i drugih propisa.</w:t>
      </w:r>
    </w:p>
    <w:p w:rsidR="006B778E" w:rsidRPr="00A32C01" w:rsidRDefault="006B778E" w:rsidP="006B778E">
      <w:pPr>
        <w:spacing w:before="0"/>
      </w:pPr>
      <w:r w:rsidRPr="00A32C01">
        <w:t>Članak 23.</w:t>
      </w:r>
    </w:p>
    <w:p w:rsidR="006B778E" w:rsidRPr="00A32C01" w:rsidRDefault="006B778E" w:rsidP="006B778E">
      <w:pPr>
        <w:spacing w:before="0"/>
      </w:pPr>
      <w:r w:rsidRPr="00A32C01">
        <w:t>Poljoprivredne aktivnosti visokog inteziteta locirane su u području Ravnih kotara.</w:t>
      </w:r>
    </w:p>
    <w:p w:rsidR="006B778E" w:rsidRPr="00A32C01" w:rsidRDefault="006B778E" w:rsidP="006B778E">
      <w:pPr>
        <w:spacing w:before="0"/>
      </w:pPr>
      <w:r w:rsidRPr="00A32C01">
        <w:t>Poljoprivredne aktivnosti srednjeg intenziteta locirane su na području urbane regije, otoka unutarnjeg niza, podvelebitskog kanala, te ličko-pounskog prostora.</w:t>
      </w:r>
    </w:p>
    <w:p w:rsidR="00654075" w:rsidRPr="00A32C01" w:rsidRDefault="006B778E" w:rsidP="006B778E">
      <w:pPr>
        <w:spacing w:before="0"/>
      </w:pPr>
      <w:r w:rsidRPr="00A32C01">
        <w:t>Poljoprivredne aktivnosti niskog intenziteta locirane su u prostoru Bukovice te na otoc</w:t>
      </w:r>
      <w:r w:rsidR="00F81AA3" w:rsidRPr="00A32C01">
        <w:t>i</w:t>
      </w:r>
      <w:r w:rsidRPr="00A32C01">
        <w:t>ma srednjeg i vanjskog niza</w:t>
      </w:r>
      <w:r w:rsidR="00654075" w:rsidRPr="00A32C01">
        <w:t>.</w:t>
      </w:r>
      <w:r w:rsidR="008E68A0" w:rsidRPr="00A32C01">
        <w:t>"</w:t>
      </w:r>
    </w:p>
    <w:p w:rsidR="008E68A0" w:rsidRPr="00A32C01" w:rsidRDefault="008E68A0" w:rsidP="008E68A0">
      <w:pPr>
        <w:pStyle w:val="NoSpacing"/>
        <w:rPr>
          <w:color w:val="0000FF"/>
        </w:rPr>
      </w:pPr>
    </w:p>
    <w:p w:rsidR="00D44B69" w:rsidRPr="00A32C01" w:rsidRDefault="00476289" w:rsidP="00CE109A">
      <w:pPr>
        <w:pStyle w:val="Heading4"/>
        <w:spacing w:line="240" w:lineRule="auto"/>
        <w:rPr>
          <w:sz w:val="21"/>
          <w:szCs w:val="21"/>
        </w:rPr>
      </w:pPr>
      <w:bookmarkStart w:id="61" w:name="_Toc320619390"/>
      <w:bookmarkStart w:id="62" w:name="_Toc389033388"/>
      <w:bookmarkStart w:id="63" w:name="_Toc436397132"/>
      <w:r w:rsidRPr="00A32C01">
        <w:rPr>
          <w:sz w:val="21"/>
          <w:szCs w:val="21"/>
        </w:rPr>
        <w:t xml:space="preserve">2.1.1.2. </w:t>
      </w:r>
      <w:r w:rsidR="00D44B69" w:rsidRPr="00A32C01">
        <w:rPr>
          <w:sz w:val="21"/>
          <w:szCs w:val="21"/>
        </w:rPr>
        <w:t xml:space="preserve">Prostorni plan uređenja </w:t>
      </w:r>
      <w:bookmarkEnd w:id="61"/>
      <w:bookmarkEnd w:id="62"/>
      <w:r w:rsidR="002232D2" w:rsidRPr="00A32C01">
        <w:rPr>
          <w:sz w:val="21"/>
          <w:szCs w:val="21"/>
        </w:rPr>
        <w:t>Grada Benkovca</w:t>
      </w:r>
      <w:bookmarkEnd w:id="63"/>
    </w:p>
    <w:p w:rsidR="00363850" w:rsidRPr="00A32C01" w:rsidRDefault="00323AE2" w:rsidP="00BC638C">
      <w:pPr>
        <w:rPr>
          <w:i/>
          <w:color w:val="0000FF"/>
          <w:spacing w:val="-2"/>
        </w:rPr>
      </w:pPr>
      <w:r w:rsidRPr="00A32C01">
        <w:rPr>
          <w:b/>
          <w:i/>
          <w:lang w:eastAsia="hr-HR"/>
        </w:rPr>
        <w:t xml:space="preserve">Prostorni plan uređenja </w:t>
      </w:r>
      <w:r w:rsidR="00F81AA3" w:rsidRPr="00A32C01">
        <w:rPr>
          <w:b/>
          <w:i/>
          <w:lang w:eastAsia="hr-HR"/>
        </w:rPr>
        <w:t>Grada Benkovca</w:t>
      </w:r>
      <w:r w:rsidR="00F10700" w:rsidRPr="00A32C01">
        <w:rPr>
          <w:b/>
          <w:i/>
          <w:lang w:eastAsia="hr-HR"/>
        </w:rPr>
        <w:t xml:space="preserve"> </w:t>
      </w:r>
      <w:r w:rsidRPr="00A32C01">
        <w:rPr>
          <w:lang w:eastAsia="hr-HR"/>
        </w:rPr>
        <w:t>(u daljnjem tekstu PPU</w:t>
      </w:r>
      <w:r w:rsidR="00F81AA3" w:rsidRPr="00A32C01">
        <w:rPr>
          <w:lang w:eastAsia="hr-HR"/>
        </w:rPr>
        <w:t>G</w:t>
      </w:r>
      <w:r w:rsidRPr="00A32C01">
        <w:rPr>
          <w:lang w:eastAsia="hr-HR"/>
        </w:rPr>
        <w:t>) je donesen 200</w:t>
      </w:r>
      <w:r w:rsidR="00F81AA3" w:rsidRPr="00A32C01">
        <w:rPr>
          <w:lang w:eastAsia="hr-HR"/>
        </w:rPr>
        <w:t>3</w:t>
      </w:r>
      <w:r w:rsidRPr="00A32C01">
        <w:rPr>
          <w:lang w:eastAsia="hr-HR"/>
        </w:rPr>
        <w:t>. g. (</w:t>
      </w:r>
      <w:r w:rsidR="00F81AA3" w:rsidRPr="00A32C01">
        <w:rPr>
          <w:lang w:eastAsia="hr-HR"/>
        </w:rPr>
        <w:t xml:space="preserve">Sl. glasnik Zadarske županije br. 1/03) </w:t>
      </w:r>
      <w:r w:rsidR="00363850" w:rsidRPr="00A32C01">
        <w:rPr>
          <w:lang w:eastAsia="hr-HR"/>
        </w:rPr>
        <w:t>prve izmjene i dopune usvojene su 20</w:t>
      </w:r>
      <w:r w:rsidR="00F10700" w:rsidRPr="00A32C01">
        <w:rPr>
          <w:lang w:eastAsia="hr-HR"/>
        </w:rPr>
        <w:t>0</w:t>
      </w:r>
      <w:r w:rsidR="00F81AA3" w:rsidRPr="00A32C01">
        <w:rPr>
          <w:lang w:eastAsia="hr-HR"/>
        </w:rPr>
        <w:t>8</w:t>
      </w:r>
      <w:r w:rsidR="00E65622" w:rsidRPr="00A32C01">
        <w:rPr>
          <w:lang w:eastAsia="hr-HR"/>
        </w:rPr>
        <w:t xml:space="preserve">. g. </w:t>
      </w:r>
      <w:r w:rsidR="00BC638C" w:rsidRPr="00A32C01">
        <w:rPr>
          <w:lang w:eastAsia="hr-HR"/>
        </w:rPr>
        <w:t>(</w:t>
      </w:r>
      <w:r w:rsidR="00F81AA3" w:rsidRPr="00A32C01">
        <w:rPr>
          <w:lang w:eastAsia="hr-HR"/>
        </w:rPr>
        <w:t>Službeni glasnik Grada Benkovca br. 2/08</w:t>
      </w:r>
      <w:r w:rsidR="00BC638C" w:rsidRPr="00A32C01">
        <w:rPr>
          <w:spacing w:val="-2"/>
        </w:rPr>
        <w:t>)</w:t>
      </w:r>
      <w:r w:rsidR="00520612" w:rsidRPr="00A32C01">
        <w:rPr>
          <w:spacing w:val="-2"/>
        </w:rPr>
        <w:t>, a druge su usvojene 201</w:t>
      </w:r>
      <w:r w:rsidR="00BE0C3E" w:rsidRPr="00A32C01">
        <w:rPr>
          <w:spacing w:val="-2"/>
        </w:rPr>
        <w:t>2</w:t>
      </w:r>
      <w:r w:rsidR="00520612" w:rsidRPr="00A32C01">
        <w:rPr>
          <w:spacing w:val="-2"/>
        </w:rPr>
        <w:t xml:space="preserve">. g. </w:t>
      </w:r>
      <w:r w:rsidR="00BE0C3E" w:rsidRPr="00A32C01">
        <w:rPr>
          <w:lang w:eastAsia="hr-HR"/>
        </w:rPr>
        <w:t>(Službeni glasnik Grada Benkovca br. 4/12</w:t>
      </w:r>
      <w:r w:rsidR="00BE0C3E" w:rsidRPr="00A32C01">
        <w:rPr>
          <w:spacing w:val="-2"/>
        </w:rPr>
        <w:t>)</w:t>
      </w:r>
      <w:r w:rsidR="00BE0C3E" w:rsidRPr="00A32C01">
        <w:rPr>
          <w:lang w:eastAsia="hr-HR"/>
        </w:rPr>
        <w:t xml:space="preserve">, ciljane izmjene provedene su tijekom 2013. godine </w:t>
      </w:r>
      <w:r w:rsidR="00520612" w:rsidRPr="00A32C01">
        <w:rPr>
          <w:lang w:eastAsia="hr-HR"/>
        </w:rPr>
        <w:t>(</w:t>
      </w:r>
      <w:r w:rsidR="00F81AA3" w:rsidRPr="00A32C01">
        <w:rPr>
          <w:lang w:eastAsia="hr-HR"/>
        </w:rPr>
        <w:t>Službeni glasnik Grada Benkovca br. 2/13,</w:t>
      </w:r>
      <w:r w:rsidR="00BE0C3E" w:rsidRPr="00A32C01">
        <w:rPr>
          <w:lang w:eastAsia="hr-HR"/>
        </w:rPr>
        <w:t xml:space="preserve"> i ispravak</w:t>
      </w:r>
      <w:r w:rsidR="00F81AA3" w:rsidRPr="00A32C01">
        <w:rPr>
          <w:lang w:eastAsia="hr-HR"/>
        </w:rPr>
        <w:t xml:space="preserve"> 5/13</w:t>
      </w:r>
      <w:r w:rsidR="00BE0C3E" w:rsidRPr="00A32C01">
        <w:rPr>
          <w:lang w:eastAsia="hr-HR"/>
        </w:rPr>
        <w:t xml:space="preserve">) kao i druge ciljane izmjene (Službeni glasnik Grada Benkovca br. </w:t>
      </w:r>
      <w:r w:rsidR="00F81AA3" w:rsidRPr="00A32C01">
        <w:rPr>
          <w:lang w:eastAsia="hr-HR"/>
        </w:rPr>
        <w:t>6/13</w:t>
      </w:r>
      <w:r w:rsidR="00520612" w:rsidRPr="00A32C01">
        <w:rPr>
          <w:spacing w:val="-2"/>
        </w:rPr>
        <w:t>)</w:t>
      </w:r>
      <w:r w:rsidR="00BC638C" w:rsidRPr="00A32C01">
        <w:rPr>
          <w:spacing w:val="-2"/>
        </w:rPr>
        <w:t>.</w:t>
      </w:r>
    </w:p>
    <w:p w:rsidR="0012350D" w:rsidRPr="00A32C01" w:rsidRDefault="0012350D" w:rsidP="00324BFF">
      <w:pPr>
        <w:pStyle w:val="NoSpacing"/>
      </w:pPr>
    </w:p>
    <w:p w:rsidR="00323AE2" w:rsidRPr="00A32C01" w:rsidRDefault="00323AE2" w:rsidP="004E3EA9">
      <w:r w:rsidRPr="00A32C01">
        <w:t xml:space="preserve">Za lokaciju zahvata, sukladno </w:t>
      </w:r>
      <w:r w:rsidRPr="00A32C01">
        <w:rPr>
          <w:bCs/>
          <w:i/>
          <w:iCs/>
        </w:rPr>
        <w:t xml:space="preserve">Prostornom planu uređenja </w:t>
      </w:r>
      <w:r w:rsidR="00072F9E">
        <w:rPr>
          <w:bCs/>
          <w:i/>
          <w:iCs/>
        </w:rPr>
        <w:t>Grada Benkovca</w:t>
      </w:r>
      <w:r w:rsidRPr="00A32C01">
        <w:t xml:space="preserve"> u dijelu</w:t>
      </w:r>
      <w:r w:rsidR="0030549A" w:rsidRPr="00A32C01">
        <w:t xml:space="preserve"> </w:t>
      </w:r>
      <w:r w:rsidR="004E3EA9" w:rsidRPr="00A32C01">
        <w:t>B</w:t>
      </w:r>
      <w:r w:rsidR="0030549A" w:rsidRPr="00A32C01">
        <w:t>.</w:t>
      </w:r>
      <w:r w:rsidR="004E3EA9" w:rsidRPr="00A32C01">
        <w:t xml:space="preserve"> Provedbene o</w:t>
      </w:r>
      <w:r w:rsidR="0030549A" w:rsidRPr="00A32C01">
        <w:t xml:space="preserve">dredbe </w:t>
      </w:r>
      <w:r w:rsidR="004E3EA9" w:rsidRPr="00A32C01">
        <w:t xml:space="preserve">PPUG Benkovac </w:t>
      </w:r>
      <w:r w:rsidRPr="00A32C01">
        <w:t xml:space="preserve">navedeno je </w:t>
      </w:r>
      <w:r w:rsidR="007E246E" w:rsidRPr="00A32C01">
        <w:t xml:space="preserve">u poglavlju </w:t>
      </w:r>
      <w:r w:rsidR="004E3EA9" w:rsidRPr="00A32C01">
        <w:rPr>
          <w:i/>
        </w:rPr>
        <w:t xml:space="preserve">1. Uvjeti za određivanje namjena površina na području grada </w:t>
      </w:r>
      <w:r w:rsidRPr="00A32C01">
        <w:t xml:space="preserve">vezano uz </w:t>
      </w:r>
      <w:r w:rsidR="0092388B" w:rsidRPr="00A32C01">
        <w:t>planirani zahvat</w:t>
      </w:r>
      <w:r w:rsidRPr="00A32C01">
        <w:t>:</w:t>
      </w:r>
    </w:p>
    <w:p w:rsidR="004E3EA9" w:rsidRPr="00A32C01" w:rsidRDefault="00474C4C" w:rsidP="004E3EA9">
      <w:pPr>
        <w:spacing w:line="240" w:lineRule="auto"/>
        <w:rPr>
          <w:bCs/>
          <w:iCs/>
        </w:rPr>
      </w:pPr>
      <w:r w:rsidRPr="00A32C01">
        <w:rPr>
          <w:bCs/>
          <w:iCs/>
        </w:rPr>
        <w:t>"</w:t>
      </w:r>
      <w:r w:rsidR="004E3EA9" w:rsidRPr="00A32C01">
        <w:t xml:space="preserve"> </w:t>
      </w:r>
      <w:r w:rsidR="004E3EA9" w:rsidRPr="00A32C01">
        <w:rPr>
          <w:bCs/>
          <w:iCs/>
        </w:rPr>
        <w:t>1.1. Korištenje prostora</w:t>
      </w:r>
    </w:p>
    <w:p w:rsidR="004E3EA9" w:rsidRPr="00A32C01" w:rsidRDefault="004E3EA9" w:rsidP="004E3EA9">
      <w:pPr>
        <w:spacing w:line="240" w:lineRule="auto"/>
        <w:rPr>
          <w:bCs/>
          <w:iCs/>
        </w:rPr>
      </w:pPr>
      <w:r w:rsidRPr="00A32C01">
        <w:rPr>
          <w:bCs/>
          <w:iCs/>
        </w:rPr>
        <w:t>Članak 10.</w:t>
      </w:r>
    </w:p>
    <w:p w:rsidR="004E3EA9" w:rsidRPr="00A32C01" w:rsidRDefault="004E3EA9" w:rsidP="004E3EA9">
      <w:pPr>
        <w:spacing w:line="240" w:lineRule="auto"/>
        <w:rPr>
          <w:bCs/>
          <w:iCs/>
        </w:rPr>
      </w:pPr>
      <w:r w:rsidRPr="00A32C01">
        <w:rPr>
          <w:bCs/>
          <w:iCs/>
        </w:rPr>
        <w:t>Ovim se Planom utvrđuje potreba korištenja prostora u granicama Grada Benkovca za slijedeće osnovne namjene :</w:t>
      </w:r>
    </w:p>
    <w:p w:rsidR="004E3EA9" w:rsidRPr="00A32C01" w:rsidRDefault="004E3EA9" w:rsidP="004E3EA9">
      <w:pPr>
        <w:spacing w:before="0" w:line="240" w:lineRule="auto"/>
        <w:rPr>
          <w:bCs/>
          <w:iCs/>
        </w:rPr>
      </w:pPr>
      <w:r w:rsidRPr="00A32C01">
        <w:rPr>
          <w:bCs/>
          <w:iCs/>
        </w:rPr>
        <w:t>… …</w:t>
      </w:r>
    </w:p>
    <w:p w:rsidR="004E3EA9" w:rsidRPr="00A32C01" w:rsidRDefault="004E3EA9" w:rsidP="004E3EA9">
      <w:pPr>
        <w:spacing w:line="240" w:lineRule="auto"/>
        <w:rPr>
          <w:bCs/>
          <w:iCs/>
        </w:rPr>
      </w:pPr>
      <w:r w:rsidRPr="00A32C01">
        <w:rPr>
          <w:bCs/>
          <w:iCs/>
        </w:rPr>
        <w:t>- površine poljoprivredne namjene, sa karakterom intenzivne poljoprivredne proizvodnje, koja je primjerena pedološkim, klimatskim i drugim karakteristikama podneblja (P)</w:t>
      </w:r>
    </w:p>
    <w:p w:rsidR="004E3EA9" w:rsidRPr="00A32C01" w:rsidRDefault="004E3EA9" w:rsidP="004E3EA9">
      <w:pPr>
        <w:spacing w:line="240" w:lineRule="auto"/>
        <w:rPr>
          <w:bCs/>
          <w:iCs/>
        </w:rPr>
      </w:pPr>
      <w:r w:rsidRPr="00A32C01">
        <w:rPr>
          <w:bCs/>
          <w:iCs/>
        </w:rPr>
        <w:t>… …</w:t>
      </w:r>
    </w:p>
    <w:p w:rsidR="004E3EA9" w:rsidRPr="00A32C01" w:rsidRDefault="004E3EA9" w:rsidP="004E3EA9">
      <w:pPr>
        <w:spacing w:line="240" w:lineRule="auto"/>
        <w:rPr>
          <w:bCs/>
          <w:iCs/>
        </w:rPr>
      </w:pPr>
      <w:r w:rsidRPr="00A32C01">
        <w:rPr>
          <w:bCs/>
          <w:iCs/>
        </w:rPr>
        <w:t>Osnovna namjena površina za cjelokupno područje obuhvata Plana prikazana je u grafičkom prilogu "Korištenje i namjena površina" u mjerilu 1:25000.</w:t>
      </w:r>
    </w:p>
    <w:p w:rsidR="004E3EA9" w:rsidRPr="00A32C01" w:rsidRDefault="004E3EA9" w:rsidP="004E3EA9">
      <w:pPr>
        <w:spacing w:line="240" w:lineRule="auto"/>
        <w:rPr>
          <w:bCs/>
          <w:iCs/>
        </w:rPr>
      </w:pPr>
      <w:r w:rsidRPr="00A32C01">
        <w:rPr>
          <w:bCs/>
          <w:iCs/>
        </w:rPr>
        <w:t>Članak 11.</w:t>
      </w:r>
    </w:p>
    <w:p w:rsidR="004E3EA9" w:rsidRPr="00A32C01" w:rsidRDefault="004E3EA9" w:rsidP="004E3EA9">
      <w:pPr>
        <w:spacing w:line="240" w:lineRule="auto"/>
        <w:rPr>
          <w:bCs/>
          <w:iCs/>
        </w:rPr>
      </w:pPr>
      <w:r w:rsidRPr="00A32C01">
        <w:rPr>
          <w:bCs/>
          <w:iCs/>
        </w:rPr>
        <w:t>Namjena površina pojedine prostorne zone uvjetovana je prirodnim datostima i stvorenim mogućnostima na određenom prostoru koji osiguravaju nesmetano odvijanje isključivo jedne ili više srodnih namjena.</w:t>
      </w:r>
      <w:r w:rsidR="009C026F" w:rsidRPr="00A32C01">
        <w:rPr>
          <w:bCs/>
          <w:iCs/>
        </w:rPr>
        <w:t>"</w:t>
      </w:r>
    </w:p>
    <w:p w:rsidR="009C026F" w:rsidRPr="00A32C01" w:rsidRDefault="009C026F" w:rsidP="009C026F">
      <w:pPr>
        <w:pStyle w:val="NoSpacing"/>
      </w:pPr>
    </w:p>
    <w:p w:rsidR="009C026F" w:rsidRPr="00A32C01" w:rsidRDefault="009C026F" w:rsidP="004E3EA9">
      <w:pPr>
        <w:spacing w:line="240" w:lineRule="auto"/>
        <w:rPr>
          <w:bCs/>
          <w:iCs/>
        </w:rPr>
      </w:pPr>
      <w:r w:rsidRPr="00A32C01">
        <w:rPr>
          <w:bCs/>
          <w:iCs/>
        </w:rPr>
        <w:t>U poglavlju 2. Uvjeti za uređenje prostora vezano za planirani zahvat između ostaloga navodi se:</w:t>
      </w:r>
    </w:p>
    <w:p w:rsidR="009C026F" w:rsidRPr="00A32C01" w:rsidRDefault="009C026F" w:rsidP="009C026F">
      <w:pPr>
        <w:spacing w:line="240" w:lineRule="auto"/>
        <w:rPr>
          <w:bCs/>
          <w:iCs/>
        </w:rPr>
      </w:pPr>
      <w:r w:rsidRPr="00A32C01">
        <w:rPr>
          <w:bCs/>
          <w:iCs/>
        </w:rPr>
        <w:lastRenderedPageBreak/>
        <w:t>"2.3. Izgrađene strukture van naselja</w:t>
      </w:r>
    </w:p>
    <w:p w:rsidR="009C026F" w:rsidRPr="00A32C01" w:rsidRDefault="009C026F" w:rsidP="009C026F">
      <w:pPr>
        <w:spacing w:line="240" w:lineRule="auto"/>
        <w:rPr>
          <w:bCs/>
          <w:iCs/>
        </w:rPr>
      </w:pPr>
      <w:r w:rsidRPr="00A32C01">
        <w:rPr>
          <w:bCs/>
          <w:iCs/>
        </w:rPr>
        <w:t>2.3.2. Uvjeti za građevine uz poljodjelske aktivnosti</w:t>
      </w:r>
    </w:p>
    <w:p w:rsidR="009C026F" w:rsidRPr="00A32C01" w:rsidRDefault="009C026F" w:rsidP="009C026F">
      <w:pPr>
        <w:spacing w:line="240" w:lineRule="auto"/>
        <w:rPr>
          <w:bCs/>
          <w:iCs/>
        </w:rPr>
      </w:pPr>
      <w:r w:rsidRPr="00A32C01">
        <w:rPr>
          <w:bCs/>
          <w:iCs/>
        </w:rPr>
        <w:t>Članak 71.</w:t>
      </w:r>
    </w:p>
    <w:p w:rsidR="009C026F" w:rsidRPr="00A32C01" w:rsidRDefault="009C026F" w:rsidP="009C026F">
      <w:pPr>
        <w:spacing w:line="240" w:lineRule="auto"/>
        <w:rPr>
          <w:bCs/>
          <w:iCs/>
        </w:rPr>
      </w:pPr>
      <w:r w:rsidRPr="00A32C01">
        <w:rPr>
          <w:bCs/>
          <w:iCs/>
        </w:rPr>
        <w:t>Na seoskim gospodarstvima minimalne veličine čestice od 5 000 m</w:t>
      </w:r>
      <w:r w:rsidRPr="00A32C01">
        <w:rPr>
          <w:bCs/>
          <w:iCs/>
          <w:vertAlign w:val="superscript"/>
        </w:rPr>
        <w:t>2</w:t>
      </w:r>
      <w:r w:rsidRPr="00A32C01">
        <w:rPr>
          <w:bCs/>
          <w:iCs/>
        </w:rPr>
        <w:t>, mogu se graditi stambene građevine za vlastite potrebe i potrebe seoskog turizma.</w:t>
      </w:r>
    </w:p>
    <w:p w:rsidR="00474FD0" w:rsidRPr="00A32C01" w:rsidRDefault="00474FD0" w:rsidP="00474FD0">
      <w:pPr>
        <w:spacing w:line="240" w:lineRule="auto"/>
        <w:rPr>
          <w:bCs/>
          <w:iCs/>
        </w:rPr>
      </w:pPr>
      <w:r w:rsidRPr="00A32C01">
        <w:rPr>
          <w:bCs/>
          <w:iCs/>
        </w:rPr>
        <w:t>Gradnja stambene građevine za vlastite potrebe i za potrebe seoskog turizma dopušta se samo nositeljima obiteljskoga poljoprivrednog gospodarstva koji ostvaruju prava iz radnog odnosa radom u poljoprivredi na vlastitom gospodarstvu te registriranim obrtnicima ili poduzetnicima u poljoprivrednoj djelatnosti i pružanju usluga registrirani unutar područja Grada Benkovca, ali isključivo u funkciji obavljanja poljoprivredne djelatnosti.</w:t>
      </w:r>
    </w:p>
    <w:p w:rsidR="009C026F" w:rsidRPr="00A32C01" w:rsidRDefault="009C026F" w:rsidP="009C026F">
      <w:pPr>
        <w:spacing w:line="240" w:lineRule="auto"/>
        <w:rPr>
          <w:bCs/>
          <w:iCs/>
        </w:rPr>
      </w:pPr>
      <w:r w:rsidRPr="00A32C01">
        <w:rPr>
          <w:bCs/>
          <w:iCs/>
        </w:rPr>
        <w:t>Stambene građevine i one sa turističkim sadržajem mogu imati ukupnu bruto razvijenu površinu najviše do 600 m</w:t>
      </w:r>
      <w:r w:rsidRPr="00A32C01">
        <w:rPr>
          <w:bCs/>
          <w:iCs/>
          <w:vertAlign w:val="superscript"/>
        </w:rPr>
        <w:t>2</w:t>
      </w:r>
      <w:r w:rsidRPr="00A32C01">
        <w:rPr>
          <w:bCs/>
          <w:iCs/>
        </w:rPr>
        <w:t>, odnosno maksimalnu visinu Po+P(S)+1 i visinu građevine 7,5m.</w:t>
      </w:r>
    </w:p>
    <w:p w:rsidR="009C026F" w:rsidRPr="00A32C01" w:rsidRDefault="009C026F" w:rsidP="009C026F">
      <w:pPr>
        <w:spacing w:line="240" w:lineRule="auto"/>
        <w:rPr>
          <w:bCs/>
          <w:iCs/>
        </w:rPr>
      </w:pPr>
      <w:r w:rsidRPr="00A32C01">
        <w:rPr>
          <w:bCs/>
          <w:iCs/>
        </w:rPr>
        <w:t>Udaljenost ovih građevina od ruba čestice može biti min. 5,0m .</w:t>
      </w:r>
    </w:p>
    <w:p w:rsidR="009C026F" w:rsidRPr="00A32C01" w:rsidRDefault="009C026F" w:rsidP="009C026F">
      <w:pPr>
        <w:spacing w:line="240" w:lineRule="auto"/>
        <w:rPr>
          <w:bCs/>
          <w:iCs/>
        </w:rPr>
      </w:pPr>
      <w:r w:rsidRPr="00A32C01">
        <w:rPr>
          <w:bCs/>
          <w:iCs/>
        </w:rPr>
        <w:t>Arhitektura građevina mora biti usklađena sa vrijednostima krajobraza i tradicionalnim graditeljskim naslijeđem, te u skladu sa odredbama ovog Plana.</w:t>
      </w:r>
    </w:p>
    <w:p w:rsidR="009C026F" w:rsidRPr="00A32C01" w:rsidRDefault="009C026F" w:rsidP="009C026F">
      <w:pPr>
        <w:spacing w:line="240" w:lineRule="auto"/>
        <w:rPr>
          <w:bCs/>
          <w:iCs/>
        </w:rPr>
      </w:pPr>
      <w:r w:rsidRPr="00A32C01">
        <w:rPr>
          <w:bCs/>
          <w:iCs/>
        </w:rPr>
        <w:t>Članak 72.</w:t>
      </w:r>
    </w:p>
    <w:p w:rsidR="009C026F" w:rsidRPr="00A32C01" w:rsidRDefault="009C026F" w:rsidP="009C026F">
      <w:pPr>
        <w:spacing w:line="240" w:lineRule="auto"/>
        <w:rPr>
          <w:bCs/>
          <w:iCs/>
        </w:rPr>
      </w:pPr>
      <w:r w:rsidRPr="00A32C01">
        <w:rPr>
          <w:bCs/>
          <w:iCs/>
        </w:rPr>
        <w:t>Planom se definira daljnji razvoj poljoprivredne proizvodnje temeljem uvažavanja postojeće proizvodne strukture što je rezultat specifičnih prirodnih, gospodarskih i drugih uvjeta.</w:t>
      </w:r>
    </w:p>
    <w:p w:rsidR="009C026F" w:rsidRPr="00A32C01" w:rsidRDefault="009C026F" w:rsidP="009C026F">
      <w:pPr>
        <w:spacing w:line="240" w:lineRule="auto"/>
        <w:rPr>
          <w:bCs/>
          <w:iCs/>
        </w:rPr>
      </w:pPr>
      <w:r w:rsidRPr="00A32C01">
        <w:rPr>
          <w:bCs/>
          <w:iCs/>
        </w:rPr>
        <w:t>Ratarska proizvodnja razvijati će se na najvećem dijelu obradivih površina i polja, koja su kao osobito vrijedno zemljište izuzeta iz građevinskih područja naselja.</w:t>
      </w:r>
    </w:p>
    <w:p w:rsidR="009C026F" w:rsidRPr="00A32C01" w:rsidRDefault="009C026F" w:rsidP="009C026F">
      <w:pPr>
        <w:spacing w:line="240" w:lineRule="auto"/>
        <w:rPr>
          <w:bCs/>
          <w:iCs/>
        </w:rPr>
      </w:pPr>
      <w:r w:rsidRPr="00A32C01">
        <w:rPr>
          <w:bCs/>
          <w:iCs/>
        </w:rPr>
        <w:t>Povrtlarska proizvodnja vezana je uz okućnice i uglavnom u okviru građevinskog područja naselja.</w:t>
      </w:r>
    </w:p>
    <w:p w:rsidR="009C026F" w:rsidRPr="00A32C01" w:rsidRDefault="009C026F" w:rsidP="009C026F">
      <w:pPr>
        <w:spacing w:line="240" w:lineRule="auto"/>
        <w:rPr>
          <w:bCs/>
          <w:iCs/>
        </w:rPr>
      </w:pPr>
      <w:r w:rsidRPr="00A32C01">
        <w:rPr>
          <w:bCs/>
          <w:iCs/>
        </w:rPr>
        <w:t>Objekti za uzgoj stoke i peradi (farme, peradarnici i sl.) mogu se graditi na poljoprivrednom zemljištu lošije kvalitete.</w:t>
      </w:r>
    </w:p>
    <w:p w:rsidR="009C026F" w:rsidRPr="00A32C01" w:rsidRDefault="009C026F" w:rsidP="009C026F">
      <w:pPr>
        <w:spacing w:line="240" w:lineRule="auto"/>
        <w:rPr>
          <w:bCs/>
          <w:iCs/>
        </w:rPr>
      </w:pPr>
      <w:r w:rsidRPr="00A32C01">
        <w:rPr>
          <w:bCs/>
          <w:iCs/>
        </w:rPr>
        <w:t>Članak 73.</w:t>
      </w:r>
    </w:p>
    <w:p w:rsidR="009C026F" w:rsidRPr="00A32C01" w:rsidRDefault="009C026F" w:rsidP="009C026F">
      <w:pPr>
        <w:spacing w:line="240" w:lineRule="auto"/>
        <w:rPr>
          <w:bCs/>
          <w:iCs/>
        </w:rPr>
      </w:pPr>
      <w:r w:rsidRPr="00A32C01">
        <w:rPr>
          <w:bCs/>
          <w:iCs/>
        </w:rPr>
        <w:t>Ovim planom utvrđuju se uvjeti izgradnje građevina u funkciji poljoprivrednih djelatnosti izvan građevinskoga područja i to :</w:t>
      </w:r>
    </w:p>
    <w:p w:rsidR="00625327" w:rsidRPr="00A32C01" w:rsidRDefault="009C026F" w:rsidP="009C026F">
      <w:pPr>
        <w:spacing w:line="240" w:lineRule="auto"/>
        <w:rPr>
          <w:bCs/>
          <w:iCs/>
        </w:rPr>
      </w:pPr>
      <w:r w:rsidRPr="00A32C01">
        <w:rPr>
          <w:bCs/>
          <w:iCs/>
        </w:rPr>
        <w:t>- građevine koje mogu biti isključivo za vlastite potrebe i u funkciji obavljanja poljoprivrednih aktivnosti (spremišta, staje, skloništa od nevremena, spremišta poljoprivrednih strojeva i alata, za čuvanje voćnjaka i vinograda i sl.) mogu se graditi na čestici minimalne veličine 2 000m</w:t>
      </w:r>
      <w:r w:rsidRPr="00A32C01">
        <w:rPr>
          <w:bCs/>
          <w:iCs/>
          <w:vertAlign w:val="superscript"/>
        </w:rPr>
        <w:t>2</w:t>
      </w:r>
      <w:r w:rsidRPr="00A32C01">
        <w:rPr>
          <w:bCs/>
          <w:iCs/>
        </w:rPr>
        <w:t>. Njihova maksimalna bruto površina smije biti 30 m</w:t>
      </w:r>
      <w:r w:rsidRPr="00A32C01">
        <w:rPr>
          <w:bCs/>
          <w:iCs/>
          <w:vertAlign w:val="superscript"/>
        </w:rPr>
        <w:t>2</w:t>
      </w:r>
      <w:r w:rsidRPr="00A32C01">
        <w:rPr>
          <w:bCs/>
          <w:iCs/>
        </w:rPr>
        <w:t>, a visina 3,0m. Građevina mora biti izgrađena od kamenog zida ili drugog načina čvrste gradnje, tada ožbukana i bojana svijetlim pastelnim tonovima, dvostrešnog krova prekrivenog kamenim pločama ili kupom kanalicom. Ovakva građevina se ne smije graditi unutar zaštitnog obalnog pojasa (ZOP).</w:t>
      </w:r>
      <w:r w:rsidR="00625327" w:rsidRPr="00A32C01">
        <w:rPr>
          <w:bCs/>
          <w:iCs/>
        </w:rPr>
        <w:t>"</w:t>
      </w:r>
    </w:p>
    <w:p w:rsidR="000135B3" w:rsidRPr="00A32C01" w:rsidRDefault="000135B3" w:rsidP="004E4D33">
      <w:pPr>
        <w:pStyle w:val="NoSpacing"/>
        <w:rPr>
          <w:color w:val="0000FF"/>
        </w:rPr>
      </w:pPr>
    </w:p>
    <w:p w:rsidR="007A25E2" w:rsidRPr="00A32C01" w:rsidRDefault="007A25E2" w:rsidP="007A25E2">
      <w:pPr>
        <w:spacing w:line="240" w:lineRule="auto"/>
        <w:ind w:firstLine="720"/>
        <w:rPr>
          <w:rFonts w:cs="Calibri"/>
          <w:i/>
          <w:u w:val="single"/>
        </w:rPr>
      </w:pPr>
      <w:r w:rsidRPr="00A32C01">
        <w:rPr>
          <w:rFonts w:cs="Calibri"/>
          <w:i/>
          <w:u w:val="single"/>
        </w:rPr>
        <w:t>Grafički prilozi:</w:t>
      </w:r>
    </w:p>
    <w:p w:rsidR="00B114CE" w:rsidRPr="00A32C01" w:rsidRDefault="007A25E2" w:rsidP="00CD6F7A">
      <w:pPr>
        <w:rPr>
          <w:i/>
          <w:iCs/>
        </w:rPr>
      </w:pPr>
      <w:r w:rsidRPr="00A32C01">
        <w:t xml:space="preserve">Iz </w:t>
      </w:r>
      <w:r w:rsidR="00A2136A" w:rsidRPr="00A32C01">
        <w:t>kartografskog prikaza</w:t>
      </w:r>
      <w:r w:rsidRPr="00A32C01">
        <w:t xml:space="preserve"> br. </w:t>
      </w:r>
      <w:r w:rsidRPr="00A32C01">
        <w:rPr>
          <w:b/>
          <w:i/>
        </w:rPr>
        <w:t xml:space="preserve">1. Korištenje i namjena </w:t>
      </w:r>
      <w:r w:rsidR="00E4508C" w:rsidRPr="00A32C01">
        <w:rPr>
          <w:b/>
          <w:i/>
        </w:rPr>
        <w:t>površina</w:t>
      </w:r>
      <w:r w:rsidRPr="00A32C01">
        <w:t xml:space="preserve"> može se konstatirati da je </w:t>
      </w:r>
      <w:r w:rsidRPr="00A32C01">
        <w:rPr>
          <w:iCs/>
        </w:rPr>
        <w:t xml:space="preserve">lokacija zahvata </w:t>
      </w:r>
      <w:r w:rsidR="007A3909" w:rsidRPr="00A32C01">
        <w:rPr>
          <w:iCs/>
        </w:rPr>
        <w:t>u pot</w:t>
      </w:r>
      <w:r w:rsidR="00095B7F" w:rsidRPr="00A32C01">
        <w:rPr>
          <w:iCs/>
        </w:rPr>
        <w:t>p</w:t>
      </w:r>
      <w:r w:rsidR="007A3909" w:rsidRPr="00A32C01">
        <w:rPr>
          <w:iCs/>
        </w:rPr>
        <w:t>unosti</w:t>
      </w:r>
      <w:r w:rsidR="00324BFF" w:rsidRPr="00A32C01">
        <w:rPr>
          <w:iCs/>
        </w:rPr>
        <w:t xml:space="preserve"> </w:t>
      </w:r>
      <w:r w:rsidR="00644298" w:rsidRPr="00A32C01">
        <w:rPr>
          <w:iCs/>
        </w:rPr>
        <w:t xml:space="preserve">smještena </w:t>
      </w:r>
      <w:r w:rsidR="00A17140" w:rsidRPr="00A32C01">
        <w:rPr>
          <w:iCs/>
        </w:rPr>
        <w:t>u obuhvatu</w:t>
      </w:r>
      <w:r w:rsidR="00324BFF" w:rsidRPr="00A32C01">
        <w:rPr>
          <w:iCs/>
        </w:rPr>
        <w:t xml:space="preserve"> </w:t>
      </w:r>
      <w:r w:rsidR="008C5E6B" w:rsidRPr="00A32C01">
        <w:rPr>
          <w:iCs/>
        </w:rPr>
        <w:t>prostora/površine</w:t>
      </w:r>
      <w:r w:rsidR="00324BFF" w:rsidRPr="00A32C01">
        <w:rPr>
          <w:iCs/>
        </w:rPr>
        <w:t xml:space="preserve"> za razvoj i uređenje površina izvan naselja sa namjenom </w:t>
      </w:r>
      <w:r w:rsidR="00CD6F7A" w:rsidRPr="00A32C01">
        <w:rPr>
          <w:i/>
          <w:iCs/>
        </w:rPr>
        <w:t>poljoprivredno tlo</w:t>
      </w:r>
      <w:r w:rsidR="007A3909" w:rsidRPr="00A32C01">
        <w:rPr>
          <w:i/>
          <w:iCs/>
        </w:rPr>
        <w:t xml:space="preserve"> isključivo osnovne namjene </w:t>
      </w:r>
      <w:r w:rsidR="00324BFF" w:rsidRPr="00A32C01">
        <w:rPr>
          <w:i/>
          <w:iCs/>
        </w:rPr>
        <w:t xml:space="preserve">- </w:t>
      </w:r>
      <w:r w:rsidR="007A3909" w:rsidRPr="00A32C01">
        <w:rPr>
          <w:i/>
          <w:iCs/>
        </w:rPr>
        <w:t>vrijedno tlo</w:t>
      </w:r>
      <w:r w:rsidR="00324BFF" w:rsidRPr="00A32C01">
        <w:rPr>
          <w:i/>
          <w:iCs/>
        </w:rPr>
        <w:t xml:space="preserve"> </w:t>
      </w:r>
      <w:r w:rsidR="00A17140" w:rsidRPr="00A32C01">
        <w:rPr>
          <w:iCs/>
        </w:rPr>
        <w:t>(</w:t>
      </w:r>
      <w:r w:rsidR="00AD2914" w:rsidRPr="00A32C01">
        <w:t>izvod iz kartografskog prikaza br. 1. PPU</w:t>
      </w:r>
      <w:r w:rsidR="00324BFF" w:rsidRPr="00A32C01">
        <w:t>G Benkovac</w:t>
      </w:r>
      <w:r w:rsidR="00AD2914" w:rsidRPr="00A32C01">
        <w:t xml:space="preserve"> u elaboratu grafički prilog </w:t>
      </w:r>
      <w:r w:rsidR="007A3909" w:rsidRPr="00A32C01">
        <w:t>4</w:t>
      </w:r>
      <w:r w:rsidR="00AD2914" w:rsidRPr="00A32C01">
        <w:t>. list 1</w:t>
      </w:r>
      <w:r w:rsidR="00A17140" w:rsidRPr="00A32C01">
        <w:rPr>
          <w:iCs/>
        </w:rPr>
        <w:t>)</w:t>
      </w:r>
      <w:r w:rsidRPr="00A32C01">
        <w:rPr>
          <w:i/>
          <w:iCs/>
        </w:rPr>
        <w:t xml:space="preserve">. </w:t>
      </w:r>
    </w:p>
    <w:p w:rsidR="00D074D4" w:rsidRPr="00A32C01" w:rsidRDefault="00324BFF" w:rsidP="006E4B35">
      <w:r w:rsidRPr="00A32C01">
        <w:rPr>
          <w:iCs/>
        </w:rPr>
        <w:t>Katastarska</w:t>
      </w:r>
      <w:r w:rsidR="007A3909" w:rsidRPr="00A32C01">
        <w:rPr>
          <w:iCs/>
        </w:rPr>
        <w:t xml:space="preserve"> čestica k.č.br. </w:t>
      </w:r>
      <w:r w:rsidRPr="00A32C01">
        <w:rPr>
          <w:iCs/>
        </w:rPr>
        <w:t>856</w:t>
      </w:r>
      <w:r w:rsidR="007A3909" w:rsidRPr="00A32C01">
        <w:rPr>
          <w:iCs/>
        </w:rPr>
        <w:t>/</w:t>
      </w:r>
      <w:r w:rsidRPr="00A32C01">
        <w:rPr>
          <w:iCs/>
        </w:rPr>
        <w:t>71</w:t>
      </w:r>
      <w:r w:rsidR="007A3909" w:rsidRPr="00A32C01">
        <w:rPr>
          <w:iCs/>
        </w:rPr>
        <w:t xml:space="preserve"> k.o. </w:t>
      </w:r>
      <w:r w:rsidRPr="00A32C01">
        <w:rPr>
          <w:iCs/>
        </w:rPr>
        <w:t xml:space="preserve">Donje Biljane </w:t>
      </w:r>
      <w:r w:rsidR="007A3909" w:rsidRPr="00A32C01">
        <w:rPr>
          <w:iCs/>
        </w:rPr>
        <w:t xml:space="preserve">nalazi se izvan građevinskog područja naselja od kojeg je udaljena oko </w:t>
      </w:r>
      <w:r w:rsidRPr="00A32C01">
        <w:rPr>
          <w:iCs/>
        </w:rPr>
        <w:t>6</w:t>
      </w:r>
      <w:r w:rsidR="00441BCF" w:rsidRPr="00A32C01">
        <w:rPr>
          <w:iCs/>
        </w:rPr>
        <w:t>2</w:t>
      </w:r>
      <w:r w:rsidRPr="00A32C01">
        <w:rPr>
          <w:iCs/>
        </w:rPr>
        <w:t>0</w:t>
      </w:r>
      <w:r w:rsidR="007A3909" w:rsidRPr="00A32C01">
        <w:rPr>
          <w:iCs/>
        </w:rPr>
        <w:t xml:space="preserve"> m sjevero</w:t>
      </w:r>
      <w:r w:rsidRPr="00A32C01">
        <w:rPr>
          <w:iCs/>
        </w:rPr>
        <w:t>istočno</w:t>
      </w:r>
      <w:r w:rsidR="007A3909" w:rsidRPr="00A32C01">
        <w:rPr>
          <w:iCs/>
        </w:rPr>
        <w:t xml:space="preserve"> (naselje </w:t>
      </w:r>
      <w:r w:rsidRPr="00A32C01">
        <w:rPr>
          <w:iCs/>
        </w:rPr>
        <w:t xml:space="preserve">Donje Biljane </w:t>
      </w:r>
      <w:r w:rsidR="007A3909" w:rsidRPr="00A32C01">
        <w:rPr>
          <w:iCs/>
        </w:rPr>
        <w:t xml:space="preserve">prilog </w:t>
      </w:r>
      <w:r w:rsidRPr="00A32C01">
        <w:rPr>
          <w:iCs/>
        </w:rPr>
        <w:t xml:space="preserve">3. list 1 i prilog </w:t>
      </w:r>
      <w:r w:rsidR="007A3909" w:rsidRPr="00A32C01">
        <w:rPr>
          <w:iCs/>
        </w:rPr>
        <w:t>4. list 1)</w:t>
      </w:r>
      <w:r w:rsidR="00380418" w:rsidRPr="00A32C01">
        <w:rPr>
          <w:iCs/>
        </w:rPr>
        <w:t xml:space="preserve"> te od građevinskog područja naselja Gornje biljane na udaljenosti oko 1,2 km sjeveroistočno</w:t>
      </w:r>
      <w:r w:rsidR="007A3909" w:rsidRPr="00A32C01">
        <w:rPr>
          <w:iCs/>
        </w:rPr>
        <w:t>. Prilaz na lokaciju zahvata je sa postojeć</w:t>
      </w:r>
      <w:r w:rsidR="00441BCF" w:rsidRPr="00A32C01">
        <w:rPr>
          <w:iCs/>
        </w:rPr>
        <w:t>ih</w:t>
      </w:r>
      <w:r w:rsidR="007A3909" w:rsidRPr="00A32C01">
        <w:rPr>
          <w:iCs/>
        </w:rPr>
        <w:t xml:space="preserve"> županijsk</w:t>
      </w:r>
      <w:r w:rsidR="00441BCF" w:rsidRPr="00A32C01">
        <w:rPr>
          <w:iCs/>
        </w:rPr>
        <w:t>ih</w:t>
      </w:r>
      <w:r w:rsidR="007A3909" w:rsidRPr="00A32C01">
        <w:rPr>
          <w:iCs/>
        </w:rPr>
        <w:t xml:space="preserve"> cest</w:t>
      </w:r>
      <w:r w:rsidR="00441BCF" w:rsidRPr="00A32C01">
        <w:rPr>
          <w:iCs/>
        </w:rPr>
        <w:t>a</w:t>
      </w:r>
      <w:r w:rsidR="007A3909" w:rsidRPr="00A32C01">
        <w:rPr>
          <w:iCs/>
        </w:rPr>
        <w:t xml:space="preserve"> </w:t>
      </w:r>
      <w:r w:rsidR="00441BCF" w:rsidRPr="00A32C01">
        <w:t xml:space="preserve">ŽC6278 [D. Zemunik (D502) - Benkovac - Skradin - A.G. Grada Šibenika] </w:t>
      </w:r>
      <w:r w:rsidR="007A3909" w:rsidRPr="00A32C01">
        <w:rPr>
          <w:iCs/>
        </w:rPr>
        <w:t xml:space="preserve">koja je smještena </w:t>
      </w:r>
      <w:r w:rsidR="00441BCF" w:rsidRPr="00A32C01">
        <w:rPr>
          <w:iCs/>
        </w:rPr>
        <w:t>jugozapadno</w:t>
      </w:r>
      <w:r w:rsidR="007A3909" w:rsidRPr="00A32C01">
        <w:rPr>
          <w:iCs/>
        </w:rPr>
        <w:t xml:space="preserve"> oko </w:t>
      </w:r>
      <w:r w:rsidR="00441BCF" w:rsidRPr="00A32C01">
        <w:rPr>
          <w:iCs/>
        </w:rPr>
        <w:t>600</w:t>
      </w:r>
      <w:r w:rsidR="007A3909" w:rsidRPr="00A32C01">
        <w:rPr>
          <w:iCs/>
        </w:rPr>
        <w:t xml:space="preserve"> m i </w:t>
      </w:r>
      <w:r w:rsidR="00441BCF" w:rsidRPr="00A32C01">
        <w:t xml:space="preserve">ŽC6258 [Islam Latinski (D8) - Smilčić - D. Biljane (Ž6278)]. </w:t>
      </w:r>
    </w:p>
    <w:p w:rsidR="007A3909" w:rsidRPr="00A32C01" w:rsidRDefault="00B0728A" w:rsidP="006E4B35">
      <w:pPr>
        <w:rPr>
          <w:iCs/>
          <w:color w:val="0000FF"/>
        </w:rPr>
      </w:pPr>
      <w:r w:rsidRPr="00A32C01">
        <w:lastRenderedPageBreak/>
        <w:t xml:space="preserve">Na udaljenosti oko 1,2 km jugozapadno nalazi se koridor autoceste A1, a koridor pruge </w:t>
      </w:r>
      <w:r w:rsidR="00380418" w:rsidRPr="00A32C01">
        <w:t xml:space="preserve">od značaja za međunarodni promet M606 [Knin - Zadar] </w:t>
      </w:r>
      <w:r w:rsidRPr="00A32C01">
        <w:t>prolazi oko 3,2 km jugozapadno.</w:t>
      </w:r>
    </w:p>
    <w:p w:rsidR="00441BCF" w:rsidRPr="00A32C01" w:rsidRDefault="00441BCF" w:rsidP="006E4B35">
      <w:pPr>
        <w:rPr>
          <w:iCs/>
        </w:rPr>
      </w:pPr>
      <w:r w:rsidRPr="00A32C01">
        <w:rPr>
          <w:iCs/>
        </w:rPr>
        <w:t>O neposrednoj okolici</w:t>
      </w:r>
      <w:r w:rsidR="00072DFC" w:rsidRPr="00A32C01">
        <w:rPr>
          <w:iCs/>
        </w:rPr>
        <w:t xml:space="preserve"> lokacije zahvata smješteno je područje namjene </w:t>
      </w:r>
      <w:r w:rsidR="008E5FB4" w:rsidRPr="00A32C01">
        <w:rPr>
          <w:iCs/>
        </w:rPr>
        <w:t xml:space="preserve">poljoprivredno tlo isključivo osnovne namjene - </w:t>
      </w:r>
      <w:r w:rsidRPr="00A32C01">
        <w:rPr>
          <w:iCs/>
        </w:rPr>
        <w:t>vrijedno</w:t>
      </w:r>
      <w:r w:rsidR="008E5FB4" w:rsidRPr="00A32C01">
        <w:rPr>
          <w:iCs/>
        </w:rPr>
        <w:t xml:space="preserve"> tl</w:t>
      </w:r>
      <w:r w:rsidRPr="00A32C01">
        <w:rPr>
          <w:iCs/>
        </w:rPr>
        <w:t>o, a istočno i jugoistočno na udaljenosti oko 140 m kao i oko 600 m zapadno nalaze se područja s namjenom ostalo šumsko zemljište, dok je područje šuma isključivo osnovne namjene smješteno oko 1,3 km jugozapadno.</w:t>
      </w:r>
    </w:p>
    <w:p w:rsidR="00F9754C" w:rsidRPr="00A32C01" w:rsidRDefault="00AD2914" w:rsidP="005F5C62">
      <w:r w:rsidRPr="00A32C01">
        <w:t>Iz kartografsk</w:t>
      </w:r>
      <w:r w:rsidR="0036308A" w:rsidRPr="00A32C01">
        <w:t>ih</w:t>
      </w:r>
      <w:r w:rsidRPr="00A32C01">
        <w:t xml:space="preserve"> prikaza </w:t>
      </w:r>
      <w:r w:rsidRPr="00A32C01">
        <w:rPr>
          <w:i/>
        </w:rPr>
        <w:t xml:space="preserve">br. </w:t>
      </w:r>
      <w:r w:rsidRPr="00A32C01">
        <w:rPr>
          <w:b/>
          <w:i/>
        </w:rPr>
        <w:t>2. Infrastrukturni sustavi</w:t>
      </w:r>
      <w:r w:rsidR="00380418" w:rsidRPr="00A32C01">
        <w:rPr>
          <w:b/>
          <w:i/>
        </w:rPr>
        <w:t xml:space="preserve"> </w:t>
      </w:r>
      <w:r w:rsidRPr="00A32C01">
        <w:t xml:space="preserve">razvidno je da </w:t>
      </w:r>
      <w:r w:rsidR="00C5285F" w:rsidRPr="00A32C01">
        <w:t xml:space="preserve">uz </w:t>
      </w:r>
      <w:r w:rsidR="0035768E" w:rsidRPr="00A32C01">
        <w:t>lokacij</w:t>
      </w:r>
      <w:r w:rsidR="00C5285F" w:rsidRPr="00A32C01">
        <w:t>u</w:t>
      </w:r>
      <w:r w:rsidR="005E59B4" w:rsidRPr="00A32C01">
        <w:t xml:space="preserve"> </w:t>
      </w:r>
      <w:r w:rsidR="00CC1B9C" w:rsidRPr="00A32C01">
        <w:t xml:space="preserve">zahvata </w:t>
      </w:r>
      <w:r w:rsidR="005E59B4" w:rsidRPr="00A32C01">
        <w:t>nalazi područje planirane akumulacije za navodnjavanje zemljišta "Kotao"</w:t>
      </w:r>
      <w:r w:rsidR="006F7B5A" w:rsidRPr="00A32C01">
        <w:t xml:space="preserve"> </w:t>
      </w:r>
      <w:r w:rsidR="005E59B4" w:rsidRPr="00A32C01">
        <w:t>udaljene oko 380 m istočno</w:t>
      </w:r>
      <w:r w:rsidR="006F7B5A" w:rsidRPr="00A32C01">
        <w:t>, a vodotok</w:t>
      </w:r>
      <w:r w:rsidR="005405EA" w:rsidRPr="00A32C01">
        <w:t>/bujica</w:t>
      </w:r>
      <w:r w:rsidR="006F7B5A" w:rsidRPr="00A32C01">
        <w:t xml:space="preserve"> Kličevica protječe oko 500 m jugoistočno</w:t>
      </w:r>
      <w:r w:rsidR="0082513D" w:rsidRPr="00A32C01">
        <w:t xml:space="preserve">. </w:t>
      </w:r>
      <w:r w:rsidR="002F7105" w:rsidRPr="00A32C01">
        <w:t xml:space="preserve">Sjeverozapadno od lokacije zahvata u Polju Smilčić razvijena je osnovna kanalska mreža na udaljenosti oko 280 m, dok je jugozapadno položaj planirane osnovne kanalske mreže na udaljenosti od oko 220 m </w:t>
      </w:r>
      <w:r w:rsidR="00F9754C" w:rsidRPr="00A32C01">
        <w:t>(</w:t>
      </w:r>
      <w:r w:rsidR="002F7105" w:rsidRPr="00A32C01">
        <w:t xml:space="preserve">prilog 4. list 2). </w:t>
      </w:r>
    </w:p>
    <w:p w:rsidR="002F7105" w:rsidRPr="00A32C01" w:rsidRDefault="002F7105" w:rsidP="005F5C62">
      <w:pPr>
        <w:rPr>
          <w:color w:val="0000FF"/>
        </w:rPr>
      </w:pPr>
      <w:r w:rsidRPr="00A32C01">
        <w:t>Trasa planiranog magistralnog vodoopskrbnog cjevovoda φ</w:t>
      </w:r>
      <w:r w:rsidR="006F7B5A" w:rsidRPr="00A32C01">
        <w:t xml:space="preserve"> </w:t>
      </w:r>
      <w:r w:rsidRPr="00A32C01">
        <w:t>400 prolazi oko 1,4 km jugozapadno od lokacije, a ostalog vodoopskrbnog cjevovoda φ</w:t>
      </w:r>
      <w:r w:rsidR="006F7B5A" w:rsidRPr="00A32C01">
        <w:t xml:space="preserve"> </w:t>
      </w:r>
      <w:r w:rsidRPr="00A32C01">
        <w:t>100 prolazi oko 600 m jugozapadno.</w:t>
      </w:r>
      <w:r w:rsidR="006F7B5A" w:rsidRPr="00A32C01">
        <w:t xml:space="preserve"> Položaj planiranog uređaja za pročišćavanje otpadnih voda smješten je oko 800 m zapadno na području naselja Donje Biljane kao i položaj planirane crpne postaje CP "Biljane Donje" na udaljenosti od oko 2,4 km zapadno. </w:t>
      </w:r>
      <w:r w:rsidR="00F9754C" w:rsidRPr="00A32C01">
        <w:t xml:space="preserve">Postojeći </w:t>
      </w:r>
      <w:r w:rsidR="000A1233" w:rsidRPr="00A32C01">
        <w:t>magistralni</w:t>
      </w:r>
      <w:r w:rsidR="00F9754C" w:rsidRPr="00A32C01">
        <w:t xml:space="preserve"> vodoo</w:t>
      </w:r>
      <w:r w:rsidR="000A1233" w:rsidRPr="00A32C01">
        <w:t>p</w:t>
      </w:r>
      <w:r w:rsidR="00F9754C" w:rsidRPr="00A32C01">
        <w:t xml:space="preserve">skrbni cjevovod nalazi se na području naselja Gornje Biljane udaljen oko </w:t>
      </w:r>
      <w:r w:rsidR="000A1233" w:rsidRPr="00A32C01">
        <w:t>2,3 km istočno, a na području spomenutog naselja nalaze se lokacije postojeće crpne postaje  i vodospremnika "Opačić" ud</w:t>
      </w:r>
      <w:r w:rsidR="00C459A1" w:rsidRPr="00A32C01">
        <w:t>a</w:t>
      </w:r>
      <w:r w:rsidR="000A1233" w:rsidRPr="00A32C01">
        <w:t xml:space="preserve">ljenih oko 2,7 km sjeveroistočno od lokacije zahvata </w:t>
      </w:r>
      <w:r w:rsidR="00F9754C" w:rsidRPr="00A32C01">
        <w:t>(prilog 4. list 2).</w:t>
      </w:r>
    </w:p>
    <w:p w:rsidR="00914BEC" w:rsidRPr="00A32C01" w:rsidRDefault="00914BEC" w:rsidP="005F5C62">
      <w:pPr>
        <w:rPr>
          <w:color w:val="0000FF"/>
        </w:rPr>
      </w:pPr>
      <w:r w:rsidRPr="00A32C01">
        <w:t xml:space="preserve">Sjeverozapadno na udaljenosti oko 200 m prolazi trasa postojećeg dalekovoda DV 10(20) kV, a trase istovrsnih dalekovoda nalaze se na udaljenostima 580 m jugozapadno i 1,5 km sjeveroistočno od lokacije zahvata (prilog 4. list 3). Lokacije postojećih transformatorskih postrojenja </w:t>
      </w:r>
      <w:r w:rsidR="00D65437" w:rsidRPr="00A32C01">
        <w:t xml:space="preserve">TS 10/04 kV </w:t>
      </w:r>
      <w:r w:rsidRPr="00A32C01">
        <w:t xml:space="preserve">u neposrednom okruženju </w:t>
      </w:r>
      <w:r w:rsidR="00D65437" w:rsidRPr="00A32C01">
        <w:t>nalaze se na udaljenostima 850 m jugozapadno, 1,0 km južno te 1,35 km sjeveroistočno, a planirana TS 10/04 kV smještena je oko 620 m sjeverno od lokacije zahvata.</w:t>
      </w:r>
      <w:r w:rsidR="00AD453F" w:rsidRPr="00A32C01">
        <w:t xml:space="preserve"> Trasa postojećeg magistralnog i spojnog TK voda prolazi uz koridor županijske ceste ŽC6278 na udaljenosti oko 600 m jugozapadno. Trasa magistralnog plinovoda nalazi se na udaljenosti oko 1,25 km jugozapadno (prilog 4. list 3).</w:t>
      </w:r>
    </w:p>
    <w:p w:rsidR="006759F7" w:rsidRPr="00A32C01" w:rsidRDefault="00AD2914" w:rsidP="00AD2914">
      <w:pPr>
        <w:rPr>
          <w:color w:val="0000FF"/>
          <w:spacing w:val="-2"/>
        </w:rPr>
      </w:pPr>
      <w:r w:rsidRPr="00A32C01">
        <w:t>Prema kartografsko</w:t>
      </w:r>
      <w:r w:rsidR="00B87A9D" w:rsidRPr="00A32C01">
        <w:t>m</w:t>
      </w:r>
      <w:r w:rsidRPr="00A32C01">
        <w:t xml:space="preserve"> prikazu br. </w:t>
      </w:r>
      <w:r w:rsidR="00E61948" w:rsidRPr="00A32C01">
        <w:rPr>
          <w:b/>
          <w:i/>
        </w:rPr>
        <w:t>3. Uvjeti</w:t>
      </w:r>
      <w:r w:rsidR="00401D08" w:rsidRPr="00A32C01">
        <w:rPr>
          <w:b/>
          <w:i/>
        </w:rPr>
        <w:t xml:space="preserve"> </w:t>
      </w:r>
      <w:r w:rsidR="00805EF9" w:rsidRPr="00A32C01">
        <w:rPr>
          <w:b/>
          <w:i/>
        </w:rPr>
        <w:t>korištenj</w:t>
      </w:r>
      <w:r w:rsidR="005405EA" w:rsidRPr="00A32C01">
        <w:rPr>
          <w:b/>
          <w:i/>
        </w:rPr>
        <w:t>a</w:t>
      </w:r>
      <w:r w:rsidR="00805EF9" w:rsidRPr="00A32C01">
        <w:rPr>
          <w:b/>
          <w:i/>
        </w:rPr>
        <w:t>, uređenj</w:t>
      </w:r>
      <w:r w:rsidR="005405EA" w:rsidRPr="00A32C01">
        <w:rPr>
          <w:b/>
          <w:i/>
        </w:rPr>
        <w:t>a</w:t>
      </w:r>
      <w:r w:rsidR="00401D08" w:rsidRPr="00A32C01">
        <w:rPr>
          <w:b/>
          <w:i/>
        </w:rPr>
        <w:t xml:space="preserve"> </w:t>
      </w:r>
      <w:r w:rsidRPr="00A32C01">
        <w:rPr>
          <w:b/>
          <w:i/>
        </w:rPr>
        <w:t>i zaštit</w:t>
      </w:r>
      <w:r w:rsidR="005405EA" w:rsidRPr="00A32C01">
        <w:rPr>
          <w:b/>
          <w:i/>
        </w:rPr>
        <w:t>e</w:t>
      </w:r>
      <w:r w:rsidRPr="00A32C01">
        <w:rPr>
          <w:b/>
          <w:i/>
        </w:rPr>
        <w:t xml:space="preserve"> prostora </w:t>
      </w:r>
      <w:r w:rsidR="00805EF9" w:rsidRPr="00A32C01">
        <w:rPr>
          <w:iCs/>
        </w:rPr>
        <w:t xml:space="preserve">na području naselja </w:t>
      </w:r>
      <w:r w:rsidR="005405EA" w:rsidRPr="00A32C01">
        <w:rPr>
          <w:iCs/>
        </w:rPr>
        <w:t xml:space="preserve">Donje Biljane kao i u okolnome području </w:t>
      </w:r>
      <w:r w:rsidR="00805EF9" w:rsidRPr="00A32C01">
        <w:rPr>
          <w:iCs/>
        </w:rPr>
        <w:t>naznačene su lokacije zaštićenih i evidentiranih dijelova kulturne baštine</w:t>
      </w:r>
      <w:r w:rsidR="005405EA" w:rsidRPr="00A32C01">
        <w:rPr>
          <w:iCs/>
        </w:rPr>
        <w:t xml:space="preserve">, a najbliže područje povijesni sklop - civilna građevina nalazi se </w:t>
      </w:r>
      <w:r w:rsidR="00805EF9" w:rsidRPr="00A32C01">
        <w:rPr>
          <w:iCs/>
        </w:rPr>
        <w:t>na udaljenosti</w:t>
      </w:r>
      <w:r w:rsidR="005405EA" w:rsidRPr="00A32C01">
        <w:rPr>
          <w:iCs/>
        </w:rPr>
        <w:t xml:space="preserve"> oko </w:t>
      </w:r>
      <w:r w:rsidR="00805EF9" w:rsidRPr="00A32C01">
        <w:rPr>
          <w:iCs/>
        </w:rPr>
        <w:t>1,</w:t>
      </w:r>
      <w:r w:rsidR="005405EA" w:rsidRPr="00A32C01">
        <w:rPr>
          <w:iCs/>
        </w:rPr>
        <w:t>1</w:t>
      </w:r>
      <w:r w:rsidR="00805EF9" w:rsidRPr="00A32C01">
        <w:rPr>
          <w:iCs/>
        </w:rPr>
        <w:t xml:space="preserve"> km </w:t>
      </w:r>
      <w:r w:rsidR="005405EA" w:rsidRPr="00A32C01">
        <w:rPr>
          <w:iCs/>
        </w:rPr>
        <w:t xml:space="preserve">sjeverno na području naselja Smilčić </w:t>
      </w:r>
      <w:r w:rsidR="00805EF9" w:rsidRPr="00A32C01">
        <w:rPr>
          <w:iCs/>
        </w:rPr>
        <w:t xml:space="preserve">(prilog 4. list </w:t>
      </w:r>
      <w:r w:rsidR="005405EA" w:rsidRPr="00A32C01">
        <w:rPr>
          <w:iCs/>
        </w:rPr>
        <w:t>4</w:t>
      </w:r>
      <w:r w:rsidR="00805EF9" w:rsidRPr="00A32C01">
        <w:rPr>
          <w:iCs/>
        </w:rPr>
        <w:t>), dakle izvan zone izravnog i neizravnog utjecaja</w:t>
      </w:r>
      <w:r w:rsidR="005405EA" w:rsidRPr="00A32C01">
        <w:rPr>
          <w:iCs/>
        </w:rPr>
        <w:t>.</w:t>
      </w:r>
      <w:r w:rsidR="00D33EA3" w:rsidRPr="00A32C01">
        <w:rPr>
          <w:iCs/>
        </w:rPr>
        <w:t xml:space="preserve"> </w:t>
      </w:r>
      <w:r w:rsidR="005405EA" w:rsidRPr="00A32C01">
        <w:rPr>
          <w:iCs/>
        </w:rPr>
        <w:t>N</w:t>
      </w:r>
      <w:r w:rsidR="00D33EA3" w:rsidRPr="00A32C01">
        <w:rPr>
          <w:spacing w:val="-2"/>
        </w:rPr>
        <w:t xml:space="preserve">a udaljenosti od oko 1,5 km </w:t>
      </w:r>
      <w:r w:rsidR="005405EA" w:rsidRPr="00A32C01">
        <w:rPr>
          <w:spacing w:val="-2"/>
        </w:rPr>
        <w:t>sjeverno</w:t>
      </w:r>
      <w:r w:rsidR="00DF12A0" w:rsidRPr="00A32C01">
        <w:rPr>
          <w:spacing w:val="-2"/>
        </w:rPr>
        <w:t xml:space="preserve"> nalazi se arheološki</w:t>
      </w:r>
      <w:r w:rsidR="00D33EA3" w:rsidRPr="00A32C01">
        <w:rPr>
          <w:spacing w:val="-2"/>
        </w:rPr>
        <w:t xml:space="preserve"> </w:t>
      </w:r>
      <w:r w:rsidR="00DF12A0" w:rsidRPr="00A32C01">
        <w:rPr>
          <w:spacing w:val="-2"/>
        </w:rPr>
        <w:t>lokalitet</w:t>
      </w:r>
      <w:r w:rsidR="00D33EA3" w:rsidRPr="00A32C01">
        <w:rPr>
          <w:color w:val="0000FF"/>
          <w:spacing w:val="-2"/>
        </w:rPr>
        <w:t xml:space="preserve"> </w:t>
      </w:r>
      <w:r w:rsidR="00DF12A0" w:rsidRPr="00A32C01">
        <w:rPr>
          <w:spacing w:val="-2"/>
        </w:rPr>
        <w:t>Barice</w:t>
      </w:r>
      <w:r w:rsidR="00D33EA3" w:rsidRPr="00A32C01">
        <w:rPr>
          <w:spacing w:val="-2"/>
        </w:rPr>
        <w:t>.</w:t>
      </w:r>
      <w:r w:rsidR="005405EA" w:rsidRPr="00A32C01">
        <w:rPr>
          <w:spacing w:val="-2"/>
        </w:rPr>
        <w:t xml:space="preserve"> </w:t>
      </w:r>
      <w:r w:rsidR="007D329A" w:rsidRPr="00A32C01">
        <w:t xml:space="preserve">Lokacija zahvata smještena </w:t>
      </w:r>
      <w:r w:rsidR="005405EA" w:rsidRPr="00A32C01">
        <w:t>je svojim sjeverozapadnim dijelom na području</w:t>
      </w:r>
      <w:r w:rsidR="007D329A" w:rsidRPr="00A32C01">
        <w:t xml:space="preserve"> III zon</w:t>
      </w:r>
      <w:r w:rsidR="005405EA" w:rsidRPr="00A32C01">
        <w:t>e</w:t>
      </w:r>
      <w:r w:rsidR="007D329A" w:rsidRPr="00A32C01">
        <w:t xml:space="preserve"> sanitarne zaštite izvorišta</w:t>
      </w:r>
      <w:r w:rsidR="005405EA" w:rsidRPr="00A32C01">
        <w:t>, dok je jugoistočni dio smješten na području IV zone sanitarne zaštite izvorišta (prilog 4. list 5)</w:t>
      </w:r>
      <w:r w:rsidR="007D329A" w:rsidRPr="00A32C01">
        <w:t>.</w:t>
      </w:r>
    </w:p>
    <w:p w:rsidR="007266FE" w:rsidRPr="00A32C01" w:rsidRDefault="007266FE" w:rsidP="007266FE">
      <w:pPr>
        <w:pStyle w:val="NoSpacing"/>
        <w:rPr>
          <w:color w:val="0000FF"/>
        </w:rPr>
      </w:pPr>
    </w:p>
    <w:p w:rsidR="00D44B69" w:rsidRPr="00A32C01" w:rsidRDefault="00D44B69" w:rsidP="007266FE">
      <w:pPr>
        <w:pStyle w:val="Privredak"/>
      </w:pPr>
      <w:r w:rsidRPr="00A32C01">
        <w:t xml:space="preserve">Ovim poglavljem obrađeni su </w:t>
      </w:r>
      <w:r w:rsidR="00655A27" w:rsidRPr="00A32C01">
        <w:t xml:space="preserve">važeći </w:t>
      </w:r>
      <w:r w:rsidRPr="00A32C01">
        <w:t>dokumenti</w:t>
      </w:r>
      <w:r w:rsidR="00D7715C" w:rsidRPr="00A32C01">
        <w:t xml:space="preserve"> uređenja i korištenja prostora</w:t>
      </w:r>
      <w:r w:rsidRPr="00A32C01">
        <w:t xml:space="preserve">. U okviru njih navedeni su i temeljni principi uređenja </w:t>
      </w:r>
      <w:r w:rsidR="003A42D5" w:rsidRPr="00A32C01">
        <w:t>zahvata izvan</w:t>
      </w:r>
      <w:r w:rsidR="005405EA" w:rsidRPr="00A32C01">
        <w:t xml:space="preserve"> </w:t>
      </w:r>
      <w:r w:rsidR="0092388B" w:rsidRPr="00A32C01">
        <w:t xml:space="preserve">građevinskog područja </w:t>
      </w:r>
      <w:r w:rsidR="003A42D5" w:rsidRPr="00A32C01">
        <w:t xml:space="preserve">naselja </w:t>
      </w:r>
      <w:r w:rsidR="0035768E" w:rsidRPr="00A32C01">
        <w:t>kao površina za razvoj i uređenje</w:t>
      </w:r>
      <w:r w:rsidR="005405EA" w:rsidRPr="00A32C01">
        <w:t xml:space="preserve"> </w:t>
      </w:r>
      <w:r w:rsidR="00F27866" w:rsidRPr="00A32C01">
        <w:t>izvan naselja</w:t>
      </w:r>
      <w:r w:rsidR="003A42D5" w:rsidRPr="00A32C01">
        <w:t xml:space="preserve"> s namjenom poljoprivredn</w:t>
      </w:r>
      <w:r w:rsidR="00F27866" w:rsidRPr="00A32C01">
        <w:t>o</w:t>
      </w:r>
      <w:r w:rsidR="005405EA" w:rsidRPr="00A32C01">
        <w:t xml:space="preserve"> </w:t>
      </w:r>
      <w:r w:rsidR="00F27866" w:rsidRPr="00A32C01">
        <w:t>tlo isključivo osnovne namjene - vrijedno tlo</w:t>
      </w:r>
      <w:r w:rsidRPr="00A32C01">
        <w:t xml:space="preserve">. </w:t>
      </w:r>
    </w:p>
    <w:p w:rsidR="008D0DF7" w:rsidRPr="00A32C01" w:rsidRDefault="00D44B69" w:rsidP="00453EAB">
      <w:pPr>
        <w:rPr>
          <w:b/>
          <w:i/>
          <w:lang w:eastAsia="hr-HR"/>
        </w:rPr>
      </w:pPr>
      <w:r w:rsidRPr="00A32C01">
        <w:rPr>
          <w:i/>
          <w:lang w:eastAsia="hr-HR"/>
        </w:rPr>
        <w:t xml:space="preserve">Uvidom u dokumente prostornog uređenja koji se odnose na planirani zahvat u prostoru, a posebno u odredbe za provođenje i kartografske prikaze, zaključuje se da je planirani zahvat, tj. </w:t>
      </w:r>
      <w:r w:rsidR="00F27866" w:rsidRPr="00A32C01">
        <w:rPr>
          <w:b/>
          <w:i/>
          <w:lang w:eastAsia="hr-HR"/>
        </w:rPr>
        <w:t>podizanje višegodišnjih nasada</w:t>
      </w:r>
      <w:r w:rsidR="005405EA" w:rsidRPr="00A32C01">
        <w:rPr>
          <w:b/>
          <w:i/>
          <w:lang w:eastAsia="hr-HR"/>
        </w:rPr>
        <w:t xml:space="preserve"> </w:t>
      </w:r>
      <w:r w:rsidR="00F27866" w:rsidRPr="00A32C01">
        <w:rPr>
          <w:b/>
          <w:i/>
          <w:lang w:eastAsia="hr-HR"/>
        </w:rPr>
        <w:t xml:space="preserve">na k.č.br. 856/71 k.o. Donje Biljane </w:t>
      </w:r>
      <w:r w:rsidR="00AC5C13" w:rsidRPr="00A32C01">
        <w:rPr>
          <w:i/>
          <w:lang w:eastAsia="hr-HR"/>
        </w:rPr>
        <w:t>na području</w:t>
      </w:r>
      <w:r w:rsidR="005405EA" w:rsidRPr="00A32C01">
        <w:rPr>
          <w:i/>
          <w:lang w:eastAsia="hr-HR"/>
        </w:rPr>
        <w:t xml:space="preserve"> </w:t>
      </w:r>
      <w:r w:rsidR="00F27866" w:rsidRPr="00A32C01">
        <w:rPr>
          <w:i/>
          <w:lang w:eastAsia="hr-HR"/>
        </w:rPr>
        <w:t>Zadarske</w:t>
      </w:r>
      <w:r w:rsidRPr="00A32C01">
        <w:rPr>
          <w:i/>
          <w:lang w:eastAsia="hr-HR"/>
        </w:rPr>
        <w:t xml:space="preserve"> županij</w:t>
      </w:r>
      <w:r w:rsidR="00AC5C13" w:rsidRPr="00A32C01">
        <w:rPr>
          <w:i/>
          <w:lang w:eastAsia="hr-HR"/>
        </w:rPr>
        <w:t>e</w:t>
      </w:r>
      <w:r w:rsidRPr="00A32C01">
        <w:rPr>
          <w:i/>
          <w:lang w:eastAsia="hr-HR"/>
        </w:rPr>
        <w:t xml:space="preserve"> u potpunosti u skladu s prostorno-planskim dokumentima. Planiranim zahvatom namjerava se </w:t>
      </w:r>
      <w:r w:rsidR="00F27866" w:rsidRPr="00A32C01">
        <w:rPr>
          <w:i/>
          <w:lang w:eastAsia="hr-HR"/>
        </w:rPr>
        <w:t>urediti neobrađeno zemljište</w:t>
      </w:r>
      <w:r w:rsidR="00AC5C13" w:rsidRPr="00A32C01">
        <w:rPr>
          <w:i/>
          <w:lang w:eastAsia="hr-HR"/>
        </w:rPr>
        <w:t xml:space="preserve"> s namjenom </w:t>
      </w:r>
      <w:r w:rsidR="00F27866" w:rsidRPr="00A32C01">
        <w:rPr>
          <w:b/>
          <w:i/>
          <w:lang w:eastAsia="hr-HR"/>
        </w:rPr>
        <w:t xml:space="preserve">podizanja višegodišnjih nasada </w:t>
      </w:r>
      <w:r w:rsidR="00F27866" w:rsidRPr="00A32C01">
        <w:rPr>
          <w:b/>
          <w:i/>
        </w:rPr>
        <w:t>maslina, bajama, smokava i vinove loze</w:t>
      </w:r>
      <w:r w:rsidR="005405EA" w:rsidRPr="00A32C01">
        <w:rPr>
          <w:b/>
          <w:i/>
        </w:rPr>
        <w:t xml:space="preserve"> </w:t>
      </w:r>
      <w:r w:rsidRPr="00A32C01">
        <w:rPr>
          <w:i/>
          <w:lang w:eastAsia="hr-HR"/>
        </w:rPr>
        <w:t xml:space="preserve">na području </w:t>
      </w:r>
      <w:r w:rsidR="00F27866" w:rsidRPr="00A32C01">
        <w:rPr>
          <w:i/>
          <w:lang w:eastAsia="hr-HR"/>
        </w:rPr>
        <w:t>Grada Benkovca</w:t>
      </w:r>
      <w:r w:rsidRPr="00A32C01">
        <w:rPr>
          <w:i/>
          <w:lang w:eastAsia="hr-HR"/>
        </w:rPr>
        <w:t xml:space="preserve"> čiji je položaj u prostoru </w:t>
      </w:r>
      <w:r w:rsidRPr="00A32C01">
        <w:rPr>
          <w:b/>
          <w:i/>
          <w:lang w:eastAsia="hr-HR"/>
        </w:rPr>
        <w:t>određen važećim dokumentima prostornog uređenja.</w:t>
      </w:r>
      <w:bookmarkStart w:id="64" w:name="_Toc388867433"/>
      <w:bookmarkStart w:id="65" w:name="_Toc388867625"/>
      <w:bookmarkStart w:id="66" w:name="_Toc389044867"/>
    </w:p>
    <w:p w:rsidR="00D44B69" w:rsidRPr="00A32C01" w:rsidRDefault="00D44B69" w:rsidP="00CB0C3B">
      <w:pPr>
        <w:pStyle w:val="Heading3"/>
        <w:spacing w:line="240" w:lineRule="auto"/>
        <w:rPr>
          <w:szCs w:val="21"/>
        </w:rPr>
      </w:pPr>
      <w:bookmarkStart w:id="67" w:name="_Toc436397133"/>
      <w:r w:rsidRPr="00A32C01">
        <w:rPr>
          <w:szCs w:val="21"/>
        </w:rPr>
        <w:lastRenderedPageBreak/>
        <w:t>2.1.2. Opis stanja okoliša na koji bi zahvat mogao imati značajan utjecaj</w:t>
      </w:r>
      <w:bookmarkEnd w:id="64"/>
      <w:bookmarkEnd w:id="65"/>
      <w:bookmarkEnd w:id="66"/>
      <w:bookmarkEnd w:id="67"/>
    </w:p>
    <w:p w:rsidR="00756D84" w:rsidRPr="00A32C01" w:rsidRDefault="00756D84" w:rsidP="00756D84">
      <w:pPr>
        <w:pStyle w:val="Heading3"/>
        <w:spacing w:line="240" w:lineRule="auto"/>
        <w:rPr>
          <w:i/>
          <w:szCs w:val="21"/>
        </w:rPr>
      </w:pPr>
      <w:bookmarkStart w:id="68" w:name="_Toc389044868"/>
      <w:bookmarkStart w:id="69" w:name="_Toc436397134"/>
      <w:r w:rsidRPr="00A32C01">
        <w:rPr>
          <w:i/>
          <w:szCs w:val="21"/>
        </w:rPr>
        <w:t>Postojeći i planirani zahvati</w:t>
      </w:r>
      <w:bookmarkEnd w:id="68"/>
      <w:bookmarkEnd w:id="69"/>
    </w:p>
    <w:p w:rsidR="000271FA" w:rsidRPr="00A32C01" w:rsidRDefault="00A37286" w:rsidP="000271FA">
      <w:pPr>
        <w:rPr>
          <w:spacing w:val="-2"/>
        </w:rPr>
      </w:pPr>
      <w:r w:rsidRPr="00A32C01">
        <w:t xml:space="preserve">Prostor predviđen za </w:t>
      </w:r>
      <w:r w:rsidR="000271FA" w:rsidRPr="00A32C01">
        <w:rPr>
          <w:rFonts w:cs="Tahoma"/>
        </w:rPr>
        <w:t>podizanje višegodišnjih nasada</w:t>
      </w:r>
      <w:r w:rsidR="00264CC4" w:rsidRPr="00A32C01">
        <w:rPr>
          <w:rFonts w:cs="Tahoma"/>
        </w:rPr>
        <w:t xml:space="preserve"> </w:t>
      </w:r>
      <w:r w:rsidR="00482536" w:rsidRPr="00A32C01">
        <w:t>smješten je</w:t>
      </w:r>
      <w:r w:rsidR="00F5206A" w:rsidRPr="00A32C01">
        <w:t xml:space="preserve"> </w:t>
      </w:r>
      <w:r w:rsidR="00482536" w:rsidRPr="00A32C01">
        <w:t>u</w:t>
      </w:r>
      <w:r w:rsidRPr="00A32C01">
        <w:t xml:space="preserve"> katastarsk</w:t>
      </w:r>
      <w:r w:rsidR="00264CC4" w:rsidRPr="00A32C01">
        <w:t>oj</w:t>
      </w:r>
      <w:r w:rsidR="00F5206A" w:rsidRPr="00A32C01">
        <w:t xml:space="preserve"> </w:t>
      </w:r>
      <w:r w:rsidR="00482536" w:rsidRPr="00A32C01">
        <w:t>općini</w:t>
      </w:r>
      <w:r w:rsidR="008868FE" w:rsidRPr="00A32C01">
        <w:t xml:space="preserve"> (k.o.)</w:t>
      </w:r>
      <w:r w:rsidR="000271FA" w:rsidRPr="00A32C01">
        <w:t xml:space="preserve"> Donje Biljane</w:t>
      </w:r>
      <w:r w:rsidR="0044288F" w:rsidRPr="00A32C01">
        <w:t xml:space="preserve"> </w:t>
      </w:r>
      <w:r w:rsidR="008868FE" w:rsidRPr="00A32C01">
        <w:t xml:space="preserve">na području </w:t>
      </w:r>
      <w:r w:rsidR="000271FA" w:rsidRPr="00A32C01">
        <w:t xml:space="preserve">grada Benkovca </w:t>
      </w:r>
      <w:r w:rsidR="008F6671" w:rsidRPr="00A32C01">
        <w:t>(</w:t>
      </w:r>
      <w:r w:rsidR="000271FA" w:rsidRPr="00A32C01">
        <w:t>razvidno su na prilogu 2. list 1</w:t>
      </w:r>
      <w:r w:rsidR="008F6671" w:rsidRPr="00A32C01">
        <w:t>)</w:t>
      </w:r>
      <w:r w:rsidRPr="00A32C01">
        <w:t xml:space="preserve">. Na </w:t>
      </w:r>
      <w:r w:rsidR="0094344F" w:rsidRPr="00A32C01">
        <w:t xml:space="preserve">predmetnoj lokaciji kao i dijelu okolnih površina </w:t>
      </w:r>
      <w:r w:rsidR="005A034A" w:rsidRPr="00A32C01">
        <w:t xml:space="preserve">formirana je zona </w:t>
      </w:r>
      <w:r w:rsidR="008F6671" w:rsidRPr="00A32C01">
        <w:t xml:space="preserve">s mogućom </w:t>
      </w:r>
      <w:r w:rsidR="0044288F" w:rsidRPr="00A32C01">
        <w:t>namjen</w:t>
      </w:r>
      <w:r w:rsidR="008F6671" w:rsidRPr="00A32C01">
        <w:t>om u</w:t>
      </w:r>
      <w:r w:rsidR="0044288F" w:rsidRPr="00A32C01">
        <w:t xml:space="preserve"> poljoprivrednoj proizvodnji (</w:t>
      </w:r>
      <w:r w:rsidR="00073B7E" w:rsidRPr="00A32C01">
        <w:t>poljoprivredno tlo isključivo osnovne namjene</w:t>
      </w:r>
      <w:r w:rsidR="008F6671" w:rsidRPr="00A32C01">
        <w:t xml:space="preserve"> - vrijedno tlo</w:t>
      </w:r>
      <w:r w:rsidR="0044288F" w:rsidRPr="00A32C01">
        <w:t>)</w:t>
      </w:r>
      <w:r w:rsidR="00073B7E" w:rsidRPr="00A32C01">
        <w:t>. G</w:t>
      </w:r>
      <w:r w:rsidR="00482536" w:rsidRPr="00A32C01">
        <w:t>rađevinsko područj</w:t>
      </w:r>
      <w:r w:rsidR="00073B7E" w:rsidRPr="00A32C01">
        <w:t>e</w:t>
      </w:r>
      <w:r w:rsidR="00264CC4" w:rsidRPr="00A32C01">
        <w:t xml:space="preserve"> naselja </w:t>
      </w:r>
      <w:r w:rsidR="008F6671" w:rsidRPr="00A32C01">
        <w:t xml:space="preserve">Donje Biljane </w:t>
      </w:r>
      <w:r w:rsidR="00073B7E" w:rsidRPr="00A32C01">
        <w:t xml:space="preserve">od lokacije nalazi se oko </w:t>
      </w:r>
      <w:r w:rsidR="008F6671" w:rsidRPr="00A32C01">
        <w:t>600</w:t>
      </w:r>
      <w:r w:rsidR="00073B7E" w:rsidRPr="00A32C01">
        <w:t xml:space="preserve"> m</w:t>
      </w:r>
      <w:r w:rsidR="00F5206A" w:rsidRPr="00A32C01">
        <w:t xml:space="preserve"> </w:t>
      </w:r>
      <w:r w:rsidR="00073B7E" w:rsidRPr="00A32C01">
        <w:t>jugozapadno svojim izgrađenim dijelom, dok je zapadno od lokacije zahvata smješten neizgrađeni dio građevinskog područja naselja</w:t>
      </w:r>
      <w:r w:rsidR="008F6671" w:rsidRPr="00A32C01">
        <w:t xml:space="preserve"> </w:t>
      </w:r>
      <w:r w:rsidR="00073B7E" w:rsidRPr="00A32C01">
        <w:t xml:space="preserve">od k.č.br </w:t>
      </w:r>
      <w:r w:rsidR="008F6671" w:rsidRPr="00A32C01">
        <w:t>856</w:t>
      </w:r>
      <w:r w:rsidR="00073B7E" w:rsidRPr="00A32C01">
        <w:t>/</w:t>
      </w:r>
      <w:r w:rsidR="008F6671" w:rsidRPr="00A32C01">
        <w:t>71</w:t>
      </w:r>
      <w:r w:rsidR="00073B7E" w:rsidRPr="00A32C01">
        <w:t xml:space="preserve"> (prilog 3. list 1 i prilog 4. list 1)</w:t>
      </w:r>
      <w:r w:rsidRPr="00A32C01">
        <w:t>.</w:t>
      </w:r>
      <w:r w:rsidR="00073B7E" w:rsidRPr="00A32C01">
        <w:t xml:space="preserve"> Postojeći i planirani zahvati nalaze se u okolnome prostoru </w:t>
      </w:r>
      <w:r w:rsidR="00073B7E" w:rsidRPr="00A32C01">
        <w:rPr>
          <w:rFonts w:cs="Tahoma"/>
        </w:rPr>
        <w:t>na određenim udaljenostima od</w:t>
      </w:r>
      <w:r w:rsidR="00073B7E" w:rsidRPr="00A32C01">
        <w:t xml:space="preserve"> predviđenog zahvata </w:t>
      </w:r>
      <w:r w:rsidR="008F6671" w:rsidRPr="00A32C01">
        <w:t>podizanja trajnih nasada</w:t>
      </w:r>
      <w:r w:rsidR="00073B7E" w:rsidRPr="00A32C01">
        <w:t>.</w:t>
      </w:r>
      <w:r w:rsidR="000271FA" w:rsidRPr="00A32C01">
        <w:rPr>
          <w:spacing w:val="-2"/>
        </w:rPr>
        <w:t xml:space="preserve"> </w:t>
      </w:r>
      <w:r w:rsidR="00BF40E5" w:rsidRPr="00A32C01">
        <w:rPr>
          <w:spacing w:val="-2"/>
        </w:rPr>
        <w:t xml:space="preserve">  </w:t>
      </w:r>
    </w:p>
    <w:p w:rsidR="005F5C62" w:rsidRPr="00A32C01" w:rsidRDefault="0044288F" w:rsidP="0044288F">
      <w:pPr>
        <w:rPr>
          <w:color w:val="0000FF"/>
        </w:rPr>
      </w:pPr>
      <w:bookmarkStart w:id="70" w:name="_Toc107796994"/>
      <w:r w:rsidRPr="00A32C01">
        <w:t>Za l</w:t>
      </w:r>
      <w:r w:rsidR="00F47E8D" w:rsidRPr="00A32C01">
        <w:t>okacij</w:t>
      </w:r>
      <w:r w:rsidRPr="00A32C01">
        <w:t>u</w:t>
      </w:r>
      <w:r w:rsidR="00F47E8D" w:rsidRPr="00A32C01">
        <w:t xml:space="preserve"> zahvata </w:t>
      </w:r>
      <w:r w:rsidRPr="00A32C01">
        <w:t>se</w:t>
      </w:r>
      <w:r w:rsidR="00F47E8D" w:rsidRPr="00A32C01">
        <w:t xml:space="preserve"> u fazi projektiranja </w:t>
      </w:r>
      <w:r w:rsidR="00482536" w:rsidRPr="00A32C01">
        <w:t>predvidjel</w:t>
      </w:r>
      <w:r w:rsidRPr="00A32C01">
        <w:t>o</w:t>
      </w:r>
      <w:r w:rsidR="00482536" w:rsidRPr="00A32C01">
        <w:t xml:space="preserve"> sve moguće konflikte u prostoru u odnosu </w:t>
      </w:r>
      <w:r w:rsidR="00F47E8D" w:rsidRPr="00A32C01">
        <w:t>od postojeće</w:t>
      </w:r>
      <w:r w:rsidR="00482536" w:rsidRPr="00A32C01">
        <w:t xml:space="preserve"> i planirane zahvat</w:t>
      </w:r>
      <w:r w:rsidRPr="00A32C01">
        <w:t>e</w:t>
      </w:r>
      <w:r w:rsidR="00F47E8D" w:rsidRPr="00A32C01">
        <w:t xml:space="preserve"> kako </w:t>
      </w:r>
      <w:r w:rsidR="00482536" w:rsidRPr="00A32C01">
        <w:t xml:space="preserve">bi se pred viđenim radovima na </w:t>
      </w:r>
      <w:r w:rsidR="006F6A42" w:rsidRPr="00A32C01">
        <w:t>podizanju višegodišnjih nasada</w:t>
      </w:r>
      <w:r w:rsidR="00482536" w:rsidRPr="00A32C01">
        <w:t xml:space="preserve"> što manje utjecalo na njih</w:t>
      </w:r>
      <w:r w:rsidR="00F47E8D" w:rsidRPr="00A32C01">
        <w:t>, a u dijelovima gdje je to potrebno</w:t>
      </w:r>
      <w:r w:rsidRPr="00A32C01">
        <w:t xml:space="preserve"> (k.č.br. </w:t>
      </w:r>
      <w:r w:rsidR="006F6A42" w:rsidRPr="00A32C01">
        <w:t>856</w:t>
      </w:r>
      <w:r w:rsidRPr="00A32C01">
        <w:t>/</w:t>
      </w:r>
      <w:r w:rsidR="006F6A42" w:rsidRPr="00A32C01">
        <w:t>71</w:t>
      </w:r>
      <w:r w:rsidRPr="00A32C01">
        <w:t>)</w:t>
      </w:r>
      <w:r w:rsidR="00F47E8D" w:rsidRPr="00A32C01">
        <w:t xml:space="preserve"> ista će se prilagoditi novo nastalim datostima.</w:t>
      </w:r>
      <w:r w:rsidR="006F6A42" w:rsidRPr="00A32C01">
        <w:t xml:space="preserve"> </w:t>
      </w:r>
      <w:r w:rsidR="00482536" w:rsidRPr="00A32C01">
        <w:t xml:space="preserve">Tako su </w:t>
      </w:r>
      <w:r w:rsidR="006F6A42" w:rsidRPr="00A32C01">
        <w:t>programom podizanja nasada i elaboratom o navodnjavanju kao idejnom</w:t>
      </w:r>
      <w:r w:rsidR="00482536" w:rsidRPr="00A32C01">
        <w:t xml:space="preserve"> projekt</w:t>
      </w:r>
      <w:r w:rsidR="006F6A42" w:rsidRPr="00A32C01">
        <w:t>n</w:t>
      </w:r>
      <w:r w:rsidR="00482536" w:rsidRPr="00A32C01">
        <w:t xml:space="preserve">om </w:t>
      </w:r>
      <w:r w:rsidR="006F6A42" w:rsidRPr="00A32C01">
        <w:t xml:space="preserve">dokumentacijom </w:t>
      </w:r>
      <w:r w:rsidR="00482536" w:rsidRPr="00A32C01">
        <w:t xml:space="preserve">planirani svi </w:t>
      </w:r>
      <w:r w:rsidRPr="00A32C01">
        <w:t>potrebni priključci</w:t>
      </w:r>
      <w:r w:rsidR="00482536" w:rsidRPr="00A32C01">
        <w:t xml:space="preserve"> na području lokacije zahvata (</w:t>
      </w:r>
      <w:r w:rsidRPr="00A32C01">
        <w:t xml:space="preserve">detaljno opisano u poglavlju </w:t>
      </w:r>
      <w:r w:rsidR="008868FE" w:rsidRPr="00A32C01">
        <w:t xml:space="preserve">1.1.3. </w:t>
      </w:r>
      <w:r w:rsidR="006F6A42" w:rsidRPr="00A32C01">
        <w:t>Planirano stanje na lokaciji zahvata</w:t>
      </w:r>
      <w:r w:rsidR="00482536" w:rsidRPr="00A32C01">
        <w:t>).</w:t>
      </w:r>
    </w:p>
    <w:bookmarkEnd w:id="70"/>
    <w:p w:rsidR="00756D84" w:rsidRPr="00A32C01" w:rsidRDefault="00A25389" w:rsidP="006F6A42">
      <w:r w:rsidRPr="00A32C01">
        <w:t>Nikakvi drugi značajniji zahvati sukladno prostorno-planskoj dokumentaciji nisu planirani u bližoj okolici lokacije zahvata, a d</w:t>
      </w:r>
      <w:r w:rsidR="00F47E8D" w:rsidRPr="00A32C01">
        <w:t>etaljni položaj lokacije zahvata u odnosu na postojeć</w:t>
      </w:r>
      <w:r w:rsidRPr="00A32C01">
        <w:t>e</w:t>
      </w:r>
      <w:r w:rsidR="00F47E8D" w:rsidRPr="00A32C01">
        <w:t xml:space="preserve"> i planiran</w:t>
      </w:r>
      <w:r w:rsidRPr="00A32C01">
        <w:t>e</w:t>
      </w:r>
      <w:r w:rsidR="006F6A42" w:rsidRPr="00A32C01">
        <w:t xml:space="preserve"> </w:t>
      </w:r>
      <w:r w:rsidRPr="00A32C01">
        <w:t>zahvate</w:t>
      </w:r>
      <w:r w:rsidR="006F6A42" w:rsidRPr="00A32C01">
        <w:t xml:space="preserve"> </w:t>
      </w:r>
      <w:r w:rsidR="00264CC4" w:rsidRPr="00A32C01">
        <w:t xml:space="preserve">kao i zaštićena prirodna i kulturna dobra </w:t>
      </w:r>
      <w:r w:rsidR="00F47E8D" w:rsidRPr="00A32C01">
        <w:t xml:space="preserve">prikazan je u poglavlju </w:t>
      </w:r>
      <w:r w:rsidRPr="00A32C01">
        <w:t>2.1.1.</w:t>
      </w:r>
      <w:r w:rsidR="001B7483" w:rsidRPr="00A32C01">
        <w:t xml:space="preserve"> </w:t>
      </w:r>
      <w:r w:rsidRPr="00A32C01">
        <w:t>Analiza usklađenosti zahvata s dokumentima prostornog uređenja</w:t>
      </w:r>
      <w:r w:rsidR="00F47E8D" w:rsidRPr="00A32C01">
        <w:t>.</w:t>
      </w:r>
    </w:p>
    <w:p w:rsidR="000B2445" w:rsidRPr="00A32C01" w:rsidRDefault="000B2445" w:rsidP="000B2445">
      <w:pPr>
        <w:pStyle w:val="NoSpacing"/>
        <w:rPr>
          <w:color w:val="0000FF"/>
        </w:rPr>
      </w:pPr>
    </w:p>
    <w:p w:rsidR="00756D84" w:rsidRPr="00A32C01" w:rsidRDefault="00756D84" w:rsidP="000B2445">
      <w:pPr>
        <w:pStyle w:val="Heading3"/>
        <w:spacing w:before="0" w:line="240" w:lineRule="auto"/>
        <w:rPr>
          <w:i/>
          <w:szCs w:val="21"/>
        </w:rPr>
      </w:pPr>
      <w:bookmarkStart w:id="71" w:name="_Toc389044869"/>
      <w:bookmarkStart w:id="72" w:name="_Toc436397135"/>
      <w:r w:rsidRPr="00A32C01">
        <w:rPr>
          <w:i/>
          <w:szCs w:val="21"/>
        </w:rPr>
        <w:t>Naselja i stanovništvo</w:t>
      </w:r>
      <w:bookmarkEnd w:id="71"/>
      <w:bookmarkEnd w:id="72"/>
    </w:p>
    <w:p w:rsidR="00255907" w:rsidRPr="00A32C01" w:rsidRDefault="00255907" w:rsidP="00BB353B">
      <w:r w:rsidRPr="00A32C01">
        <w:t>Lokacija zahvata smještena je u unutrašnjosti Zadarske županije, na području fizičko-geografske regije Ravnih kotara,</w:t>
      </w:r>
      <w:r w:rsidR="009D176B" w:rsidRPr="00A32C01">
        <w:t xml:space="preserve"> </w:t>
      </w:r>
      <w:r w:rsidRPr="00A32C01">
        <w:t>na prostoru između gradova Zadra, Benkovca i Obrovca.</w:t>
      </w:r>
      <w:r w:rsidR="00D074D4" w:rsidRPr="00A32C01">
        <w:t xml:space="preserve"> </w:t>
      </w:r>
      <w:r w:rsidRPr="00A32C01">
        <w:t xml:space="preserve">U administrativno-teritorijalnom smislu, predmetni zahvat nalazi se u </w:t>
      </w:r>
      <w:r w:rsidR="003C1EDC" w:rsidRPr="00A32C01">
        <w:t>sjevero</w:t>
      </w:r>
      <w:r w:rsidRPr="00A32C01">
        <w:t>zapadnom dijelu područja Grada Benkovca, nedaleko od granice s prostorom Općin</w:t>
      </w:r>
      <w:r w:rsidR="009D176B" w:rsidRPr="00A32C01">
        <w:t>a</w:t>
      </w:r>
      <w:r w:rsidRPr="00A32C01">
        <w:t xml:space="preserve"> Zemunik Donji</w:t>
      </w:r>
      <w:r w:rsidR="003C1EDC" w:rsidRPr="00A32C01">
        <w:t xml:space="preserve"> i Škabrnja na zapadu</w:t>
      </w:r>
      <w:r w:rsidR="009D176B" w:rsidRPr="00A32C01">
        <w:t xml:space="preserve">. Lokacija zahvata smještena je između okolnih najbližih naselja Škabrnja oko </w:t>
      </w:r>
      <w:r w:rsidR="00B10444" w:rsidRPr="00A32C01">
        <w:t>3,5</w:t>
      </w:r>
      <w:r w:rsidR="009D176B" w:rsidRPr="00A32C01">
        <w:t xml:space="preserve"> km jugozapadno i Smilčić oko </w:t>
      </w:r>
      <w:r w:rsidR="00B10444" w:rsidRPr="00A32C01">
        <w:t>2,5</w:t>
      </w:r>
      <w:r w:rsidR="009D176B" w:rsidRPr="00A32C01">
        <w:t xml:space="preserve"> km sjever</w:t>
      </w:r>
      <w:r w:rsidR="00B10444" w:rsidRPr="00A32C01">
        <w:t>n</w:t>
      </w:r>
      <w:r w:rsidR="009D176B" w:rsidRPr="00A32C01">
        <w:t>o</w:t>
      </w:r>
      <w:r w:rsidR="00B10444" w:rsidRPr="00A32C01">
        <w:t xml:space="preserve"> od lokacije zahvata</w:t>
      </w:r>
      <w:r w:rsidR="009D176B" w:rsidRPr="00A32C01">
        <w:t>.</w:t>
      </w:r>
      <w:r w:rsidR="00B10444" w:rsidRPr="00A32C01">
        <w:t xml:space="preserve"> Naselje Donje biljane nalaze se oko </w:t>
      </w:r>
      <w:r w:rsidR="0013026D" w:rsidRPr="00A32C01">
        <w:t>0,9</w:t>
      </w:r>
      <w:r w:rsidR="00B10444" w:rsidRPr="00A32C01">
        <w:t xml:space="preserve"> km zapadno, a naselje Gornje biljane nalazi se oko 3,0 km sjeveroistočno od lokacije zahvata.</w:t>
      </w:r>
      <w:r w:rsidR="00BB353B" w:rsidRPr="00A32C01">
        <w:t xml:space="preserve"> </w:t>
      </w:r>
      <w:r w:rsidR="0013026D" w:rsidRPr="00A32C01">
        <w:t>Šire</w:t>
      </w:r>
      <w:r w:rsidRPr="00A32C01">
        <w:t xml:space="preserve"> područje zahvata prikazano je na prilogu 1. list </w:t>
      </w:r>
      <w:r w:rsidR="0013026D" w:rsidRPr="00A32C01">
        <w:t>1</w:t>
      </w:r>
      <w:r w:rsidRPr="00A32C01">
        <w:t xml:space="preserve"> i </w:t>
      </w:r>
      <w:r w:rsidR="0013026D" w:rsidRPr="00A32C01">
        <w:t>2</w:t>
      </w:r>
      <w:r w:rsidRPr="00A32C01">
        <w:t>.</w:t>
      </w:r>
    </w:p>
    <w:p w:rsidR="006F6A42" w:rsidRPr="00A32C01" w:rsidRDefault="006F6A42" w:rsidP="006F6A42">
      <w:r w:rsidRPr="00A32C01">
        <w:rPr>
          <w:spacing w:val="-2"/>
        </w:rPr>
        <w:t xml:space="preserve">Prometna povezanost lokacije zahvata moguća je cestovnim prilazom iz pravca Benkovca s županijske ceste </w:t>
      </w:r>
      <w:r w:rsidRPr="00A32C01">
        <w:t>ŽC6278 [D. Zemunik (D502) - Benkovac - Skradin - A.G. Grada Šibenika] ili iz pravca Smilčića županijskom cestom ŽC6258 [Islam Latinski (D8) - Smilčić - D. Biljane (Ž6278)] kao i iz pravca Zemunika Gornjeg  županijskom cestom ŽC6014 [Ž6007 - Visočane - Poličnik - Suhovare - D. Biljane (Ž6278)] dok je okosnica prometne povezanosti u neposrednom okruženju lokacije zahvata državna cesta DC502 [D. Zemunik (D424) - Smilčić - Karin (D27)]</w:t>
      </w:r>
      <w:r w:rsidR="00C62CF1" w:rsidRPr="00A32C01">
        <w:t>,</w:t>
      </w:r>
      <w:r w:rsidRPr="00A32C01">
        <w:t xml:space="preserve"> </w:t>
      </w:r>
      <w:r w:rsidR="00C62CF1" w:rsidRPr="00A32C01">
        <w:t xml:space="preserve">ŽC6023 [Smilčić (D502) - G. Biljane - Korlat (L63120)], LC63204 [Smilčič (Ž6258) - Korlat (Ž6023)] </w:t>
      </w:r>
      <w:r w:rsidRPr="00A32C01">
        <w:t xml:space="preserve">i </w:t>
      </w:r>
      <w:r w:rsidR="00C62CF1" w:rsidRPr="00A32C01">
        <w:t xml:space="preserve">ponajviše </w:t>
      </w:r>
      <w:r w:rsidRPr="00A32C01">
        <w:t>autocesta A1 s čvorom Zadar 2 udaljenim oko 4,0 km sjeverozapadno.</w:t>
      </w:r>
    </w:p>
    <w:p w:rsidR="00C62CF1" w:rsidRPr="00A32C01" w:rsidRDefault="00756D84" w:rsidP="00C62CF1">
      <w:r w:rsidRPr="00A32C01">
        <w:t xml:space="preserve">Lokacija zahvata u prostoru </w:t>
      </w:r>
      <w:r w:rsidR="006C5844" w:rsidRPr="00A32C01">
        <w:t xml:space="preserve">je smještena </w:t>
      </w:r>
      <w:r w:rsidR="00FF5934" w:rsidRPr="00A32C01">
        <w:t xml:space="preserve">na području Grada Benkovca </w:t>
      </w:r>
      <w:r w:rsidR="00183529" w:rsidRPr="00A32C01">
        <w:t>koj</w:t>
      </w:r>
      <w:r w:rsidR="0013651B" w:rsidRPr="00A32C01">
        <w:t>a</w:t>
      </w:r>
      <w:r w:rsidR="00183529" w:rsidRPr="00A32C01">
        <w:t xml:space="preserve"> se nalazi u </w:t>
      </w:r>
      <w:r w:rsidR="0013651B" w:rsidRPr="00A32C01">
        <w:t>južnom</w:t>
      </w:r>
      <w:r w:rsidR="006C5844" w:rsidRPr="00A32C01">
        <w:t xml:space="preserve"> dijel</w:t>
      </w:r>
      <w:r w:rsidR="00DF32D7" w:rsidRPr="00A32C01">
        <w:t>u</w:t>
      </w:r>
      <w:r w:rsidR="00FC65A3" w:rsidRPr="00A32C01">
        <w:t xml:space="preserve"> </w:t>
      </w:r>
      <w:r w:rsidR="000F41F8" w:rsidRPr="00A32C01">
        <w:t>Zadarske</w:t>
      </w:r>
      <w:r w:rsidRPr="00A32C01">
        <w:t xml:space="preserve"> županije</w:t>
      </w:r>
      <w:r w:rsidR="00937D86" w:rsidRPr="00A32C01">
        <w:rPr>
          <w:lang w:eastAsia="hr-HR"/>
        </w:rPr>
        <w:t>.</w:t>
      </w:r>
      <w:r w:rsidR="00C62CF1" w:rsidRPr="00A32C01">
        <w:rPr>
          <w:lang w:eastAsia="hr-HR"/>
        </w:rPr>
        <w:t xml:space="preserve"> </w:t>
      </w:r>
      <w:r w:rsidR="00C62CF1" w:rsidRPr="00A32C01">
        <w:rPr>
          <w:b/>
          <w:i/>
        </w:rPr>
        <w:t>Područje Grada Benkovca</w:t>
      </w:r>
      <w:r w:rsidR="00C62CF1" w:rsidRPr="00A32C01">
        <w:t xml:space="preserve"> ima površinu od 514,08 km</w:t>
      </w:r>
      <w:r w:rsidR="00C62CF1" w:rsidRPr="00A32C01">
        <w:rPr>
          <w:vertAlign w:val="superscript"/>
        </w:rPr>
        <w:t>2</w:t>
      </w:r>
      <w:r w:rsidR="00C62CF1" w:rsidRPr="00A32C01">
        <w:t>, 11 026 st. (popis 2011. god.), prosječnu gustoću naseljenosti 21 st./km</w:t>
      </w:r>
      <w:r w:rsidR="00C62CF1" w:rsidRPr="00A32C01">
        <w:rPr>
          <w:vertAlign w:val="superscript"/>
        </w:rPr>
        <w:t>2</w:t>
      </w:r>
      <w:r w:rsidR="00C62CF1" w:rsidRPr="00A32C01">
        <w:t>; žena 49,7%, muškaraca 50,3%; stanovništvo po dobi: u dubokoj starosti (mlado 28,3%, zrelo 48,6%, staro 23,1%).</w:t>
      </w:r>
    </w:p>
    <w:p w:rsidR="00C62CF1" w:rsidRPr="00A32C01" w:rsidRDefault="000F41F8" w:rsidP="000F41F8">
      <w:r w:rsidRPr="00A32C01">
        <w:rPr>
          <w:b/>
          <w:i/>
        </w:rPr>
        <w:t>Benkovac</w:t>
      </w:r>
      <w:r w:rsidRPr="00A32C01">
        <w:t xml:space="preserve"> je naselje u istoimenom Gradu u Zadarskoj županiji. Smješten u sjevernoj Dalmaciji, u mikroregiji Ravnih kotara Južnohrvatskoga primorja, 34 km jugoistočno od Zadra. Naselje B</w:t>
      </w:r>
      <w:r w:rsidR="00931761" w:rsidRPr="00A32C01">
        <w:t>enkovac ima 2 866 st. (pospi 20</w:t>
      </w:r>
      <w:r w:rsidRPr="00A32C01">
        <w:t>11. god.) na površini od 3,24 km</w:t>
      </w:r>
      <w:r w:rsidRPr="00A32C01">
        <w:rPr>
          <w:vertAlign w:val="superscript"/>
        </w:rPr>
        <w:t>2</w:t>
      </w:r>
      <w:r w:rsidRPr="00A32C01">
        <w:t xml:space="preserve"> s prosječnom gustoćom naseljenosti 884 st./km</w:t>
      </w:r>
      <w:r w:rsidRPr="00A32C01">
        <w:rPr>
          <w:vertAlign w:val="superscript"/>
        </w:rPr>
        <w:t>2</w:t>
      </w:r>
      <w:r w:rsidRPr="00A32C01">
        <w:t xml:space="preserve">. </w:t>
      </w:r>
    </w:p>
    <w:p w:rsidR="000F41F8" w:rsidRDefault="000F41F8" w:rsidP="000F41F8">
      <w:r w:rsidRPr="00A32C01">
        <w:lastRenderedPageBreak/>
        <w:t xml:space="preserve">U sastavu stanovništva žene su zastupljene s 50,6% te muškarci s 49,4%, stanovništvo po dobi: na pragu starenja (mlado 34,5%, zrelo 53,5%, staro 12,0%). Naselja u Gradu: Benkovac, Benkovačko Selo, Bjelina, Brgud, Bruška, Buković, Bulić, Dobra Voda, </w:t>
      </w:r>
      <w:r w:rsidRPr="00A32C01">
        <w:rPr>
          <w:b/>
          <w:i/>
        </w:rPr>
        <w:t>Donje Biljane</w:t>
      </w:r>
      <w:r w:rsidRPr="00A32C01">
        <w:t xml:space="preserve">, Donje Ceranje, Donji Karin, Donji Kašić, Donji Lepuri, Gornje Biljane, Gornje Ceranje, Islam Grčki, Kolarina, Korlat, Kožlovac, Kula Atlagić, Lisičić, Lišane Tinjske, Medvida, Miranje, Nadin, Perušić Benkovački, Podgrađe, Podlug, Popovići, Pristeg, Prović, Radošinovci, Rastević, Rodaljice, Smilčić, Sopot, Tinj, Vukšić, Zagrad i Zapužane. </w:t>
      </w:r>
    </w:p>
    <w:p w:rsidR="00C62CF1" w:rsidRPr="00A32C01" w:rsidRDefault="008454B6" w:rsidP="00C62CF1">
      <w:r w:rsidRPr="008454B6">
        <w:rPr>
          <w:b/>
          <w:i/>
        </w:rPr>
        <w:t>Naselje Donje Biljane</w:t>
      </w:r>
      <w:r>
        <w:t xml:space="preserve"> smješteno je na</w:t>
      </w:r>
      <w:r w:rsidRPr="008454B6">
        <w:t xml:space="preserve"> površini </w:t>
      </w:r>
      <w:r>
        <w:t xml:space="preserve">od </w:t>
      </w:r>
      <w:r w:rsidRPr="008454B6">
        <w:t>18,51 km</w:t>
      </w:r>
      <w:r w:rsidRPr="008454B6">
        <w:rPr>
          <w:vertAlign w:val="superscript"/>
        </w:rPr>
        <w:t>2</w:t>
      </w:r>
      <w:r w:rsidRPr="008454B6">
        <w:t xml:space="preserve"> </w:t>
      </w:r>
      <w:r>
        <w:t xml:space="preserve">i ima </w:t>
      </w:r>
      <w:r w:rsidRPr="008454B6">
        <w:t>102 stanovnika</w:t>
      </w:r>
      <w:r>
        <w:t xml:space="preserve"> (popis 2011.)</w:t>
      </w:r>
      <w:r w:rsidRPr="008454B6">
        <w:t xml:space="preserve"> te prosječnu gustoću stanovanja od 6 st./km</w:t>
      </w:r>
      <w:r w:rsidRPr="008454B6">
        <w:rPr>
          <w:vertAlign w:val="superscript"/>
        </w:rPr>
        <w:t>2</w:t>
      </w:r>
      <w:r>
        <w:t xml:space="preserve">. </w:t>
      </w:r>
      <w:r w:rsidR="00C62CF1" w:rsidRPr="00A32C01">
        <w:t>Gospodarska osnova su poljodjelstvo, vinogradarstvo, vinarstvo, šumarstvo, stočarstvo, prehrambena industrija, ljevaonica i obradba aluminijskih odljevaka, obradba plastike i plastičnih masa, kamenolom i obradba kamena, građevinarstvo, turizam, trgovina, ugostiteljstvo i obrti; područje od posebne državne skrbi.</w:t>
      </w:r>
    </w:p>
    <w:p w:rsidR="008E15EA" w:rsidRPr="00A32C01" w:rsidRDefault="008E15EA" w:rsidP="007F2BC9">
      <w:pPr>
        <w:pStyle w:val="NoSpacing"/>
        <w:rPr>
          <w:color w:val="0000FF"/>
        </w:rPr>
      </w:pPr>
    </w:p>
    <w:p w:rsidR="00226E6B" w:rsidRPr="00A32C01" w:rsidRDefault="00E941EF" w:rsidP="00793072">
      <w:pPr>
        <w:pStyle w:val="Heading3"/>
        <w:spacing w:before="0" w:line="240" w:lineRule="auto"/>
        <w:rPr>
          <w:i/>
          <w:szCs w:val="21"/>
        </w:rPr>
      </w:pPr>
      <w:bookmarkStart w:id="73" w:name="_Toc389044870"/>
      <w:bookmarkStart w:id="74" w:name="_Toc436397136"/>
      <w:r w:rsidRPr="00A32C01">
        <w:rPr>
          <w:i/>
          <w:szCs w:val="21"/>
        </w:rPr>
        <w:t>Geološk</w:t>
      </w:r>
      <w:bookmarkEnd w:id="73"/>
      <w:r w:rsidR="00D876BD" w:rsidRPr="00A32C01">
        <w:rPr>
          <w:i/>
          <w:szCs w:val="21"/>
        </w:rPr>
        <w:t xml:space="preserve">a </w:t>
      </w:r>
      <w:r w:rsidR="00AD2914" w:rsidRPr="00A32C01">
        <w:rPr>
          <w:i/>
          <w:szCs w:val="21"/>
        </w:rPr>
        <w:t xml:space="preserve">i hidrogeološka </w:t>
      </w:r>
      <w:r w:rsidR="00D876BD" w:rsidRPr="00A32C01">
        <w:rPr>
          <w:i/>
          <w:szCs w:val="21"/>
        </w:rPr>
        <w:t>obilježja</w:t>
      </w:r>
      <w:bookmarkEnd w:id="74"/>
    </w:p>
    <w:p w:rsidR="00A45534" w:rsidRPr="00A32C01" w:rsidRDefault="005D0C05" w:rsidP="008454B6">
      <w:pPr>
        <w:spacing w:before="60"/>
        <w:rPr>
          <w:color w:val="0000FF"/>
          <w:lang w:eastAsia="hr-HR"/>
        </w:rPr>
      </w:pPr>
      <w:r w:rsidRPr="00A32C01">
        <w:rPr>
          <w:rFonts w:eastAsia="Times New Roman"/>
          <w:szCs w:val="24"/>
          <w:lang w:eastAsia="hr-HR"/>
        </w:rPr>
        <w:t xml:space="preserve">Opis </w:t>
      </w:r>
      <w:r w:rsidRPr="00A32C01">
        <w:rPr>
          <w:rFonts w:eastAsia="Times New Roman"/>
          <w:b/>
          <w:i/>
          <w:szCs w:val="24"/>
          <w:lang w:eastAsia="hr-HR"/>
        </w:rPr>
        <w:t>geoloških i inženjersko-geoloških značajki</w:t>
      </w:r>
      <w:r w:rsidRPr="00A32C01">
        <w:rPr>
          <w:rFonts w:eastAsia="Times New Roman"/>
          <w:szCs w:val="24"/>
          <w:lang w:eastAsia="hr-HR"/>
        </w:rPr>
        <w:t xml:space="preserve"> lokacije zahvata obavljen je na temelju pregleda terena, Osnovne geološke karte </w:t>
      </w:r>
      <w:r w:rsidR="000150BF" w:rsidRPr="00A32C01">
        <w:rPr>
          <w:rFonts w:eastAsia="Times New Roman"/>
          <w:szCs w:val="24"/>
          <w:lang w:eastAsia="hr-HR"/>
        </w:rPr>
        <w:t xml:space="preserve">M 1 : 100 000 </w:t>
      </w:r>
      <w:r w:rsidRPr="00A32C01">
        <w:rPr>
          <w:rFonts w:eastAsia="Times New Roman"/>
          <w:szCs w:val="24"/>
          <w:lang w:eastAsia="hr-HR"/>
        </w:rPr>
        <w:t xml:space="preserve">(OGK), List </w:t>
      </w:r>
      <w:r w:rsidR="000150BF" w:rsidRPr="00A32C01">
        <w:rPr>
          <w:rFonts w:eastAsia="Times New Roman"/>
          <w:szCs w:val="24"/>
          <w:lang w:eastAsia="hr-HR"/>
        </w:rPr>
        <w:t>Obrovac</w:t>
      </w:r>
      <w:r w:rsidRPr="00A32C01">
        <w:rPr>
          <w:rFonts w:eastAsia="Times New Roman"/>
          <w:szCs w:val="24"/>
          <w:lang w:eastAsia="hr-HR"/>
        </w:rPr>
        <w:t xml:space="preserve"> L3</w:t>
      </w:r>
      <w:r w:rsidR="000150BF" w:rsidRPr="00A32C01">
        <w:rPr>
          <w:rFonts w:eastAsia="Times New Roman"/>
          <w:szCs w:val="24"/>
          <w:lang w:eastAsia="hr-HR"/>
        </w:rPr>
        <w:t>3</w:t>
      </w:r>
      <w:r w:rsidRPr="00A32C01">
        <w:rPr>
          <w:rFonts w:eastAsia="Times New Roman"/>
          <w:szCs w:val="24"/>
          <w:lang w:eastAsia="hr-HR"/>
        </w:rPr>
        <w:t>-</w:t>
      </w:r>
      <w:r w:rsidR="000150BF" w:rsidRPr="00A32C01">
        <w:rPr>
          <w:rFonts w:eastAsia="Times New Roman"/>
          <w:szCs w:val="24"/>
          <w:lang w:eastAsia="hr-HR"/>
        </w:rPr>
        <w:t xml:space="preserve">140 </w:t>
      </w:r>
      <w:r w:rsidR="009D299A" w:rsidRPr="00A32C01">
        <w:rPr>
          <w:rFonts w:eastAsia="Times New Roman"/>
          <w:szCs w:val="24"/>
          <w:lang w:eastAsia="hr-HR"/>
        </w:rPr>
        <w:t>(</w:t>
      </w:r>
      <w:r w:rsidR="000150BF" w:rsidRPr="00A32C01">
        <w:rPr>
          <w:rFonts w:eastAsia="Times New Roman"/>
          <w:szCs w:val="24"/>
          <w:lang w:eastAsia="hr-HR"/>
        </w:rPr>
        <w:t>Ivanović, A. i dr.</w:t>
      </w:r>
      <w:r w:rsidR="009D299A" w:rsidRPr="00A32C01">
        <w:rPr>
          <w:rFonts w:eastAsia="Times New Roman"/>
          <w:szCs w:val="24"/>
          <w:lang w:eastAsia="hr-HR"/>
        </w:rPr>
        <w:t xml:space="preserve"> 19</w:t>
      </w:r>
      <w:r w:rsidR="000150BF" w:rsidRPr="00A32C01">
        <w:rPr>
          <w:rFonts w:eastAsia="Times New Roman"/>
          <w:szCs w:val="24"/>
          <w:lang w:eastAsia="hr-HR"/>
        </w:rPr>
        <w:t>73</w:t>
      </w:r>
      <w:r w:rsidR="009D299A" w:rsidRPr="00A32C01">
        <w:rPr>
          <w:rFonts w:eastAsia="Times New Roman"/>
          <w:szCs w:val="24"/>
          <w:lang w:eastAsia="hr-HR"/>
        </w:rPr>
        <w:t>)</w:t>
      </w:r>
      <w:r w:rsidR="000150BF" w:rsidRPr="00A32C01">
        <w:rPr>
          <w:rFonts w:eastAsia="Times New Roman"/>
          <w:szCs w:val="24"/>
          <w:lang w:eastAsia="hr-HR"/>
        </w:rPr>
        <w:t xml:space="preserve"> u čijem obuhvatu se nalazi veći dio planiranog zahvata i OGK List Zadar L33-139 (Ma</w:t>
      </w:r>
      <w:r w:rsidR="00F5206A" w:rsidRPr="00A32C01">
        <w:rPr>
          <w:rFonts w:eastAsia="Times New Roman"/>
          <w:szCs w:val="24"/>
          <w:lang w:eastAsia="hr-HR"/>
        </w:rPr>
        <w:t>j</w:t>
      </w:r>
      <w:r w:rsidR="000150BF" w:rsidRPr="00A32C01">
        <w:rPr>
          <w:rFonts w:eastAsia="Times New Roman"/>
          <w:szCs w:val="24"/>
          <w:lang w:eastAsia="hr-HR"/>
        </w:rPr>
        <w:t>cen, Ž. i dr. 1970) u čijem obuhvat u se nalazi manji sjeverozapadni dio lokacije zahvata</w:t>
      </w:r>
      <w:r w:rsidRPr="00A32C01">
        <w:rPr>
          <w:rFonts w:eastAsia="Times New Roman"/>
          <w:szCs w:val="24"/>
          <w:lang w:eastAsia="hr-HR"/>
        </w:rPr>
        <w:t xml:space="preserve">. </w:t>
      </w:r>
      <w:r w:rsidR="0082375B" w:rsidRPr="00A32C01">
        <w:rPr>
          <w:rFonts w:eastAsia="Times New Roman"/>
          <w:szCs w:val="24"/>
          <w:lang w:eastAsia="hr-HR"/>
        </w:rPr>
        <w:t xml:space="preserve">Prikaz geološke i tektonske građe razvidan je na grafičkom prilogu </w:t>
      </w:r>
      <w:r w:rsidR="006B65BD" w:rsidRPr="00A32C01">
        <w:rPr>
          <w:rFonts w:eastAsia="Times New Roman"/>
          <w:szCs w:val="24"/>
          <w:lang w:eastAsia="hr-HR"/>
        </w:rPr>
        <w:t>5</w:t>
      </w:r>
      <w:r w:rsidR="0082375B" w:rsidRPr="00A32C01">
        <w:rPr>
          <w:rFonts w:eastAsia="Times New Roman"/>
          <w:szCs w:val="24"/>
          <w:lang w:eastAsia="hr-HR"/>
        </w:rPr>
        <w:t xml:space="preserve">. list 1, </w:t>
      </w:r>
      <w:r w:rsidR="006F6305" w:rsidRPr="00A32C01">
        <w:rPr>
          <w:rFonts w:eastAsia="Times New Roman"/>
          <w:szCs w:val="24"/>
          <w:lang w:eastAsia="hr-HR"/>
        </w:rPr>
        <w:t xml:space="preserve">a </w:t>
      </w:r>
      <w:r w:rsidR="006F6305" w:rsidRPr="00A32C01">
        <w:t xml:space="preserve">lokacija zahvata </w:t>
      </w:r>
      <w:r w:rsidR="00173B13" w:rsidRPr="00A32C01">
        <w:t>većim dijelom</w:t>
      </w:r>
      <w:r w:rsidR="005E10FE" w:rsidRPr="00A32C01">
        <w:t xml:space="preserve"> obuhvat</w:t>
      </w:r>
      <w:r w:rsidR="00173B13" w:rsidRPr="00A32C01">
        <w:t>a</w:t>
      </w:r>
      <w:r w:rsidR="000150BF" w:rsidRPr="00A32C01">
        <w:t xml:space="preserve"> </w:t>
      </w:r>
      <w:r w:rsidR="009D299A" w:rsidRPr="00A32C01">
        <w:t xml:space="preserve">smještena </w:t>
      </w:r>
      <w:r w:rsidR="00173B13" w:rsidRPr="00A32C01">
        <w:t xml:space="preserve">na području </w:t>
      </w:r>
      <w:r w:rsidR="006B65BD" w:rsidRPr="00A32C01">
        <w:t>litološkog</w:t>
      </w:r>
      <w:r w:rsidR="006F6305" w:rsidRPr="00A32C01">
        <w:t xml:space="preserve"> član</w:t>
      </w:r>
      <w:r w:rsidR="006B65BD" w:rsidRPr="00A32C01">
        <w:t>a</w:t>
      </w:r>
      <w:r w:rsidR="000150BF" w:rsidRPr="00A32C01">
        <w:t xml:space="preserve"> </w:t>
      </w:r>
      <w:r w:rsidR="00173B13" w:rsidRPr="00A32C01">
        <w:rPr>
          <w:b/>
          <w:i/>
        </w:rPr>
        <w:t xml:space="preserve">organogeno-barski sedimenti </w:t>
      </w:r>
      <w:r w:rsidR="00E058E9" w:rsidRPr="00A32C01">
        <w:t>(</w:t>
      </w:r>
      <w:r w:rsidR="00173B13" w:rsidRPr="00A32C01">
        <w:rPr>
          <w:b/>
          <w:i/>
        </w:rPr>
        <w:t>b</w:t>
      </w:r>
      <w:r w:rsidR="00E058E9" w:rsidRPr="00A32C01">
        <w:t>)</w:t>
      </w:r>
      <w:r w:rsidR="00173B13" w:rsidRPr="00A32C01">
        <w:t xml:space="preserve"> </w:t>
      </w:r>
      <w:r w:rsidR="005E10FE" w:rsidRPr="00A32C01">
        <w:t>dok je sjevero</w:t>
      </w:r>
      <w:r w:rsidR="00173B13" w:rsidRPr="00A32C01">
        <w:t>zapadno</w:t>
      </w:r>
      <w:r w:rsidR="005E10FE" w:rsidRPr="00A32C01">
        <w:t xml:space="preserve"> </w:t>
      </w:r>
      <w:r w:rsidR="00173B13" w:rsidRPr="00A32C01">
        <w:t>i jugoistočno</w:t>
      </w:r>
      <w:r w:rsidR="005E10FE" w:rsidRPr="00A32C01">
        <w:t xml:space="preserve"> rasprostranjen litološki član </w:t>
      </w:r>
      <w:r w:rsidR="00173B13" w:rsidRPr="00A32C01">
        <w:rPr>
          <w:b/>
          <w:i/>
        </w:rPr>
        <w:t>vapnenci, lapori i klastiti</w:t>
      </w:r>
      <w:r w:rsidR="005E10FE" w:rsidRPr="00A32C01">
        <w:rPr>
          <w:b/>
          <w:i/>
        </w:rPr>
        <w:t xml:space="preserve"> (</w:t>
      </w:r>
      <w:r w:rsidR="00173B13" w:rsidRPr="00A32C01">
        <w:rPr>
          <w:b/>
          <w:i/>
          <w:vertAlign w:val="superscript"/>
        </w:rPr>
        <w:t>2</w:t>
      </w:r>
      <w:r w:rsidR="00173B13" w:rsidRPr="00A32C01">
        <w:rPr>
          <w:b/>
          <w:i/>
        </w:rPr>
        <w:t>E</w:t>
      </w:r>
      <w:r w:rsidR="00173B13" w:rsidRPr="00A32C01">
        <w:rPr>
          <w:b/>
          <w:i/>
          <w:vertAlign w:val="subscript"/>
        </w:rPr>
        <w:t>2</w:t>
      </w:r>
      <w:r w:rsidR="005E10FE" w:rsidRPr="00A32C01">
        <w:rPr>
          <w:b/>
          <w:i/>
        </w:rPr>
        <w:t>)</w:t>
      </w:r>
      <w:r w:rsidR="00173B13" w:rsidRPr="00A32C01">
        <w:t xml:space="preserve"> koji su </w:t>
      </w:r>
      <w:r w:rsidR="006F6305" w:rsidRPr="00A32C01">
        <w:t>opisan</w:t>
      </w:r>
      <w:r w:rsidR="00E058E9" w:rsidRPr="00A32C01">
        <w:t>i</w:t>
      </w:r>
      <w:r w:rsidR="006F6305" w:rsidRPr="00A32C01">
        <w:t xml:space="preserve"> u nastavku. </w:t>
      </w:r>
      <w:r w:rsidR="006F6305" w:rsidRPr="00A32C01">
        <w:rPr>
          <w:rFonts w:eastAsia="Times New Roman"/>
          <w:szCs w:val="24"/>
          <w:lang w:eastAsia="hr-HR"/>
        </w:rPr>
        <w:t xml:space="preserve">Geološka karta predmetnog </w:t>
      </w:r>
      <w:r w:rsidR="00E058E9" w:rsidRPr="00A32C01">
        <w:rPr>
          <w:rFonts w:eastAsia="Times New Roman"/>
          <w:szCs w:val="24"/>
          <w:lang w:eastAsia="hr-HR"/>
        </w:rPr>
        <w:t xml:space="preserve">područja </w:t>
      </w:r>
      <w:r w:rsidR="00160FA4" w:rsidRPr="00A32C01">
        <w:rPr>
          <w:rFonts w:eastAsia="Times New Roman"/>
          <w:szCs w:val="24"/>
          <w:lang w:eastAsia="hr-HR"/>
        </w:rPr>
        <w:t xml:space="preserve">lokacije </w:t>
      </w:r>
      <w:r w:rsidR="00E058E9" w:rsidRPr="00A32C01">
        <w:rPr>
          <w:rFonts w:eastAsia="Times New Roman"/>
          <w:szCs w:val="24"/>
          <w:lang w:eastAsia="hr-HR"/>
        </w:rPr>
        <w:t xml:space="preserve">zahvata </w:t>
      </w:r>
      <w:r w:rsidR="00160FA4" w:rsidRPr="00A32C01">
        <w:rPr>
          <w:rFonts w:eastAsia="Times New Roman"/>
          <w:szCs w:val="24"/>
          <w:lang w:eastAsia="hr-HR"/>
        </w:rPr>
        <w:t>gotovo podjednako</w:t>
      </w:r>
      <w:r w:rsidR="00E62A4A" w:rsidRPr="00A32C01">
        <w:rPr>
          <w:rFonts w:eastAsia="Times New Roman"/>
          <w:szCs w:val="24"/>
          <w:lang w:eastAsia="hr-HR"/>
        </w:rPr>
        <w:t xml:space="preserve"> </w:t>
      </w:r>
      <w:r w:rsidR="00E058E9" w:rsidRPr="00A32C01">
        <w:rPr>
          <w:rFonts w:eastAsia="Times New Roman"/>
          <w:szCs w:val="24"/>
          <w:lang w:eastAsia="hr-HR"/>
        </w:rPr>
        <w:t>obuhvaća</w:t>
      </w:r>
      <w:r w:rsidR="00173B13" w:rsidRPr="00A32C01">
        <w:rPr>
          <w:rFonts w:eastAsia="Times New Roman"/>
          <w:szCs w:val="24"/>
          <w:lang w:eastAsia="hr-HR"/>
        </w:rPr>
        <w:t xml:space="preserve"> </w:t>
      </w:r>
      <w:r w:rsidR="009D299A" w:rsidRPr="00A32C01">
        <w:rPr>
          <w:rFonts w:eastAsia="Times New Roman"/>
          <w:szCs w:val="24"/>
          <w:lang w:eastAsia="hr-HR"/>
        </w:rPr>
        <w:t>naslage</w:t>
      </w:r>
      <w:r w:rsidR="00173B13" w:rsidRPr="00A32C01">
        <w:rPr>
          <w:rFonts w:eastAsia="Times New Roman"/>
          <w:szCs w:val="24"/>
          <w:lang w:eastAsia="hr-HR"/>
        </w:rPr>
        <w:t xml:space="preserve"> </w:t>
      </w:r>
      <w:r w:rsidR="005E10FE" w:rsidRPr="00A32C01">
        <w:rPr>
          <w:rFonts w:eastAsia="Times New Roman"/>
          <w:szCs w:val="24"/>
          <w:lang w:eastAsia="hr-HR"/>
        </w:rPr>
        <w:t>kvartara</w:t>
      </w:r>
      <w:r w:rsidR="00CD1234" w:rsidRPr="00A32C01">
        <w:rPr>
          <w:rFonts w:eastAsia="Times New Roman"/>
          <w:szCs w:val="24"/>
          <w:lang w:eastAsia="hr-HR"/>
        </w:rPr>
        <w:t xml:space="preserve"> </w:t>
      </w:r>
      <w:r w:rsidR="00160FA4" w:rsidRPr="00A32C01">
        <w:rPr>
          <w:rFonts w:eastAsia="Times New Roman"/>
          <w:szCs w:val="24"/>
          <w:lang w:eastAsia="hr-HR"/>
        </w:rPr>
        <w:t>(</w:t>
      </w:r>
      <w:r w:rsidR="00CD1234" w:rsidRPr="00A32C01">
        <w:rPr>
          <w:rFonts w:eastAsia="Times New Roman"/>
          <w:szCs w:val="24"/>
          <w:lang w:eastAsia="hr-HR"/>
        </w:rPr>
        <w:t>holocen</w:t>
      </w:r>
      <w:r w:rsidR="00160FA4" w:rsidRPr="00A32C01">
        <w:rPr>
          <w:rFonts w:eastAsia="Times New Roman"/>
          <w:szCs w:val="24"/>
          <w:lang w:eastAsia="hr-HR"/>
        </w:rPr>
        <w:t xml:space="preserve">) te naslage </w:t>
      </w:r>
      <w:r w:rsidR="00FC0061" w:rsidRPr="00A32C01">
        <w:rPr>
          <w:rFonts w:eastAsia="Times New Roman"/>
          <w:szCs w:val="24"/>
          <w:lang w:eastAsia="hr-HR"/>
        </w:rPr>
        <w:t>paleogena (srednji eocen)</w:t>
      </w:r>
      <w:r w:rsidR="00CA388D" w:rsidRPr="00A32C01">
        <w:rPr>
          <w:lang w:eastAsia="hr-HR"/>
        </w:rPr>
        <w:t>.</w:t>
      </w:r>
    </w:p>
    <w:p w:rsidR="00160FA4" w:rsidRPr="00A32C01" w:rsidRDefault="00160FA4" w:rsidP="008454B6">
      <w:pPr>
        <w:spacing w:before="60"/>
      </w:pPr>
      <w:r w:rsidRPr="00A32C01">
        <w:t xml:space="preserve">Holocen - </w:t>
      </w:r>
      <w:r w:rsidRPr="00A32C01">
        <w:rPr>
          <w:b/>
          <w:i/>
        </w:rPr>
        <w:t>organogeno-barski sedimenti i vapnena gitja (b)</w:t>
      </w:r>
      <w:r w:rsidRPr="00A32C01">
        <w:t>. Vapnena gitja je otkrivena na istočnom rubu Nadinskog blata. Prepuna je zaobljenih kućica, slatkovodnih i kopnenih moluska. Organogeno-barski sedimenti su rasprostranjeni u Benkovačkom polju, a djelomično i u Gračačkom polju. Predstavljeni su ritskim crnicama, organogeno-barskim sedimentima, te humusnim tresetišnim tvorevinama.</w:t>
      </w:r>
    </w:p>
    <w:p w:rsidR="00FC0061" w:rsidRPr="00A32C01" w:rsidRDefault="00FC0061" w:rsidP="008454B6">
      <w:pPr>
        <w:spacing w:before="60"/>
      </w:pPr>
      <w:r w:rsidRPr="00A32C01">
        <w:t xml:space="preserve">Srednji eocen - </w:t>
      </w:r>
      <w:r w:rsidRPr="00A32C01">
        <w:rPr>
          <w:b/>
          <w:i/>
        </w:rPr>
        <w:t>vapnenci, lapori i klastit</w:t>
      </w:r>
      <w:r w:rsidR="00134E47" w:rsidRPr="00A32C01">
        <w:rPr>
          <w:b/>
          <w:i/>
        </w:rPr>
        <w:t>i</w:t>
      </w:r>
      <w:r w:rsidRPr="00A32C01">
        <w:rPr>
          <w:b/>
          <w:i/>
        </w:rPr>
        <w:t xml:space="preserve"> (</w:t>
      </w:r>
      <w:r w:rsidRPr="00A32C01">
        <w:rPr>
          <w:b/>
          <w:i/>
          <w:vertAlign w:val="superscript"/>
        </w:rPr>
        <w:t>2</w:t>
      </w:r>
      <w:r w:rsidRPr="00A32C01">
        <w:rPr>
          <w:b/>
          <w:i/>
        </w:rPr>
        <w:t>E</w:t>
      </w:r>
      <w:r w:rsidRPr="00A32C01">
        <w:rPr>
          <w:b/>
          <w:i/>
          <w:vertAlign w:val="subscript"/>
        </w:rPr>
        <w:t>2</w:t>
      </w:r>
      <w:r w:rsidRPr="00A32C01">
        <w:rPr>
          <w:b/>
          <w:i/>
        </w:rPr>
        <w:t>)</w:t>
      </w:r>
      <w:r w:rsidRPr="00A32C01">
        <w:t>. Ove su naslage rasprostranjenje jugoistočno i sjeverozapadno od Benkovca od Perušića do Smilčića. Sadrže relativno bogate i dobro sačuvane asocijacije mikro i makroforaminifera. Zatim, rjeđe i vrlo loše sačuvane koralje, mekušce, ježince i ostatke flore. Fosili su neorijeni</w:t>
      </w:r>
      <w:r w:rsidR="00FF373B" w:rsidRPr="00A32C01">
        <w:t>t</w:t>
      </w:r>
      <w:r w:rsidRPr="00A32C01">
        <w:t>rani ili orijentirani paralelno slojnim plohama i slabo sortirani.</w:t>
      </w:r>
    </w:p>
    <w:p w:rsidR="00FC0061" w:rsidRPr="00A32C01" w:rsidRDefault="00FC0061" w:rsidP="008454B6">
      <w:pPr>
        <w:spacing w:before="60"/>
      </w:pPr>
      <w:r w:rsidRPr="00A32C01">
        <w:t xml:space="preserve">Klastične naslage srednjeg eocena kontinuirano su taložene na foraminiferskim vapnencima, </w:t>
      </w:r>
      <w:r w:rsidR="00FF373B" w:rsidRPr="00A32C01">
        <w:t>i</w:t>
      </w:r>
      <w:r w:rsidRPr="00A32C01">
        <w:t>sto tako njihov završni  dio kontinuirano prelazi  u Promina naslage.</w:t>
      </w:r>
      <w:r w:rsidR="00FF373B" w:rsidRPr="00A32C01">
        <w:t xml:space="preserve"> </w:t>
      </w:r>
      <w:r w:rsidRPr="00A32C01">
        <w:t>Donji dio ove jedinice izgrađen je od lapora, vapnovi</w:t>
      </w:r>
      <w:r w:rsidR="00FF373B" w:rsidRPr="00A32C01">
        <w:t>t</w:t>
      </w:r>
      <w:r w:rsidRPr="00A32C01">
        <w:t>ih lapor</w:t>
      </w:r>
      <w:r w:rsidR="00FF373B" w:rsidRPr="00A32C01">
        <w:t>a, vapnenaca i laporovitih vap</w:t>
      </w:r>
      <w:r w:rsidRPr="00A32C01">
        <w:t xml:space="preserve">nenaca s brojnim ulošcima i proslojcima kalkarenita, pješčenjaka </w:t>
      </w:r>
      <w:r w:rsidR="00FF373B" w:rsidRPr="00A32C01">
        <w:t>i konglomerata. Klastiti mjesti</w:t>
      </w:r>
      <w:r w:rsidRPr="00A32C01">
        <w:t>mično čak i prevladavaju.</w:t>
      </w:r>
      <w:r w:rsidR="00FF373B" w:rsidRPr="00A32C01">
        <w:t xml:space="preserve"> </w:t>
      </w:r>
      <w:r w:rsidRPr="00A32C01">
        <w:t>Gornji dijelovi su jednoličniji, a izgrađeni su uglavnom od lapora i vapnenaca, dok su ulošci i  proslojci  klasika rjeđi  nego u  donjem dijelu jedinice.</w:t>
      </w:r>
    </w:p>
    <w:p w:rsidR="0009645E" w:rsidRPr="00A32C01" w:rsidRDefault="0009645E" w:rsidP="008454B6">
      <w:pPr>
        <w:spacing w:before="60"/>
      </w:pPr>
      <w:r w:rsidRPr="00A32C01">
        <w:t>Područje Bukovice i Ravnih Kotara je sastavljeno od niza strukturnih jedinica različite veličine, ali istovrsnih strukturnih karakteristika. Pripada istarsko-dalmatinskoj geotektonskoj jedinici. Dio ove geotektonske jedinice pokriva čitavu jugozapadnu polovinu karte Obrovac do linije Velebitski kanal - Obrovac - Bilišani - Ervenik. Sjeverozapadno od Bilišana graniti s tektonskom  jedinicom  Velebit, a na istok  od  Bilišana s tektonskom  jedinicom  Velika  Popina.</w:t>
      </w:r>
    </w:p>
    <w:p w:rsidR="00C62CF1" w:rsidRPr="00A32C01" w:rsidRDefault="0009645E" w:rsidP="008454B6">
      <w:pPr>
        <w:spacing w:before="60"/>
      </w:pPr>
      <w:r w:rsidRPr="00A32C01">
        <w:t xml:space="preserve">Geotektonsku jedinicu Istra-Dalmacija izgrađuju na listu Obrovac naslage gornje krede i paleogenu, dislocirane u linearne izdužene bore pravca SZ-JI. </w:t>
      </w:r>
      <w:r w:rsidR="00793072" w:rsidRPr="00A32C01">
        <w:t xml:space="preserve">Na području Ravnih Kotara od Benkovačkog polja na jugozapad naslage gornje krede i srednjeg eocena dislocirane su u linearne, uspravne ili kose bore s horizontalnim osima smjera SZ-JI. </w:t>
      </w:r>
    </w:p>
    <w:p w:rsidR="00793072" w:rsidRPr="00A32C01" w:rsidRDefault="00793072" w:rsidP="00134E47">
      <w:r w:rsidRPr="00A32C01">
        <w:lastRenderedPageBreak/>
        <w:t>Antiklinalni dijelovi nose u tjemenu naslage gornje krede, s jače ustrmljenim jugoistočnim krilima i blagom vergencijom osnih ravnina prema jugozapadu. Između njih se nalaze sinforme s foraminiferskim vapnencima u jezgri i jače ustrmljenim jugoistočnim krilima.</w:t>
      </w:r>
    </w:p>
    <w:p w:rsidR="00793072" w:rsidRPr="00A32C01" w:rsidRDefault="00793072" w:rsidP="00134E47">
      <w:r w:rsidRPr="00A32C01">
        <w:t>Zasvođenje Velebita i Like i produbljivanje prostora geotektonske jedinice Istra-Dalmacija, evidentirano prvi puta na prijelazu karbona u perm, u malmu postaje sasvim izrazito. Glavna kontrakcija područja geotektonske jedinice Istra-Dalmacija počinje u srednjem eocenu. Recentni tektonski odnosi su formirani nakon taloženja vapnenih breča paleogena-neogena, a prije  postanka  pleistocenskih  jezerskih  sedimenata.</w:t>
      </w:r>
    </w:p>
    <w:p w:rsidR="00B037F0" w:rsidRPr="00A32C01" w:rsidRDefault="00D876BD" w:rsidP="00AD2914">
      <w:pPr>
        <w:spacing w:line="240" w:lineRule="auto"/>
        <w:rPr>
          <w:u w:val="single"/>
        </w:rPr>
      </w:pPr>
      <w:r w:rsidRPr="00A32C01">
        <w:rPr>
          <w:u w:val="single"/>
        </w:rPr>
        <w:t>Hidrogeološka obilježja</w:t>
      </w:r>
    </w:p>
    <w:p w:rsidR="00F5206A" w:rsidRPr="00A32C01" w:rsidRDefault="00F5206A" w:rsidP="00F5206A">
      <w:r w:rsidRPr="00A32C01">
        <w:t xml:space="preserve">Hidrogeološki odnosi </w:t>
      </w:r>
      <w:r w:rsidR="000244AF" w:rsidRPr="00A32C01">
        <w:t>na širem</w:t>
      </w:r>
      <w:r w:rsidRPr="00A32C01">
        <w:t xml:space="preserve"> području planiranog zahtjeva određeni su strukturno-tektonskom</w:t>
      </w:r>
      <w:r w:rsidR="000244AF" w:rsidRPr="00A32C01">
        <w:t xml:space="preserve"> </w:t>
      </w:r>
      <w:r w:rsidRPr="00A32C01">
        <w:t xml:space="preserve">građom i litološkim sastavom </w:t>
      </w:r>
      <w:r w:rsidR="000244AF" w:rsidRPr="00A32C01">
        <w:t>(prilog 5. list 1)</w:t>
      </w:r>
      <w:r w:rsidRPr="00A32C01">
        <w:t xml:space="preserve">. </w:t>
      </w:r>
      <w:r w:rsidR="000244AF" w:rsidRPr="00A32C01">
        <w:t>Međutim</w:t>
      </w:r>
      <w:r w:rsidRPr="00A32C01">
        <w:t>, uz geološke elemente, složenosti prostora</w:t>
      </w:r>
      <w:r w:rsidR="000244AF" w:rsidRPr="00A32C01">
        <w:t xml:space="preserve"> </w:t>
      </w:r>
      <w:r w:rsidRPr="00A32C01">
        <w:t>pridonose i geomorfološka obilježja, pa se kao rezultat tih međuodnosa i međudjelovanja u</w:t>
      </w:r>
      <w:r w:rsidR="000244AF" w:rsidRPr="00A32C01">
        <w:t xml:space="preserve"> </w:t>
      </w:r>
      <w:r w:rsidRPr="00A32C01">
        <w:t>širem istražnom prostoru izdvaja pet skupina stijena specifičnih hidrogeoloških karakteristika:</w:t>
      </w:r>
    </w:p>
    <w:p w:rsidR="00F5206A" w:rsidRPr="00A32C01" w:rsidRDefault="000244AF" w:rsidP="005463F7">
      <w:pPr>
        <w:spacing w:before="0"/>
      </w:pPr>
      <w:r w:rsidRPr="00A32C01">
        <w:t>-</w:t>
      </w:r>
      <w:r w:rsidR="00F5206A" w:rsidRPr="00A32C01">
        <w:t xml:space="preserve"> dobro propusne okršene karbonatne stijene (rudistni vapnenci K</w:t>
      </w:r>
      <w:r w:rsidR="00F5206A" w:rsidRPr="00A32C01">
        <w:rPr>
          <w:vertAlign w:val="subscript"/>
        </w:rPr>
        <w:t>2</w:t>
      </w:r>
      <w:r w:rsidR="00F5206A" w:rsidRPr="00A32C01">
        <w:rPr>
          <w:vertAlign w:val="superscript"/>
        </w:rPr>
        <w:t>3</w:t>
      </w:r>
      <w:r w:rsidR="00F5206A" w:rsidRPr="00A32C01">
        <w:t>) hidraulička</w:t>
      </w:r>
      <w:r w:rsidRPr="00A32C01">
        <w:t xml:space="preserve"> </w:t>
      </w:r>
      <w:r w:rsidR="00F5206A" w:rsidRPr="00A32C01">
        <w:t>vodljivost K=</w:t>
      </w:r>
      <w:r w:rsidRPr="00A32C01">
        <w:t xml:space="preserve"> 1×</w:t>
      </w:r>
      <w:r w:rsidR="00F5206A" w:rsidRPr="00A32C01">
        <w:t>10</w:t>
      </w:r>
      <w:r w:rsidR="00F5206A" w:rsidRPr="00A32C01">
        <w:rPr>
          <w:vertAlign w:val="superscript"/>
        </w:rPr>
        <w:t>-4</w:t>
      </w:r>
      <w:r w:rsidR="00F5206A" w:rsidRPr="00A32C01">
        <w:t xml:space="preserve"> do 5</w:t>
      </w:r>
      <w:r w:rsidRPr="00A32C01">
        <w:t>×</w:t>
      </w:r>
      <w:r w:rsidR="00F5206A" w:rsidRPr="00A32C01">
        <w:t>10</w:t>
      </w:r>
      <w:r w:rsidR="00F5206A" w:rsidRPr="00A32C01">
        <w:rPr>
          <w:vertAlign w:val="superscript"/>
        </w:rPr>
        <w:t>-2</w:t>
      </w:r>
      <w:r w:rsidR="00F5206A" w:rsidRPr="00A32C01">
        <w:t xml:space="preserve"> m/s</w:t>
      </w:r>
    </w:p>
    <w:p w:rsidR="00F5206A" w:rsidRPr="00A32C01" w:rsidRDefault="000244AF" w:rsidP="005463F7">
      <w:pPr>
        <w:spacing w:before="0"/>
      </w:pPr>
      <w:r w:rsidRPr="00A32C01">
        <w:t xml:space="preserve">- </w:t>
      </w:r>
      <w:r w:rsidR="00F5206A" w:rsidRPr="00A32C01">
        <w:t>srednje propusne karbonatne stijene (vapnenci i dolomiti u izmjeni K</w:t>
      </w:r>
      <w:r w:rsidR="00F5206A" w:rsidRPr="00A32C01">
        <w:rPr>
          <w:vertAlign w:val="subscript"/>
        </w:rPr>
        <w:t>2</w:t>
      </w:r>
      <w:r w:rsidR="00F5206A" w:rsidRPr="00A32C01">
        <w:rPr>
          <w:vertAlign w:val="superscript"/>
        </w:rPr>
        <w:t>2</w:t>
      </w:r>
      <w:r w:rsidR="00F5206A" w:rsidRPr="00A32C01">
        <w:t xml:space="preserve"> te</w:t>
      </w:r>
      <w:r w:rsidRPr="00A32C01">
        <w:t xml:space="preserve"> foraminiferski vapnenci</w:t>
      </w:r>
      <w:r w:rsidR="00F5206A" w:rsidRPr="00A32C01">
        <w:t xml:space="preserve"> E</w:t>
      </w:r>
      <w:r w:rsidR="00F5206A" w:rsidRPr="00A32C01">
        <w:rPr>
          <w:vertAlign w:val="subscript"/>
        </w:rPr>
        <w:t>1</w:t>
      </w:r>
      <w:r w:rsidR="00F5206A" w:rsidRPr="00A32C01">
        <w:t>, E</w:t>
      </w:r>
      <w:r w:rsidR="00F5206A" w:rsidRPr="00A32C01">
        <w:rPr>
          <w:vertAlign w:val="subscript"/>
        </w:rPr>
        <w:t>1,2</w:t>
      </w:r>
      <w:r w:rsidR="00F5206A" w:rsidRPr="00A32C01">
        <w:t xml:space="preserve">, </w:t>
      </w:r>
      <w:r w:rsidR="00F5206A" w:rsidRPr="00A32C01">
        <w:rPr>
          <w:vertAlign w:val="superscript"/>
        </w:rPr>
        <w:t>1</w:t>
      </w:r>
      <w:r w:rsidR="00F5206A" w:rsidRPr="00A32C01">
        <w:t>E</w:t>
      </w:r>
      <w:r w:rsidR="00F5206A" w:rsidRPr="00A32C01">
        <w:rPr>
          <w:vertAlign w:val="subscript"/>
        </w:rPr>
        <w:t>2</w:t>
      </w:r>
      <w:r w:rsidR="00F5206A" w:rsidRPr="00A32C01">
        <w:t>) hidrauličke vodljivosti K = 1</w:t>
      </w:r>
      <w:r w:rsidRPr="00A32C01">
        <w:t>×</w:t>
      </w:r>
      <w:r w:rsidR="00F5206A" w:rsidRPr="00A32C01">
        <w:t>10</w:t>
      </w:r>
      <w:r w:rsidR="00F5206A" w:rsidRPr="00A32C01">
        <w:rPr>
          <w:vertAlign w:val="superscript"/>
        </w:rPr>
        <w:t>-6</w:t>
      </w:r>
      <w:r w:rsidRPr="00A32C01">
        <w:t xml:space="preserve"> do 5×</w:t>
      </w:r>
      <w:r w:rsidR="00F5206A" w:rsidRPr="00A32C01">
        <w:t>10</w:t>
      </w:r>
      <w:r w:rsidR="00F5206A" w:rsidRPr="00A32C01">
        <w:rPr>
          <w:vertAlign w:val="superscript"/>
        </w:rPr>
        <w:t>-4</w:t>
      </w:r>
      <w:r w:rsidR="00F5206A" w:rsidRPr="00A32C01">
        <w:t xml:space="preserve"> m/s</w:t>
      </w:r>
    </w:p>
    <w:p w:rsidR="00F5206A" w:rsidRPr="00A32C01" w:rsidRDefault="000244AF" w:rsidP="005463F7">
      <w:pPr>
        <w:spacing w:before="0"/>
      </w:pPr>
      <w:r w:rsidRPr="00A32C01">
        <w:t xml:space="preserve">- </w:t>
      </w:r>
      <w:r w:rsidR="00F5206A" w:rsidRPr="00A32C01">
        <w:rPr>
          <w:b/>
          <w:i/>
        </w:rPr>
        <w:t>slabo propusne karbonatne stijene</w:t>
      </w:r>
      <w:r w:rsidR="00F5206A" w:rsidRPr="00A32C01">
        <w:t xml:space="preserve"> (kozinski slojevi E</w:t>
      </w:r>
      <w:r w:rsidR="00F5206A" w:rsidRPr="00A32C01">
        <w:rPr>
          <w:vertAlign w:val="subscript"/>
        </w:rPr>
        <w:t>1</w:t>
      </w:r>
      <w:r w:rsidR="00F5206A" w:rsidRPr="00A32C01">
        <w:t xml:space="preserve"> te </w:t>
      </w:r>
      <w:r w:rsidR="00F5206A" w:rsidRPr="00A32C01">
        <w:rPr>
          <w:b/>
          <w:i/>
        </w:rPr>
        <w:t>prijelazn</w:t>
      </w:r>
      <w:r w:rsidRPr="00A32C01">
        <w:rPr>
          <w:b/>
          <w:i/>
        </w:rPr>
        <w:t>e naslage</w:t>
      </w:r>
      <w:r w:rsidR="00F5206A" w:rsidRPr="00A32C01">
        <w:rPr>
          <w:b/>
          <w:i/>
        </w:rPr>
        <w:t xml:space="preserve"> </w:t>
      </w:r>
      <w:r w:rsidR="00F5206A" w:rsidRPr="00A32C01">
        <w:rPr>
          <w:b/>
          <w:i/>
          <w:vertAlign w:val="superscript"/>
        </w:rPr>
        <w:t>2</w:t>
      </w:r>
      <w:r w:rsidR="00F5206A" w:rsidRPr="00A32C01">
        <w:rPr>
          <w:b/>
          <w:i/>
        </w:rPr>
        <w:t>E</w:t>
      </w:r>
      <w:r w:rsidR="00F5206A" w:rsidRPr="00A32C01">
        <w:rPr>
          <w:b/>
          <w:i/>
          <w:vertAlign w:val="subscript"/>
        </w:rPr>
        <w:t>2</w:t>
      </w:r>
      <w:r w:rsidR="00F5206A" w:rsidRPr="00A32C01">
        <w:t xml:space="preserve">) </w:t>
      </w:r>
      <w:r w:rsidR="00F5206A" w:rsidRPr="00A32C01">
        <w:rPr>
          <w:b/>
          <w:i/>
        </w:rPr>
        <w:t>hidraulička vodljivost</w:t>
      </w:r>
      <w:r w:rsidR="00F5206A" w:rsidRPr="00A32C01">
        <w:t xml:space="preserve"> </w:t>
      </w:r>
      <w:r w:rsidR="00F5206A" w:rsidRPr="00A32C01">
        <w:rPr>
          <w:b/>
          <w:i/>
        </w:rPr>
        <w:t>K = 1</w:t>
      </w:r>
      <w:r w:rsidRPr="00A32C01">
        <w:rPr>
          <w:b/>
          <w:i/>
        </w:rPr>
        <w:t>×</w:t>
      </w:r>
      <w:r w:rsidR="00F5206A" w:rsidRPr="00A32C01">
        <w:rPr>
          <w:b/>
          <w:i/>
        </w:rPr>
        <w:t>10</w:t>
      </w:r>
      <w:r w:rsidR="00F5206A" w:rsidRPr="00A32C01">
        <w:rPr>
          <w:b/>
          <w:i/>
          <w:vertAlign w:val="superscript"/>
        </w:rPr>
        <w:t>-9</w:t>
      </w:r>
      <w:r w:rsidR="00F5206A" w:rsidRPr="00A32C01">
        <w:rPr>
          <w:b/>
          <w:i/>
        </w:rPr>
        <w:t xml:space="preserve"> do 5</w:t>
      </w:r>
      <w:r w:rsidRPr="00A32C01">
        <w:rPr>
          <w:b/>
          <w:i/>
        </w:rPr>
        <w:t>×</w:t>
      </w:r>
      <w:r w:rsidR="00F5206A" w:rsidRPr="00A32C01">
        <w:rPr>
          <w:b/>
          <w:i/>
        </w:rPr>
        <w:t>10</w:t>
      </w:r>
      <w:r w:rsidR="00F5206A" w:rsidRPr="00A32C01">
        <w:rPr>
          <w:b/>
          <w:i/>
          <w:vertAlign w:val="superscript"/>
        </w:rPr>
        <w:t>-6</w:t>
      </w:r>
      <w:r w:rsidR="00F5206A" w:rsidRPr="00A32C01">
        <w:rPr>
          <w:b/>
          <w:i/>
        </w:rPr>
        <w:t xml:space="preserve"> m/s</w:t>
      </w:r>
    </w:p>
    <w:p w:rsidR="00F5206A" w:rsidRPr="00A32C01" w:rsidRDefault="000244AF" w:rsidP="005463F7">
      <w:pPr>
        <w:spacing w:before="0"/>
      </w:pPr>
      <w:r w:rsidRPr="00A32C01">
        <w:t>-</w:t>
      </w:r>
      <w:r w:rsidR="00F5206A" w:rsidRPr="00A32C01">
        <w:t xml:space="preserve"> nepropusne klastične naslage (klastične naslage eocena, fliš E</w:t>
      </w:r>
      <w:r w:rsidR="00F5206A" w:rsidRPr="00A32C01">
        <w:rPr>
          <w:vertAlign w:val="subscript"/>
        </w:rPr>
        <w:t>2,3</w:t>
      </w:r>
      <w:r w:rsidR="00F5206A" w:rsidRPr="00A32C01">
        <w:t>) hidraulička vodljivost</w:t>
      </w:r>
      <w:r w:rsidRPr="00A32C01">
        <w:t xml:space="preserve"> </w:t>
      </w:r>
      <w:r w:rsidR="00F5206A" w:rsidRPr="00A32C01">
        <w:t>K = 2</w:t>
      </w:r>
      <w:r w:rsidRPr="00A32C01">
        <w:t>×</w:t>
      </w:r>
      <w:r w:rsidR="00F5206A" w:rsidRPr="00A32C01">
        <w:t>10</w:t>
      </w:r>
      <w:r w:rsidR="00F5206A" w:rsidRPr="00A32C01">
        <w:rPr>
          <w:vertAlign w:val="superscript"/>
        </w:rPr>
        <w:t>-9</w:t>
      </w:r>
      <w:r w:rsidR="00F5206A" w:rsidRPr="00A32C01">
        <w:t xml:space="preserve"> do 1</w:t>
      </w:r>
      <w:r w:rsidRPr="00A32C01">
        <w:t>×</w:t>
      </w:r>
      <w:r w:rsidR="00F5206A" w:rsidRPr="00A32C01">
        <w:t>10</w:t>
      </w:r>
      <w:r w:rsidR="00F5206A" w:rsidRPr="00A32C01">
        <w:rPr>
          <w:vertAlign w:val="superscript"/>
        </w:rPr>
        <w:t>-3</w:t>
      </w:r>
      <w:r w:rsidR="00F5206A" w:rsidRPr="00A32C01">
        <w:t xml:space="preserve"> m/s</w:t>
      </w:r>
    </w:p>
    <w:p w:rsidR="00F5206A" w:rsidRPr="00A32C01" w:rsidRDefault="000244AF" w:rsidP="005463F7">
      <w:pPr>
        <w:spacing w:before="0"/>
      </w:pPr>
      <w:r w:rsidRPr="00A32C01">
        <w:rPr>
          <w:b/>
          <w:i/>
        </w:rPr>
        <w:t xml:space="preserve">- </w:t>
      </w:r>
      <w:r w:rsidR="00F5206A" w:rsidRPr="00A32C01">
        <w:rPr>
          <w:b/>
          <w:i/>
        </w:rPr>
        <w:t>naslage promjenjive propusnosti male debljine (kvartarne naslage Q) hidraulička</w:t>
      </w:r>
      <w:r w:rsidRPr="00A32C01">
        <w:rPr>
          <w:b/>
          <w:i/>
        </w:rPr>
        <w:t xml:space="preserve"> v</w:t>
      </w:r>
      <w:r w:rsidR="00F5206A" w:rsidRPr="00A32C01">
        <w:rPr>
          <w:b/>
          <w:i/>
        </w:rPr>
        <w:t>odljivost K = 9</w:t>
      </w:r>
      <w:r w:rsidRPr="00A32C01">
        <w:rPr>
          <w:b/>
          <w:i/>
        </w:rPr>
        <w:t>×</w:t>
      </w:r>
      <w:r w:rsidR="00F5206A" w:rsidRPr="00A32C01">
        <w:rPr>
          <w:b/>
          <w:i/>
        </w:rPr>
        <w:t>10</w:t>
      </w:r>
      <w:r w:rsidR="00F5206A" w:rsidRPr="00A32C01">
        <w:rPr>
          <w:b/>
          <w:i/>
          <w:vertAlign w:val="superscript"/>
        </w:rPr>
        <w:t>-7</w:t>
      </w:r>
      <w:r w:rsidR="00F5206A" w:rsidRPr="00A32C01">
        <w:rPr>
          <w:b/>
          <w:i/>
        </w:rPr>
        <w:t xml:space="preserve"> do 5</w:t>
      </w:r>
      <w:r w:rsidRPr="00A32C01">
        <w:rPr>
          <w:b/>
          <w:i/>
        </w:rPr>
        <w:t>×</w:t>
      </w:r>
      <w:r w:rsidR="00F5206A" w:rsidRPr="00A32C01">
        <w:rPr>
          <w:b/>
          <w:i/>
        </w:rPr>
        <w:t>10</w:t>
      </w:r>
      <w:r w:rsidR="00F5206A" w:rsidRPr="00A32C01">
        <w:rPr>
          <w:b/>
          <w:i/>
          <w:vertAlign w:val="superscript"/>
        </w:rPr>
        <w:t>-4</w:t>
      </w:r>
      <w:r w:rsidR="00F5206A" w:rsidRPr="00A32C01">
        <w:rPr>
          <w:b/>
          <w:i/>
        </w:rPr>
        <w:t xml:space="preserve"> m/s</w:t>
      </w:r>
      <w:r w:rsidR="00F5206A" w:rsidRPr="00A32C01">
        <w:t>.</w:t>
      </w:r>
    </w:p>
    <w:p w:rsidR="00134E47" w:rsidRPr="00A32C01" w:rsidRDefault="00134E47" w:rsidP="00134E47">
      <w:pPr>
        <w:pStyle w:val="NoSpacing"/>
      </w:pPr>
    </w:p>
    <w:p w:rsidR="00134E47" w:rsidRPr="00A32C01" w:rsidRDefault="000244AF" w:rsidP="00C62CF1">
      <w:pPr>
        <w:pStyle w:val="Privredak"/>
      </w:pPr>
      <w:r w:rsidRPr="00A32C01">
        <w:t>Lokacija zahvata prema prikazanome i sukladno položaju na prilogu 5. list 1 smještena je u području slabo propusnih i naslagama promjenjive propusnosti male debljine.</w:t>
      </w:r>
      <w:r w:rsidR="00134E47" w:rsidRPr="00A32C01">
        <w:t xml:space="preserve"> Slabo propusnim karbonatnim stijenama pripadaju eocenski slojevi </w:t>
      </w:r>
      <w:r w:rsidR="00134E47" w:rsidRPr="00A32C01">
        <w:rPr>
          <w:vertAlign w:val="superscript"/>
        </w:rPr>
        <w:t>2</w:t>
      </w:r>
      <w:r w:rsidR="00134E47" w:rsidRPr="00A32C01">
        <w:t>E</w:t>
      </w:r>
      <w:r w:rsidR="00134E47" w:rsidRPr="00A32C01">
        <w:rPr>
          <w:vertAlign w:val="subscript"/>
        </w:rPr>
        <w:t>2</w:t>
      </w:r>
      <w:r w:rsidR="00134E47" w:rsidRPr="00A32C01">
        <w:t xml:space="preserve"> vapnenci, lapori i klastiti.  Prijelazne naslage sedimentirane su nakon numulitnih vapnenaca i graniče s flišnim naslagama. Karakterizira ih povećani udio glinovite (laporovite) i, podređeno, pjeskovite komponente u vapnenačkim naslagama, zbog čega je njihova hidrogeološka uloga donekle izmijenjena. Propusnost im je smanjena u odnosu na stratigrafski starije miliolidne, alveolinske i numulitne vapnence te još starije rudistne vapnence. U regionalnom smislu, hidrogeološka uloga im je relativno mala, jer su prisutne na ograničenom prostoru, a debljina tog litološkog člana je u odnosu na ostale foraminiferske vapnence mala.</w:t>
      </w:r>
    </w:p>
    <w:p w:rsidR="00134E47" w:rsidRPr="00A32C01" w:rsidRDefault="00134E47" w:rsidP="00C62CF1">
      <w:r w:rsidRPr="00A32C01">
        <w:t>Naslagama promjenjive propusnosti male debljine pripadaju kvartarne naslage koje su nastale trošenjem starijih matičnih stijena u uvjetima različitog načina transporta i deponiranja u depresijama. Vrlo su različitog sastava, a ovisno o tipu erozije i duljini transporta. Debljina im rijetko prelazi desetak metara. U podlozi kvartarnih taložina nalaze se flišne naslage, a manjim dijelom u rubnim područjima vapnenci. Na njima su formirani povremeni površinski tokovi.</w:t>
      </w:r>
    </w:p>
    <w:p w:rsidR="00C62CF1" w:rsidRPr="00A32C01" w:rsidRDefault="00134E47" w:rsidP="00C62CF1">
      <w:r w:rsidRPr="00A32C01">
        <w:t xml:space="preserve">U kišnom razdoblju godine površinski tokovi poniru duž kontaktnog pojasa polja s karbonatnim stijenama u okružju. Zbog bujičnog karaktera površinskih tokova, polja su u prošlosti često bila plavljena, no danas su većinom vodotoci regulirani. Poroznost kvartarnih naslaga je međuzrnska, a propusnost promjenjiva u ovisnosti o litološkom sastavu i dimenzijama valutica (čestica), tj. produkta trošenja matičnih stijena. Pri tome od najvećeg značaja je udio glinovite komponente u sastavu kvartarnih naslaga. </w:t>
      </w:r>
    </w:p>
    <w:p w:rsidR="00134E47" w:rsidRPr="00A32C01" w:rsidRDefault="00134E47" w:rsidP="00C62CF1">
      <w:r w:rsidRPr="00A32C01">
        <w:lastRenderedPageBreak/>
        <w:t>U razmatranom prostoru kvartarne naslage nisu od većeg hidrogeološkog značaja s aspekta kretanja podzemnih voda i mogućnosti njihovog pridobivanja za javnu vodoopskrbu. Na površinama gdje su razvijene u obliku tankog prekrivača podinskih naslaga, mogu im se pripisati hidrogeološka svojstva podinskih naslaga. U slučajevima kada prekrivaju vodonepropusne naslage fliša ili propusne karbonatne vodonosnike, kvartarne naslage u širem regionalnom kontekstu poprimaju hidrogeološke karakteristike podine.</w:t>
      </w:r>
    </w:p>
    <w:p w:rsidR="00DA59D6" w:rsidRPr="00A32C01" w:rsidRDefault="00DA59D6" w:rsidP="000F0A72">
      <w:pPr>
        <w:spacing w:line="240" w:lineRule="auto"/>
        <w:rPr>
          <w:rFonts w:eastAsia="Times New Roman"/>
          <w:szCs w:val="24"/>
          <w:u w:val="single"/>
          <w:lang w:eastAsia="hr-HR"/>
        </w:rPr>
      </w:pPr>
      <w:r w:rsidRPr="00A32C01">
        <w:rPr>
          <w:u w:val="single"/>
        </w:rPr>
        <w:t>Geološka baština</w:t>
      </w:r>
      <w:r w:rsidR="00C76F10" w:rsidRPr="00A32C01">
        <w:rPr>
          <w:u w:val="single"/>
        </w:rPr>
        <w:t xml:space="preserve"> i mineralne sirovine</w:t>
      </w:r>
    </w:p>
    <w:p w:rsidR="00451F4E" w:rsidRPr="00A32C01" w:rsidRDefault="006B0CC5" w:rsidP="006B0CC5">
      <w:pPr>
        <w:rPr>
          <w:color w:val="0000FF"/>
        </w:rPr>
      </w:pPr>
      <w:r w:rsidRPr="00A32C01">
        <w:t xml:space="preserve">U zoni izravnog i neizravnog utjecaja </w:t>
      </w:r>
      <w:r w:rsidR="000562B3" w:rsidRPr="00A32C01">
        <w:t xml:space="preserve">planiranog zahvata na području naselja Donje Biljane </w:t>
      </w:r>
      <w:r w:rsidRPr="00A32C01">
        <w:t>nema evidentiranih zaštićenih elemenata geološke baštine. Najbliže lokaciji zahvata lociran</w:t>
      </w:r>
      <w:r w:rsidR="000562B3" w:rsidRPr="00A32C01">
        <w:t>a su</w:t>
      </w:r>
      <w:r w:rsidRPr="00A32C01">
        <w:t xml:space="preserve"> zaštićen</w:t>
      </w:r>
      <w:r w:rsidR="000562B3" w:rsidRPr="00A32C01">
        <w:t>a</w:t>
      </w:r>
      <w:r w:rsidRPr="00A32C01">
        <w:t xml:space="preserve"> područj</w:t>
      </w:r>
      <w:r w:rsidR="000562B3" w:rsidRPr="00A32C01">
        <w:t xml:space="preserve">a </w:t>
      </w:r>
      <w:r w:rsidR="00AA45D8" w:rsidRPr="00A32C01">
        <w:rPr>
          <w:i/>
        </w:rPr>
        <w:t>geo</w:t>
      </w:r>
      <w:r w:rsidR="000562B3" w:rsidRPr="00A32C01">
        <w:rPr>
          <w:i/>
        </w:rPr>
        <w:t>morfolo</w:t>
      </w:r>
      <w:r w:rsidR="00AA45D8" w:rsidRPr="00A32C01">
        <w:rPr>
          <w:i/>
        </w:rPr>
        <w:t>škog</w:t>
      </w:r>
      <w:r w:rsidR="00451F4E" w:rsidRPr="00A32C01">
        <w:rPr>
          <w:i/>
        </w:rPr>
        <w:t xml:space="preserve"> spomenik</w:t>
      </w:r>
      <w:r w:rsidR="00AA45D8" w:rsidRPr="00A32C01">
        <w:rPr>
          <w:i/>
        </w:rPr>
        <w:t>a</w:t>
      </w:r>
      <w:r w:rsidR="00451F4E" w:rsidRPr="00A32C01">
        <w:rPr>
          <w:i/>
        </w:rPr>
        <w:t xml:space="preserve"> prirode</w:t>
      </w:r>
      <w:r w:rsidR="000562B3" w:rsidRPr="00A32C01">
        <w:rPr>
          <w:i/>
        </w:rPr>
        <w:t xml:space="preserve"> Modrič pećina </w:t>
      </w:r>
      <w:r w:rsidR="000562B3" w:rsidRPr="00A32C01">
        <w:t xml:space="preserve">udaljeno oko </w:t>
      </w:r>
      <w:r w:rsidR="00F5206A" w:rsidRPr="00A32C01">
        <w:t>17</w:t>
      </w:r>
      <w:r w:rsidR="000562B3" w:rsidRPr="00A32C01">
        <w:t xml:space="preserve"> km sjeverno na području Grad</w:t>
      </w:r>
      <w:r w:rsidR="00757C69" w:rsidRPr="00A32C01">
        <w:t>a</w:t>
      </w:r>
      <w:r w:rsidR="000562B3" w:rsidRPr="00A32C01">
        <w:t xml:space="preserve"> Obrovca te</w:t>
      </w:r>
      <w:r w:rsidR="000562B3" w:rsidRPr="00A32C01">
        <w:rPr>
          <w:i/>
        </w:rPr>
        <w:t xml:space="preserve"> </w:t>
      </w:r>
      <w:r w:rsidR="00451F4E" w:rsidRPr="00A32C01">
        <w:rPr>
          <w:i/>
        </w:rPr>
        <w:t xml:space="preserve"> </w:t>
      </w:r>
      <w:r w:rsidR="000562B3" w:rsidRPr="00A32C01">
        <w:rPr>
          <w:i/>
        </w:rPr>
        <w:t>Cerovačke pećine</w:t>
      </w:r>
      <w:r w:rsidR="00AA45D8" w:rsidRPr="00A32C01">
        <w:t xml:space="preserve"> udaljen</w:t>
      </w:r>
      <w:r w:rsidR="000562B3" w:rsidRPr="00A32C01">
        <w:t>e</w:t>
      </w:r>
      <w:r w:rsidR="00451F4E" w:rsidRPr="00A32C01">
        <w:t xml:space="preserve"> oko </w:t>
      </w:r>
      <w:r w:rsidR="00F5206A" w:rsidRPr="00A32C01">
        <w:t>36</w:t>
      </w:r>
      <w:r w:rsidR="00793072" w:rsidRPr="00A32C01">
        <w:t xml:space="preserve"> </w:t>
      </w:r>
      <w:r w:rsidR="00AA45D8" w:rsidRPr="00A32C01">
        <w:t>k</w:t>
      </w:r>
      <w:r w:rsidR="00451F4E" w:rsidRPr="00A32C01">
        <w:t xml:space="preserve">m </w:t>
      </w:r>
      <w:r w:rsidR="000F0A72" w:rsidRPr="00A32C01">
        <w:t>sjevero</w:t>
      </w:r>
      <w:r w:rsidR="000562B3" w:rsidRPr="00A32C01">
        <w:t>istočno</w:t>
      </w:r>
      <w:r w:rsidR="00451F4E" w:rsidRPr="00A32C01">
        <w:t xml:space="preserve"> na području </w:t>
      </w:r>
      <w:r w:rsidR="00F5206A" w:rsidRPr="00A32C01">
        <w:t>Općine</w:t>
      </w:r>
      <w:r w:rsidR="000562B3" w:rsidRPr="00A32C01">
        <w:t xml:space="preserve"> Gračac</w:t>
      </w:r>
      <w:r w:rsidR="00AA45D8" w:rsidRPr="00A32C01">
        <w:t xml:space="preserve"> u </w:t>
      </w:r>
      <w:r w:rsidR="000562B3" w:rsidRPr="00A32C01">
        <w:t>Zadarskoj</w:t>
      </w:r>
      <w:r w:rsidR="00AA45D8" w:rsidRPr="00A32C01">
        <w:t xml:space="preserve"> županiji</w:t>
      </w:r>
      <w:r w:rsidR="000562B3" w:rsidRPr="00A32C01">
        <w:t>. Oba geomorfološka spomenika prirode smještena su</w:t>
      </w:r>
      <w:r w:rsidR="00AA45D8" w:rsidRPr="00A32C01">
        <w:t xml:space="preserve"> unutar granica Parka prirode </w:t>
      </w:r>
      <w:r w:rsidR="000562B3" w:rsidRPr="00A32C01">
        <w:t>Velebit</w:t>
      </w:r>
      <w:r w:rsidR="00451F4E" w:rsidRPr="00A32C01">
        <w:t>.</w:t>
      </w:r>
    </w:p>
    <w:p w:rsidR="00793072" w:rsidRPr="00A32C01" w:rsidRDefault="00793072" w:rsidP="0091626A">
      <w:r w:rsidRPr="00A32C01">
        <w:t xml:space="preserve">Na širem području Benkovca ustanovljena su ležišta barka, boksita, fosforita, ugljena i ukrasnog tehničkog kamena. </w:t>
      </w:r>
      <w:r w:rsidR="0091626A" w:rsidRPr="00A32C01">
        <w:t>Značajnija ležišta ukrasnog i tehničkog kamena nalaze se na čitavom području Velebita i dobrom dijelu Bukovice. Na Velebitu su interesantni gornjotrijaski, crvenkasti brečokonglomerati kod Vraća, zatim lijaski crni vapnenci s litiotidima u svijetu poznati pod imenom negrofiorit, te svijetlosive i ružičaste vapnene breče donje krede i tercijara, pogodne za unutrašnje i vanjsko   oblaganje. Na području Bukovice su razvijeni na mnogo mjesta prominski šareni vapneni konglomerati, pogodni za unutrašnje oblaganje i popločavanje, te žućkasti uslojeni vapnenci, koji se mogu lako obrađivati i služe za gradnju, vanjsko oblaganje i popločavanje.</w:t>
      </w:r>
    </w:p>
    <w:p w:rsidR="004354DA" w:rsidRPr="00A32C01" w:rsidRDefault="004354DA" w:rsidP="00AD2914">
      <w:pPr>
        <w:spacing w:line="240" w:lineRule="auto"/>
        <w:rPr>
          <w:u w:val="single"/>
        </w:rPr>
      </w:pPr>
      <w:r w:rsidRPr="00A32C01">
        <w:rPr>
          <w:u w:val="single"/>
        </w:rPr>
        <w:t>Seizmološk</w:t>
      </w:r>
      <w:r w:rsidR="00D876BD" w:rsidRPr="00A32C01">
        <w:rPr>
          <w:u w:val="single"/>
        </w:rPr>
        <w:t>a</w:t>
      </w:r>
      <w:r w:rsidR="0008427B" w:rsidRPr="00A32C01">
        <w:rPr>
          <w:u w:val="single"/>
        </w:rPr>
        <w:t xml:space="preserve"> </w:t>
      </w:r>
      <w:r w:rsidR="00D876BD" w:rsidRPr="00A32C01">
        <w:rPr>
          <w:u w:val="single"/>
        </w:rPr>
        <w:t>obilježja</w:t>
      </w:r>
    </w:p>
    <w:p w:rsidR="003805FB" w:rsidRPr="00A32C01" w:rsidRDefault="003805FB" w:rsidP="003805FB">
      <w:pPr>
        <w:rPr>
          <w:color w:val="0000FF"/>
          <w:szCs w:val="22"/>
        </w:rPr>
      </w:pPr>
      <w:bookmarkStart w:id="75" w:name="_Toc389044871"/>
      <w:r w:rsidRPr="00A32C01">
        <w:t xml:space="preserve">Lokacija zahvata kao i područje </w:t>
      </w:r>
      <w:r w:rsidR="0008427B" w:rsidRPr="00A32C01">
        <w:t>grada Benkovca</w:t>
      </w:r>
      <w:r w:rsidRPr="00A32C01">
        <w:t xml:space="preserve"> nalazi se na području seizmičke zone maksimalnog intenziteta potresa V° MSC (Mercalli - Cancani - Sieberg) ljestvice za povratni period od 50 godina, odnosno VI° MSC za povratn</w:t>
      </w:r>
      <w:r w:rsidR="003C0CD7" w:rsidRPr="00A32C01">
        <w:t>e</w:t>
      </w:r>
      <w:r w:rsidRPr="00A32C01">
        <w:t xml:space="preserve"> period</w:t>
      </w:r>
      <w:r w:rsidR="003C0CD7" w:rsidRPr="00A32C01">
        <w:t>e</w:t>
      </w:r>
      <w:r w:rsidRPr="00A32C01">
        <w:t xml:space="preserve"> od </w:t>
      </w:r>
      <w:r w:rsidR="003C0CD7" w:rsidRPr="00A32C01">
        <w:t>100</w:t>
      </w:r>
      <w:r w:rsidR="00D15B0D" w:rsidRPr="00A32C01">
        <w:t xml:space="preserve"> i</w:t>
      </w:r>
      <w:r w:rsidR="003C0CD7" w:rsidRPr="00A32C01">
        <w:t xml:space="preserve"> </w:t>
      </w:r>
      <w:r w:rsidRPr="00A32C01">
        <w:t>200 godina</w:t>
      </w:r>
      <w:r w:rsidR="00D15B0D" w:rsidRPr="00A32C01">
        <w:t>, dok je za povratni period od 500 godina u području VII°</w:t>
      </w:r>
      <w:r w:rsidRPr="00A32C01">
        <w:t xml:space="preserve"> (Kuk, 1987).</w:t>
      </w:r>
      <w:r w:rsidR="00D15B0D" w:rsidRPr="00A32C01">
        <w:t xml:space="preserve"> </w:t>
      </w:r>
      <w:r w:rsidRPr="00A32C01">
        <w:rPr>
          <w:szCs w:val="22"/>
        </w:rPr>
        <w:t xml:space="preserve">S portala </w:t>
      </w:r>
      <w:r w:rsidRPr="00A32C01">
        <w:t>http://seizkarta.gfz.hr/karta.php</w:t>
      </w:r>
      <w:r w:rsidRPr="00A32C01">
        <w:rPr>
          <w:szCs w:val="22"/>
        </w:rPr>
        <w:t xml:space="preserve"> za lokaciju zahvata (geografska dužina </w:t>
      </w:r>
      <w:r w:rsidRPr="00A32C01">
        <w:rPr>
          <w:szCs w:val="22"/>
        </w:rPr>
        <w:sym w:font="Symbol" w:char="F06C"/>
      </w:r>
      <w:r w:rsidRPr="00A32C01">
        <w:rPr>
          <w:szCs w:val="22"/>
        </w:rPr>
        <w:t>=</w:t>
      </w:r>
      <w:r w:rsidR="00523208" w:rsidRPr="00A32C01">
        <w:rPr>
          <w:szCs w:val="22"/>
        </w:rPr>
        <w:t>1</w:t>
      </w:r>
      <w:r w:rsidR="00D15B0D" w:rsidRPr="00A32C01">
        <w:rPr>
          <w:szCs w:val="22"/>
        </w:rPr>
        <w:t>5</w:t>
      </w:r>
      <w:r w:rsidRPr="00A32C01">
        <w:rPr>
          <w:szCs w:val="22"/>
        </w:rPr>
        <w:t>°</w:t>
      </w:r>
      <w:r w:rsidR="00523208" w:rsidRPr="00A32C01">
        <w:rPr>
          <w:szCs w:val="22"/>
        </w:rPr>
        <w:t>2</w:t>
      </w:r>
      <w:r w:rsidR="00D15B0D" w:rsidRPr="00A32C01">
        <w:rPr>
          <w:szCs w:val="22"/>
        </w:rPr>
        <w:t>9</w:t>
      </w:r>
      <w:r w:rsidRPr="00A32C01">
        <w:rPr>
          <w:szCs w:val="22"/>
        </w:rPr>
        <w:t>'</w:t>
      </w:r>
      <w:r w:rsidR="00523208" w:rsidRPr="00A32C01">
        <w:rPr>
          <w:szCs w:val="22"/>
        </w:rPr>
        <w:t>4</w:t>
      </w:r>
      <w:r w:rsidR="00D15B0D" w:rsidRPr="00A32C01">
        <w:rPr>
          <w:szCs w:val="22"/>
        </w:rPr>
        <w:t>9</w:t>
      </w:r>
      <w:r w:rsidR="00474C4C" w:rsidRPr="00A32C01">
        <w:rPr>
          <w:szCs w:val="22"/>
        </w:rPr>
        <w:t>"</w:t>
      </w:r>
      <w:r w:rsidRPr="00A32C01">
        <w:rPr>
          <w:szCs w:val="22"/>
        </w:rPr>
        <w:t xml:space="preserve"> i geografska širina </w:t>
      </w:r>
      <w:r w:rsidRPr="00A32C01">
        <w:rPr>
          <w:szCs w:val="22"/>
        </w:rPr>
        <w:sym w:font="Symbol" w:char="F06A"/>
      </w:r>
      <w:r w:rsidR="00194E95" w:rsidRPr="00A32C01">
        <w:rPr>
          <w:szCs w:val="22"/>
        </w:rPr>
        <w:t>=</w:t>
      </w:r>
      <w:r w:rsidR="00523208" w:rsidRPr="00A32C01">
        <w:rPr>
          <w:szCs w:val="22"/>
        </w:rPr>
        <w:t>4</w:t>
      </w:r>
      <w:r w:rsidR="00D15B0D" w:rsidRPr="00A32C01">
        <w:rPr>
          <w:szCs w:val="22"/>
        </w:rPr>
        <w:t>4</w:t>
      </w:r>
      <w:r w:rsidR="00194E95" w:rsidRPr="00A32C01">
        <w:rPr>
          <w:szCs w:val="22"/>
        </w:rPr>
        <w:t>°</w:t>
      </w:r>
      <w:r w:rsidR="00D15B0D" w:rsidRPr="00A32C01">
        <w:rPr>
          <w:szCs w:val="22"/>
        </w:rPr>
        <w:t>6</w:t>
      </w:r>
      <w:r w:rsidR="008B5731" w:rsidRPr="00A32C01">
        <w:rPr>
          <w:szCs w:val="22"/>
        </w:rPr>
        <w:t>'</w:t>
      </w:r>
      <w:r w:rsidR="00D15B0D" w:rsidRPr="00A32C01">
        <w:rPr>
          <w:szCs w:val="22"/>
        </w:rPr>
        <w:t>12</w:t>
      </w:r>
      <w:r w:rsidR="00474C4C" w:rsidRPr="00A32C01">
        <w:rPr>
          <w:szCs w:val="22"/>
        </w:rPr>
        <w:t>"</w:t>
      </w:r>
      <w:r w:rsidRPr="00A32C01">
        <w:rPr>
          <w:szCs w:val="22"/>
        </w:rPr>
        <w:t>) očitane su vrijednosti horizontalnih vršnih ubrzanja tla tipa A (a</w:t>
      </w:r>
      <w:r w:rsidRPr="00A32C01">
        <w:rPr>
          <w:szCs w:val="22"/>
          <w:vertAlign w:val="subscript"/>
        </w:rPr>
        <w:t>gR</w:t>
      </w:r>
      <w:r w:rsidRPr="00A32C01">
        <w:rPr>
          <w:szCs w:val="22"/>
        </w:rPr>
        <w:t>) za povratna razdoblja od T</w:t>
      </w:r>
      <w:r w:rsidRPr="00A32C01">
        <w:rPr>
          <w:szCs w:val="22"/>
          <w:vertAlign w:val="subscript"/>
        </w:rPr>
        <w:t>p</w:t>
      </w:r>
      <w:r w:rsidRPr="00A32C01">
        <w:rPr>
          <w:szCs w:val="22"/>
        </w:rPr>
        <w:t> = 95 i 475 godina izraženih u jedinicama gravitacijskog ubrzanja (1 g = 9,81 m/s</w:t>
      </w:r>
      <w:r w:rsidRPr="00A32C01">
        <w:rPr>
          <w:szCs w:val="22"/>
          <w:vertAlign w:val="superscript"/>
        </w:rPr>
        <w:t>2</w:t>
      </w:r>
      <w:r w:rsidRPr="00A32C01">
        <w:rPr>
          <w:szCs w:val="22"/>
        </w:rPr>
        <w:t>), T</w:t>
      </w:r>
      <w:r w:rsidRPr="00A32C01">
        <w:rPr>
          <w:szCs w:val="22"/>
          <w:vertAlign w:val="subscript"/>
        </w:rPr>
        <w:t>p</w:t>
      </w:r>
      <w:r w:rsidRPr="00A32C01">
        <w:rPr>
          <w:szCs w:val="22"/>
        </w:rPr>
        <w:t> =  95 godina: a</w:t>
      </w:r>
      <w:r w:rsidRPr="00A32C01">
        <w:rPr>
          <w:szCs w:val="22"/>
          <w:vertAlign w:val="subscript"/>
        </w:rPr>
        <w:t>gR</w:t>
      </w:r>
      <w:r w:rsidRPr="00A32C01">
        <w:rPr>
          <w:szCs w:val="22"/>
        </w:rPr>
        <w:t> = 0,0</w:t>
      </w:r>
      <w:r w:rsidR="00D15B0D" w:rsidRPr="00A32C01">
        <w:rPr>
          <w:szCs w:val="22"/>
        </w:rPr>
        <w:t>92</w:t>
      </w:r>
      <w:r w:rsidRPr="00A32C01">
        <w:rPr>
          <w:szCs w:val="22"/>
        </w:rPr>
        <w:t xml:space="preserve"> g, odnosno T</w:t>
      </w:r>
      <w:r w:rsidRPr="00A32C01">
        <w:rPr>
          <w:szCs w:val="22"/>
          <w:vertAlign w:val="subscript"/>
        </w:rPr>
        <w:t>p</w:t>
      </w:r>
      <w:r w:rsidRPr="00A32C01">
        <w:rPr>
          <w:szCs w:val="22"/>
        </w:rPr>
        <w:t> = 475 godina: a</w:t>
      </w:r>
      <w:r w:rsidRPr="00A32C01">
        <w:rPr>
          <w:szCs w:val="22"/>
          <w:vertAlign w:val="subscript"/>
        </w:rPr>
        <w:t>gR</w:t>
      </w:r>
      <w:r w:rsidR="00194E95" w:rsidRPr="00A32C01">
        <w:rPr>
          <w:szCs w:val="22"/>
        </w:rPr>
        <w:t> = 0,1</w:t>
      </w:r>
      <w:r w:rsidR="00D15B0D" w:rsidRPr="00A32C01">
        <w:rPr>
          <w:szCs w:val="22"/>
        </w:rPr>
        <w:t>8</w:t>
      </w:r>
      <w:r w:rsidR="00523208" w:rsidRPr="00A32C01">
        <w:rPr>
          <w:szCs w:val="22"/>
        </w:rPr>
        <w:t>7</w:t>
      </w:r>
      <w:r w:rsidRPr="00A32C01">
        <w:rPr>
          <w:szCs w:val="22"/>
        </w:rPr>
        <w:t xml:space="preserve"> g.</w:t>
      </w:r>
      <w:r w:rsidRPr="00A32C01">
        <w:rPr>
          <w:color w:val="0000FF"/>
          <w:szCs w:val="22"/>
        </w:rPr>
        <w:t xml:space="preserve"> </w:t>
      </w:r>
    </w:p>
    <w:p w:rsidR="00793072" w:rsidRPr="00A32C01" w:rsidRDefault="00793072" w:rsidP="00793072">
      <w:pPr>
        <w:pStyle w:val="NoSpacing"/>
      </w:pPr>
    </w:p>
    <w:p w:rsidR="00FC148B" w:rsidRPr="00A32C01" w:rsidRDefault="00FC148B" w:rsidP="00793072">
      <w:pPr>
        <w:pStyle w:val="Heading3"/>
        <w:spacing w:before="0" w:line="240" w:lineRule="auto"/>
        <w:rPr>
          <w:i/>
          <w:szCs w:val="21"/>
        </w:rPr>
      </w:pPr>
      <w:bookmarkStart w:id="76" w:name="_Toc436397137"/>
      <w:r w:rsidRPr="00A32C01">
        <w:rPr>
          <w:i/>
          <w:szCs w:val="21"/>
        </w:rPr>
        <w:t>Bioraznolikost</w:t>
      </w:r>
      <w:bookmarkEnd w:id="75"/>
      <w:bookmarkEnd w:id="76"/>
    </w:p>
    <w:p w:rsidR="00D80FBE" w:rsidRPr="00A32C01" w:rsidRDefault="00831C6A" w:rsidP="00831C6A">
      <w:pPr>
        <w:rPr>
          <w:u w:val="single"/>
        </w:rPr>
      </w:pPr>
      <w:r w:rsidRPr="00A32C01">
        <w:rPr>
          <w:u w:val="single"/>
        </w:rPr>
        <w:t>S</w:t>
      </w:r>
      <w:r w:rsidR="00D80FBE" w:rsidRPr="00A32C01">
        <w:rPr>
          <w:u w:val="single"/>
        </w:rPr>
        <w:t>taništa i biljni svijet</w:t>
      </w:r>
    </w:p>
    <w:p w:rsidR="00852841" w:rsidRPr="00A32C01" w:rsidRDefault="00852841" w:rsidP="00852841">
      <w:r w:rsidRPr="00A32C01">
        <w:t xml:space="preserve">Prema </w:t>
      </w:r>
      <w:r w:rsidR="00774E9C" w:rsidRPr="00A32C01">
        <w:t xml:space="preserve">Izvatku </w:t>
      </w:r>
      <w:r w:rsidRPr="00A32C01">
        <w:t xml:space="preserve">iz </w:t>
      </w:r>
      <w:r w:rsidR="00774E9C" w:rsidRPr="00A32C01">
        <w:t>k</w:t>
      </w:r>
      <w:r w:rsidRPr="00A32C01">
        <w:t xml:space="preserve">arte staništa Republike Hrvatske </w:t>
      </w:r>
      <w:r w:rsidR="00774E9C" w:rsidRPr="00A32C01">
        <w:t xml:space="preserve">za predmetno područje </w:t>
      </w:r>
      <w:r w:rsidR="00B51A4E" w:rsidRPr="00A32C01">
        <w:t xml:space="preserve">podizanja višegodišnjih nasada na k.č.br. 856/71 k.o. Donje Biljane </w:t>
      </w:r>
      <w:r w:rsidRPr="00A32C01">
        <w:t>(</w:t>
      </w:r>
      <w:r w:rsidR="00774E9C" w:rsidRPr="00A32C01">
        <w:t xml:space="preserve">izvor podataka Državni zavod za zaštitu prirode WMS/WFS servisi od </w:t>
      </w:r>
      <w:r w:rsidR="00B51A4E" w:rsidRPr="00A32C01">
        <w:t>6</w:t>
      </w:r>
      <w:r w:rsidR="00774E9C" w:rsidRPr="00A32C01">
        <w:t>.</w:t>
      </w:r>
      <w:r w:rsidR="00B51A4E" w:rsidRPr="00A32C01">
        <w:t>11</w:t>
      </w:r>
      <w:r w:rsidR="00774E9C" w:rsidRPr="00A32C01">
        <w:t>.201</w:t>
      </w:r>
      <w:r w:rsidR="00834C36" w:rsidRPr="00A32C01">
        <w:t>5</w:t>
      </w:r>
      <w:r w:rsidR="00774E9C" w:rsidRPr="00A32C01">
        <w:t xml:space="preserve">. - </w:t>
      </w:r>
      <w:r w:rsidR="00CA3126" w:rsidRPr="00A32C01">
        <w:t xml:space="preserve">prilog </w:t>
      </w:r>
      <w:r w:rsidR="00C116FB" w:rsidRPr="00A32C01">
        <w:t>7</w:t>
      </w:r>
      <w:r w:rsidR="00CA3126" w:rsidRPr="00A32C01">
        <w:t>. list 1</w:t>
      </w:r>
      <w:r w:rsidRPr="00A32C01">
        <w:t>), na lokaciji zahva</w:t>
      </w:r>
      <w:r w:rsidR="00774E9C" w:rsidRPr="00A32C01">
        <w:t xml:space="preserve">ta i njenoj široj okolici (oko </w:t>
      </w:r>
      <w:r w:rsidR="00E951CA" w:rsidRPr="00A32C01">
        <w:t>1 000</w:t>
      </w:r>
      <w:r w:rsidRPr="00A32C01">
        <w:t xml:space="preserve"> m) nalaze se slijedeća staništa: </w:t>
      </w:r>
    </w:p>
    <w:p w:rsidR="00852841" w:rsidRPr="00A32C01" w:rsidRDefault="00852841" w:rsidP="00664B59">
      <w:r w:rsidRPr="00A32C01">
        <w:t xml:space="preserve">- </w:t>
      </w:r>
      <w:r w:rsidR="00B51A4E" w:rsidRPr="00A32C01">
        <w:t xml:space="preserve">C35 submediteranski i epimediteranski suhi travnjaci, C35/D31 submediteranski i epimediteranski suhi travnjaci/dračci, C35/E35 submediteranski i epimediteranski suhi travnjaci/primorske, termofilne šume i šikare medunca, </w:t>
      </w:r>
      <w:r w:rsidR="004812D8" w:rsidRPr="00A32C01">
        <w:t>I</w:t>
      </w:r>
      <w:r w:rsidR="00B51A4E" w:rsidRPr="00A32C01">
        <w:t>2</w:t>
      </w:r>
      <w:r w:rsidR="004812D8" w:rsidRPr="00A32C01">
        <w:t xml:space="preserve">1 </w:t>
      </w:r>
      <w:r w:rsidR="00B51A4E" w:rsidRPr="00A32C01">
        <w:t>mozaici kultiviranih površina</w:t>
      </w:r>
      <w:r w:rsidR="004812D8" w:rsidRPr="00A32C01">
        <w:t xml:space="preserve">, </w:t>
      </w:r>
      <w:r w:rsidR="00B51A4E" w:rsidRPr="00A32C01">
        <w:t>I21/J11/I81 mozaici kultiviranih površina/aktivna seo</w:t>
      </w:r>
      <w:r w:rsidR="00AE3200" w:rsidRPr="00A32C01">
        <w:t>s</w:t>
      </w:r>
      <w:r w:rsidR="00B51A4E" w:rsidRPr="00A32C01">
        <w:t xml:space="preserve">ka područja/javne neproizvodne kultivirane zelene površine, I51 voćnjaci, I51/I52 voćnjaci/maslinici, </w:t>
      </w:r>
      <w:r w:rsidR="004812D8" w:rsidRPr="00A32C01">
        <w:t xml:space="preserve">J11 aktivna seoska područja, </w:t>
      </w:r>
      <w:r w:rsidR="00B51A4E" w:rsidRPr="00A32C01">
        <w:t>A221 povremeni vodotoci</w:t>
      </w:r>
      <w:r w:rsidR="00834C36" w:rsidRPr="00A32C01">
        <w:t>.</w:t>
      </w:r>
    </w:p>
    <w:p w:rsidR="00C62CF1" w:rsidRPr="00A32C01" w:rsidRDefault="00AE3200" w:rsidP="00AE3200">
      <w:bookmarkStart w:id="77" w:name="_Toc321222536"/>
      <w:r w:rsidRPr="00A32C01">
        <w:t>Prema biogeografskom položaju i raščlanjenosti R Hrvatske, lokacija zahvata i njena šira okolica su smješteni u mediteranskoj regiji, submediteranskoj zoni. Klimazonalnu vegetaciju submediteranske zone čini šuma i šikara hrasta medunca i bijelograba</w:t>
      </w:r>
      <w:r w:rsidRPr="00A32C01">
        <w:rPr>
          <w:i/>
        </w:rPr>
        <w:t xml:space="preserve"> </w:t>
      </w:r>
      <w:r w:rsidRPr="00A32C01">
        <w:t xml:space="preserve">(As. </w:t>
      </w:r>
      <w:r w:rsidRPr="00A32C01">
        <w:rPr>
          <w:i/>
        </w:rPr>
        <w:t>Querco-Carpinetum orientalis</w:t>
      </w:r>
      <w:r w:rsidRPr="00A32C01">
        <w:t xml:space="preserve"> H-ić. 1939) (E.3.5.1). </w:t>
      </w:r>
    </w:p>
    <w:p w:rsidR="00AE3200" w:rsidRPr="00A32C01" w:rsidRDefault="00AE3200" w:rsidP="00AE3200">
      <w:r w:rsidRPr="00A32C01">
        <w:lastRenderedPageBreak/>
        <w:t>To je najznačajnija šumska zajednica submediteranske vegetacijske zone sjevernog Hrvatskog primorja čije su glavne vrste drveća: hrast medunac (</w:t>
      </w:r>
      <w:r w:rsidRPr="00A32C01">
        <w:rPr>
          <w:i/>
        </w:rPr>
        <w:t>Quercus pubescens</w:t>
      </w:r>
      <w:r w:rsidRPr="00A32C01">
        <w:t>), bijeli grab (</w:t>
      </w:r>
      <w:r w:rsidRPr="00A32C01">
        <w:rPr>
          <w:i/>
        </w:rPr>
        <w:t>Carpinus orientalis</w:t>
      </w:r>
      <w:r w:rsidRPr="00A32C01">
        <w:t>), crni jasen (</w:t>
      </w:r>
      <w:r w:rsidRPr="00A32C01">
        <w:rPr>
          <w:i/>
        </w:rPr>
        <w:t>Fraxinus ornus</w:t>
      </w:r>
      <w:r w:rsidRPr="00A32C01">
        <w:t>).</w:t>
      </w:r>
    </w:p>
    <w:p w:rsidR="00F84FC7" w:rsidRPr="00A32C01" w:rsidRDefault="00F84FC7" w:rsidP="00F84FC7">
      <w:r w:rsidRPr="00A32C01">
        <w:t>Šire područje lokacije planiranog zahvata dio je prirodnog areala klimazonalne vegetacije šuma hrasta medunca i bijelog graba (</w:t>
      </w:r>
      <w:r w:rsidRPr="00A32C01">
        <w:rPr>
          <w:i/>
        </w:rPr>
        <w:t>Querco-carpinetum orientalis</w:t>
      </w:r>
      <w:r w:rsidRPr="00A32C01">
        <w:t xml:space="preserve">), koja pripada submediteranskoj vegetacijskoj zoni zimzeleno-listopadnih šuma mediteransko-montanskog vegetacijskog pojasa. U tom prostoru vrsta vegetacije lokalno ovisi i o litološkom sastavu podloge, tako da je na karbonatnim naslagama ona uglavnom rijetka, zastupljena grmljem. Na naslagama fliša, kao i na sedimentima kvartarne starosti, dominiraju poljoprivredne kulture. Ostale površine pokrivaju pašnjaci, a samo ponegdje šumarci u određenom stadiju degradacije. </w:t>
      </w:r>
    </w:p>
    <w:p w:rsidR="00F84FC7" w:rsidRPr="00A32C01" w:rsidRDefault="00AE3200" w:rsidP="00F84FC7">
      <w:r w:rsidRPr="00A32C01">
        <w:t xml:space="preserve">Područje lokacije zahvata nalazi se sukladno PPUG Benkovca na površinama označenim kao poljoprivredno tlo isključivo osnovne namjene - vrijedno tlo sjeveroistočno u okolici naselja Donje Biljane. </w:t>
      </w:r>
      <w:r w:rsidR="00F84FC7" w:rsidRPr="00A32C01">
        <w:t xml:space="preserve">Zbog suhih i vrućih ljeta, u tom su dijelu godine česti požari. Utjecaj čovjeka na biljni pokrov tijekom stoljeća rezultirao je u tom prostoru visokim stupnjem degradacije šumske vegetacije. </w:t>
      </w:r>
    </w:p>
    <w:p w:rsidR="00367B60" w:rsidRPr="00A32C01" w:rsidRDefault="00F84FC7" w:rsidP="00367B60">
      <w:pPr>
        <w:spacing w:before="80"/>
      </w:pPr>
      <w:r w:rsidRPr="00A32C01">
        <w:t>U užoj okolici lokacije zahvata prisutna su staništa submediteranski i epimediteranski suhi travnjaci te degradacijski stadiji šume medunca i bijelograba. Takvi manji fragmenti nalaze se u svim razvojnim stadijima, od mladika do mlade sastojine.</w:t>
      </w:r>
      <w:r w:rsidR="00367B60" w:rsidRPr="00A32C01">
        <w:t xml:space="preserve"> </w:t>
      </w:r>
    </w:p>
    <w:p w:rsidR="00367B60" w:rsidRPr="00A32C01" w:rsidRDefault="00367B60" w:rsidP="00367B60">
      <w:pPr>
        <w:spacing w:before="80"/>
      </w:pPr>
      <w:r w:rsidRPr="00A32C01">
        <w:t>U okolici lokacije zahvata je intenzitet antropogenih utjecaja u prošlosti bio manji pa je teren u velikoj mjeri obrastao grmovima od kojih su najznačajniji: smrika (</w:t>
      </w:r>
      <w:r w:rsidRPr="00A32C01">
        <w:rPr>
          <w:i/>
        </w:rPr>
        <w:t>Juniperus oxycedrus</w:t>
      </w:r>
      <w:r w:rsidRPr="00A32C01">
        <w:t>), bijeli grab (</w:t>
      </w:r>
      <w:r w:rsidRPr="00A32C01">
        <w:rPr>
          <w:i/>
        </w:rPr>
        <w:t>Carpinus orientalis</w:t>
      </w:r>
      <w:r w:rsidRPr="00A32C01">
        <w:t>), primorska krkavina (</w:t>
      </w:r>
      <w:r w:rsidRPr="00A32C01">
        <w:rPr>
          <w:i/>
        </w:rPr>
        <w:t>Rhamnus intermedia</w:t>
      </w:r>
      <w:r w:rsidRPr="00A32C01">
        <w:t>), drača (</w:t>
      </w:r>
      <w:r w:rsidRPr="00A32C01">
        <w:rPr>
          <w:i/>
        </w:rPr>
        <w:t>Paliurus spina-christi</w:t>
      </w:r>
      <w:r w:rsidRPr="00A32C01">
        <w:t>) i dr.</w:t>
      </w:r>
    </w:p>
    <w:p w:rsidR="00367B60" w:rsidRPr="00A32C01" w:rsidRDefault="00367B60" w:rsidP="00367B60">
      <w:pPr>
        <w:spacing w:before="80"/>
      </w:pPr>
      <w:r w:rsidRPr="00A32C01">
        <w:t xml:space="preserve">Navedena vegetacija predstavlja jedan progresivni sukcesivni stadij, odnosno prijelaz od zajednice obične vlasulje i smilice (As. </w:t>
      </w:r>
      <w:r w:rsidRPr="00A32C01">
        <w:rPr>
          <w:i/>
        </w:rPr>
        <w:t>Festuco-Koelerietum splendentis</w:t>
      </w:r>
      <w:r w:rsidRPr="00A32C01">
        <w:t xml:space="preserve"> H-ić 1975) (C.3.5.1.1) prema zajednici primorske krkavine i drače s bjelim grabom (As. </w:t>
      </w:r>
      <w:r w:rsidRPr="00A32C01">
        <w:rPr>
          <w:i/>
        </w:rPr>
        <w:t xml:space="preserve">Rhamno-Paliuretum </w:t>
      </w:r>
      <w:r w:rsidRPr="00A32C01">
        <w:t xml:space="preserve">Trinajstić 1995 subas. </w:t>
      </w:r>
      <w:r w:rsidRPr="00A32C01">
        <w:rPr>
          <w:i/>
        </w:rPr>
        <w:t>carpinetosum orientalis</w:t>
      </w:r>
      <w:r w:rsidRPr="00A32C01">
        <w:t xml:space="preserve"> H-ić. 1963) (D.3.1.1.1). Zbog toga ova zajednica predstavlja prvi progresivni stupanj u sukcesiji vegetacije kamenjarskih pašnjaka. Zbog izrazito nepovoljnih ekoloških, prije svega edafskih uvjeta, ta sukcesija ide vrlo sporo. Neke od navedenih vrsta pripadaju skupini zaštićenih biljnih svojti.</w:t>
      </w:r>
    </w:p>
    <w:p w:rsidR="0032441D" w:rsidRPr="00A32C01" w:rsidRDefault="0032441D" w:rsidP="0032441D">
      <w:r w:rsidRPr="00A32C01">
        <w:t xml:space="preserve">Na prostoru obuhvata zahvata </w:t>
      </w:r>
      <w:r w:rsidR="0033527E" w:rsidRPr="00A32C01">
        <w:t>kao</w:t>
      </w:r>
      <w:r w:rsidRPr="00A32C01">
        <w:t xml:space="preserve"> ugroženi i rijetki stanišn</w:t>
      </w:r>
      <w:r w:rsidR="0033527E" w:rsidRPr="00A32C01">
        <w:t>i</w:t>
      </w:r>
      <w:r w:rsidRPr="00A32C01">
        <w:t xml:space="preserve"> tip u Republici Hrvatskoj </w:t>
      </w:r>
      <w:r w:rsidR="0033527E" w:rsidRPr="00A32C01">
        <w:t xml:space="preserve">prisutna su staništa C35 submediteranski i epimediteranski suhi travnjaci te E35 primorske, termofilne šume i šikare medunca </w:t>
      </w:r>
      <w:r w:rsidRPr="00A32C01">
        <w:t>sukladno popisu iz Priloga II. Popis svih ugroženih i rijetkih stanišnih tipova od nacionalnog i europskog značaja zastupljenih na području R Hrvatske iz Pravilnika o popisu stanišnih tipova, karti staništa te ugroženim i rijetki</w:t>
      </w:r>
      <w:r w:rsidR="0033527E" w:rsidRPr="00A32C01">
        <w:t>m stanišnim tipovima (NN 88/14)</w:t>
      </w:r>
      <w:r w:rsidRPr="00A32C01">
        <w:t>.</w:t>
      </w:r>
    </w:p>
    <w:p w:rsidR="0032441D" w:rsidRPr="00A32C01" w:rsidRDefault="0032441D" w:rsidP="0032441D">
      <w:pPr>
        <w:spacing w:line="240" w:lineRule="auto"/>
        <w:rPr>
          <w:u w:val="single"/>
        </w:rPr>
      </w:pPr>
      <w:r w:rsidRPr="00A32C01">
        <w:rPr>
          <w:u w:val="single"/>
        </w:rPr>
        <w:t>Životinjski svijet</w:t>
      </w:r>
    </w:p>
    <w:p w:rsidR="00367B60" w:rsidRPr="00A32C01" w:rsidRDefault="00367B60" w:rsidP="00367B60">
      <w:r w:rsidRPr="00A32C01">
        <w:t>Lokacija zahvata je smještena uz županijske ceste ŽC6278 i ŽC6258 na platou nadmorske visine od oko 185 m. Na krškom platou se izmjenjuju staništa: degradacijski stadiji šuma hrasta medunca i bijelog graba, kamenjara i kamenjarske livade do udaljenih manjih sastojina prave šume. Ovakva raznolikost staništa i mikrostaništa uvjetuje raznoliki i vrstama bogati sastav faune. Zoogeografski pripada mediteranskom podpodručju palearktičke regije.</w:t>
      </w:r>
    </w:p>
    <w:p w:rsidR="008F598F" w:rsidRPr="00A32C01" w:rsidRDefault="008F598F" w:rsidP="008F598F">
      <w:r w:rsidRPr="00A32C01">
        <w:t xml:space="preserve">Fauna šireg područja zahvata sastoji se od predstavnika beskralješnjaka i kralješnjaka, koji pripadaju tipičnim terestičkim vrstama. </w:t>
      </w:r>
    </w:p>
    <w:p w:rsidR="00C62CF1" w:rsidRPr="00A32C01" w:rsidRDefault="008F598F" w:rsidP="008F598F">
      <w:r w:rsidRPr="00A32C01">
        <w:t>Jednostavniji beskralješnjaci oblići (</w:t>
      </w:r>
      <w:r w:rsidRPr="00A32C01">
        <w:rPr>
          <w:i/>
        </w:rPr>
        <w:t>Nematodes</w:t>
      </w:r>
      <w:r w:rsidRPr="00A32C01">
        <w:t xml:space="preserve">) pretežito su zastupljeni u pukotinama vapnenastih stijena te u detritusu, nataloženom ispod kamenja. Oblići su predstavljeni s više rodova, koji dio životnog ciklusa žive na tlu ili u njemu, a dio kao paraziti u člankonošcima, vodozemcima i gmazovima. </w:t>
      </w:r>
    </w:p>
    <w:p w:rsidR="008F598F" w:rsidRPr="00A32C01" w:rsidRDefault="008F598F" w:rsidP="008F598F">
      <w:r w:rsidRPr="00A32C01">
        <w:lastRenderedPageBreak/>
        <w:t>Kopneni puževi (Gastropoda) zastupljeni su većim brojem vrsta, koje naseljavaju travnata staništa, zaravni, kamenita staništa, pukotine stijena. Karakteristične vrste puževa su De</w:t>
      </w:r>
      <w:r w:rsidRPr="00A32C01">
        <w:rPr>
          <w:i/>
        </w:rPr>
        <w:t>linia, Helicella, Limax, Aegopis sp</w:t>
      </w:r>
      <w:r w:rsidRPr="00A32C01">
        <w:t xml:space="preserve">. i </w:t>
      </w:r>
      <w:r w:rsidRPr="00A32C01">
        <w:rPr>
          <w:i/>
        </w:rPr>
        <w:t>Poiretia algira</w:t>
      </w:r>
      <w:r w:rsidRPr="00A32C01">
        <w:t>. Kolutićavci (</w:t>
      </w:r>
      <w:r w:rsidRPr="00A32C01">
        <w:rPr>
          <w:i/>
        </w:rPr>
        <w:t>Annelida</w:t>
      </w:r>
      <w:r w:rsidRPr="00A32C01">
        <w:t>) razreda maločetinaši (</w:t>
      </w:r>
      <w:r w:rsidRPr="00A32C01">
        <w:rPr>
          <w:i/>
        </w:rPr>
        <w:t>Oligochaeta</w:t>
      </w:r>
      <w:r w:rsidRPr="00A32C01">
        <w:t>), zastupljeni su vrstom gujavica (</w:t>
      </w:r>
      <w:r w:rsidRPr="00A32C01">
        <w:rPr>
          <w:i/>
        </w:rPr>
        <w:t>Lumbricus terrestris</w:t>
      </w:r>
      <w:r w:rsidRPr="00A32C01">
        <w:t>), koja živi u staništima prekrivenim zemljom. Od člankonožaca, na istraživanim lokalitetima najbrojniji su kukci (Insecta), a zastupljen je i veći broj vrsta paukova (</w:t>
      </w:r>
      <w:r w:rsidRPr="00A32C01">
        <w:rPr>
          <w:i/>
        </w:rPr>
        <w:t>Araneae</w:t>
      </w:r>
      <w:r w:rsidRPr="00A32C01">
        <w:t xml:space="preserve">). </w:t>
      </w:r>
    </w:p>
    <w:p w:rsidR="008F598F" w:rsidRPr="00A32C01" w:rsidRDefault="008F598F" w:rsidP="008F598F">
      <w:r w:rsidRPr="00A32C01">
        <w:t>Fauna kralješnjaka zastupljena je predstavnicima pravih kopnenih organizama u okviru skupina gmazova (Reptilia), brojnih vrsta ptica (Aves) i sisavaca (Mammalia).</w:t>
      </w:r>
      <w:r w:rsidR="00C62CF1" w:rsidRPr="00A32C01">
        <w:t xml:space="preserve"> </w:t>
      </w:r>
      <w:r w:rsidRPr="00A32C01">
        <w:t>Od guštera, nalaze se krška gušterica (</w:t>
      </w:r>
      <w:r w:rsidRPr="00A32C01">
        <w:rPr>
          <w:i/>
        </w:rPr>
        <w:t>Podarcis melisellensis</w:t>
      </w:r>
      <w:r w:rsidRPr="00A32C01">
        <w:t>) i primorska gušterica (</w:t>
      </w:r>
      <w:r w:rsidRPr="00A32C01">
        <w:rPr>
          <w:i/>
        </w:rPr>
        <w:t>Podarcis sicula</w:t>
      </w:r>
      <w:r w:rsidRPr="00A32C01">
        <w:t>), koje su najčešće vezane za kamenjarske travnjake, stijene i okolicu naselja. Na sličnim lokalitetima obitava i zelembać (I), koji može doseći duljinu i do 50 cm.</w:t>
      </w:r>
    </w:p>
    <w:p w:rsidR="008F598F" w:rsidRPr="00A32C01" w:rsidRDefault="008F598F" w:rsidP="008F598F">
      <w:r w:rsidRPr="00A32C01">
        <w:t>Od zmija, na širem području zahvata obitava poskok (</w:t>
      </w:r>
      <w:r w:rsidRPr="00A32C01">
        <w:rPr>
          <w:i/>
        </w:rPr>
        <w:t>Vipera ammodytes</w:t>
      </w:r>
      <w:r w:rsidRPr="00A32C01">
        <w:t>), jedina zmija otrovnica na ovom području. Pored toga, zabilježene su i sljedeće vrste zmija neotrovnica: bjelouška (</w:t>
      </w:r>
      <w:r w:rsidRPr="00A32C01">
        <w:rPr>
          <w:i/>
        </w:rPr>
        <w:t>Natrix natrix</w:t>
      </w:r>
      <w:r w:rsidRPr="00A32C01">
        <w:t>), smukulja (</w:t>
      </w:r>
      <w:r w:rsidRPr="00A32C01">
        <w:rPr>
          <w:i/>
        </w:rPr>
        <w:t>Coronella austriaca</w:t>
      </w:r>
      <w:r w:rsidRPr="00A32C01">
        <w:t>), šara poljarica (</w:t>
      </w:r>
      <w:r w:rsidRPr="00A32C01">
        <w:rPr>
          <w:i/>
        </w:rPr>
        <w:t>Coluber gemonensis</w:t>
      </w:r>
      <w:r w:rsidRPr="00A32C01">
        <w:t>), pjegava crvenkrpica (</w:t>
      </w:r>
      <w:r w:rsidRPr="00A32C01">
        <w:rPr>
          <w:i/>
        </w:rPr>
        <w:t>Elaphe situla</w:t>
      </w:r>
      <w:r w:rsidRPr="00A32C01">
        <w:t>), četveroprugi kravosas (</w:t>
      </w:r>
      <w:r w:rsidRPr="00A32C01">
        <w:rPr>
          <w:i/>
        </w:rPr>
        <w:t>Elaphe quatuorlineata</w:t>
      </w:r>
      <w:r w:rsidRPr="00A32C01">
        <w:t>), modraš (</w:t>
      </w:r>
      <w:r w:rsidRPr="00A32C01">
        <w:rPr>
          <w:i/>
        </w:rPr>
        <w:t>Malpolon monspessulanus</w:t>
      </w:r>
      <w:r w:rsidRPr="00A32C01">
        <w:t>) i obična bijelica (</w:t>
      </w:r>
      <w:r w:rsidRPr="00A32C01">
        <w:rPr>
          <w:i/>
        </w:rPr>
        <w:t>Elaphe longissima</w:t>
      </w:r>
      <w:r w:rsidRPr="00A32C01">
        <w:t>).</w:t>
      </w:r>
    </w:p>
    <w:p w:rsidR="008F598F" w:rsidRPr="00A32C01" w:rsidRDefault="008F598F" w:rsidP="008F598F">
      <w:r w:rsidRPr="00A32C01">
        <w:t>Među sisavcima najčešći su mali sisavci kao što su rovka (</w:t>
      </w:r>
      <w:r w:rsidRPr="00A32C01">
        <w:rPr>
          <w:i/>
        </w:rPr>
        <w:t>Suncus etruscus, Crocidura leucodon i C. suaveolens</w:t>
      </w:r>
      <w:r w:rsidRPr="00A32C01">
        <w:t>), jež (</w:t>
      </w:r>
      <w:r w:rsidRPr="00A32C01">
        <w:rPr>
          <w:i/>
        </w:rPr>
        <w:t>Erinaceus concolor</w:t>
      </w:r>
      <w:r w:rsidRPr="00A32C01">
        <w:t>), voluharica (</w:t>
      </w:r>
      <w:r w:rsidRPr="00A32C01">
        <w:rPr>
          <w:i/>
        </w:rPr>
        <w:t>Microtus agrestis</w:t>
      </w:r>
      <w:r w:rsidRPr="00A32C01">
        <w:t>) i šumski miš (</w:t>
      </w:r>
      <w:r w:rsidRPr="00A32C01">
        <w:rPr>
          <w:i/>
        </w:rPr>
        <w:t>Apodemus sylvaticus</w:t>
      </w:r>
      <w:r w:rsidRPr="00A32C01">
        <w:t>). U šumi hrasta medunca živi puh (</w:t>
      </w:r>
      <w:r w:rsidRPr="00A32C01">
        <w:rPr>
          <w:i/>
        </w:rPr>
        <w:t>Glis glis</w:t>
      </w:r>
      <w:r w:rsidRPr="00A32C01">
        <w:t>). Populacije zeca (</w:t>
      </w:r>
      <w:r w:rsidRPr="00A32C01">
        <w:rPr>
          <w:i/>
        </w:rPr>
        <w:t>Lepus europaeus</w:t>
      </w:r>
      <w:r w:rsidRPr="00A32C01">
        <w:t>) zastupljene su na širem području. Ovdje obitavaju i neke vrste šišmiša (</w:t>
      </w:r>
      <w:r w:rsidRPr="00A32C01">
        <w:rPr>
          <w:i/>
        </w:rPr>
        <w:t>Rhinolophus</w:t>
      </w:r>
      <w:r w:rsidRPr="00A32C01">
        <w:t>), a od zvijeri vuk (</w:t>
      </w:r>
      <w:r w:rsidRPr="00A32C01">
        <w:rPr>
          <w:i/>
        </w:rPr>
        <w:t>Canis lupus</w:t>
      </w:r>
      <w:r w:rsidRPr="00A32C01">
        <w:t>) i čagalj (</w:t>
      </w:r>
      <w:r w:rsidRPr="00A32C01">
        <w:rPr>
          <w:i/>
        </w:rPr>
        <w:t>Canis aureus</w:t>
      </w:r>
      <w:r w:rsidRPr="00A32C01">
        <w:t>).</w:t>
      </w:r>
    </w:p>
    <w:p w:rsidR="008F598F" w:rsidRPr="00A32C01" w:rsidRDefault="008F598F" w:rsidP="008F598F">
      <w:r w:rsidRPr="00A32C01">
        <w:t>Na širem području zahvata obitava velika populacija eje livadarke (</w:t>
      </w:r>
      <w:r w:rsidRPr="00A32C01">
        <w:rPr>
          <w:i/>
        </w:rPr>
        <w:t>Circus pygargus</w:t>
      </w:r>
      <w:r w:rsidRPr="00A32C01">
        <w:t>). U mladim šumama hrasta medunca boravi jedna od najvećih populacija voljića maslinara (</w:t>
      </w:r>
      <w:r w:rsidRPr="00A32C01">
        <w:rPr>
          <w:i/>
        </w:rPr>
        <w:t>Hippolais olivetorum</w:t>
      </w:r>
      <w:r w:rsidRPr="00A32C01">
        <w:t>). Ostale vrste, koje se ističu na širem području zahvata, su: zmijar (</w:t>
      </w:r>
      <w:r w:rsidRPr="00A32C01">
        <w:rPr>
          <w:i/>
        </w:rPr>
        <w:t>Circaetus gallicus</w:t>
      </w:r>
      <w:r w:rsidRPr="00A32C01">
        <w:t>), eja strnjarica (</w:t>
      </w:r>
      <w:r w:rsidRPr="00A32C01">
        <w:rPr>
          <w:i/>
        </w:rPr>
        <w:t>Circus cyaneus</w:t>
      </w:r>
      <w:r w:rsidRPr="00A32C01">
        <w:t>), mali sokol (</w:t>
      </w:r>
      <w:r w:rsidRPr="00A32C01">
        <w:rPr>
          <w:i/>
        </w:rPr>
        <w:t>Falco columbarius</w:t>
      </w:r>
      <w:r w:rsidRPr="00A32C01">
        <w:t>), sivi sokol (</w:t>
      </w:r>
      <w:r w:rsidRPr="00A32C01">
        <w:rPr>
          <w:i/>
        </w:rPr>
        <w:t>Falco peregrinus</w:t>
      </w:r>
      <w:r w:rsidRPr="00A32C01">
        <w:t>), suri orao (</w:t>
      </w:r>
      <w:r w:rsidRPr="00A32C01">
        <w:rPr>
          <w:i/>
        </w:rPr>
        <w:t>Aquila chrysaetos</w:t>
      </w:r>
      <w:r w:rsidRPr="00A32C01">
        <w:t>), škanjac osaš (</w:t>
      </w:r>
      <w:r w:rsidRPr="00A32C01">
        <w:rPr>
          <w:i/>
        </w:rPr>
        <w:t>Pernis apivorus</w:t>
      </w:r>
      <w:r w:rsidRPr="00A32C01">
        <w:t>), jarebica kamenjarka (</w:t>
      </w:r>
      <w:r w:rsidRPr="00A32C01">
        <w:rPr>
          <w:i/>
        </w:rPr>
        <w:t>Alectoris graeca saxatilis</w:t>
      </w:r>
      <w:r w:rsidRPr="00A32C01">
        <w:t>), ždral (</w:t>
      </w:r>
      <w:r w:rsidRPr="00A32C01">
        <w:rPr>
          <w:i/>
        </w:rPr>
        <w:t>Grus grus</w:t>
      </w:r>
      <w:r w:rsidRPr="00A32C01">
        <w:t>), sova ušara (</w:t>
      </w:r>
      <w:r w:rsidRPr="00A32C01">
        <w:rPr>
          <w:i/>
        </w:rPr>
        <w:t>Bubo bubo</w:t>
      </w:r>
      <w:r w:rsidRPr="00A32C01">
        <w:t>), leganj (</w:t>
      </w:r>
      <w:r w:rsidRPr="00A32C01">
        <w:rPr>
          <w:i/>
        </w:rPr>
        <w:t>Caprimulgus europaeus</w:t>
      </w:r>
      <w:r w:rsidRPr="00A32C01">
        <w:t>), zlatovrana (</w:t>
      </w:r>
      <w:r w:rsidRPr="00A32C01">
        <w:rPr>
          <w:i/>
        </w:rPr>
        <w:t>Coracias garrulus</w:t>
      </w:r>
      <w:r w:rsidRPr="00A32C01">
        <w:t>), velika ševa (</w:t>
      </w:r>
      <w:r w:rsidRPr="00A32C01">
        <w:rPr>
          <w:i/>
        </w:rPr>
        <w:t>Melanocorypha calandra</w:t>
      </w:r>
      <w:r w:rsidRPr="00A32C01">
        <w:t>), kratkoprsta ševa (</w:t>
      </w:r>
      <w:r w:rsidRPr="00A32C01">
        <w:rPr>
          <w:i/>
        </w:rPr>
        <w:t>Calandrella brachydactyla</w:t>
      </w:r>
      <w:r w:rsidRPr="00A32C01">
        <w:t>), ševa krunica (</w:t>
      </w:r>
      <w:r w:rsidRPr="00A32C01">
        <w:rPr>
          <w:i/>
        </w:rPr>
        <w:t>Lullula arborea</w:t>
      </w:r>
      <w:r w:rsidRPr="00A32C01">
        <w:t>), primorska trepteljka (</w:t>
      </w:r>
      <w:r w:rsidRPr="00A32C01">
        <w:rPr>
          <w:i/>
        </w:rPr>
        <w:t>Anthus campestris</w:t>
      </w:r>
      <w:r w:rsidRPr="00A32C01">
        <w:t>) i rusi svračak (</w:t>
      </w:r>
      <w:r w:rsidRPr="00A32C01">
        <w:rPr>
          <w:i/>
        </w:rPr>
        <w:t>Lanius collurio</w:t>
      </w:r>
      <w:r w:rsidRPr="00A32C01">
        <w:t>).</w:t>
      </w:r>
    </w:p>
    <w:p w:rsidR="00133206" w:rsidRPr="00A32C01" w:rsidRDefault="00133206" w:rsidP="005D5DF3">
      <w:pPr>
        <w:spacing w:line="240" w:lineRule="auto"/>
        <w:rPr>
          <w:u w:val="single"/>
        </w:rPr>
      </w:pPr>
      <w:r w:rsidRPr="00A32C01">
        <w:rPr>
          <w:u w:val="single"/>
        </w:rPr>
        <w:t>Šume i šumarstvo</w:t>
      </w:r>
      <w:bookmarkEnd w:id="77"/>
    </w:p>
    <w:p w:rsidR="00D942EA" w:rsidRPr="00A32C01" w:rsidRDefault="00BB0F72" w:rsidP="00827C65">
      <w:pPr>
        <w:rPr>
          <w:color w:val="0000FF"/>
        </w:rPr>
      </w:pPr>
      <w:bookmarkStart w:id="78" w:name="_Toc250451386"/>
      <w:bookmarkStart w:id="79" w:name="_Toc321222537"/>
      <w:r w:rsidRPr="00A32C01">
        <w:rPr>
          <w:szCs w:val="22"/>
        </w:rPr>
        <w:t xml:space="preserve">Državnom šumom u okolici lokacije zahvata gospodare Hrvatske šume d.o.o., Uprava šuma </w:t>
      </w:r>
      <w:r w:rsidR="008C6F40" w:rsidRPr="00A32C01">
        <w:rPr>
          <w:szCs w:val="22"/>
        </w:rPr>
        <w:t xml:space="preserve">podružnica </w:t>
      </w:r>
      <w:r w:rsidR="005D5DF3" w:rsidRPr="00A32C01">
        <w:rPr>
          <w:szCs w:val="22"/>
        </w:rPr>
        <w:t>Split</w:t>
      </w:r>
      <w:r w:rsidRPr="00A32C01">
        <w:rPr>
          <w:szCs w:val="22"/>
        </w:rPr>
        <w:t xml:space="preserve">, Šumarija </w:t>
      </w:r>
      <w:r w:rsidR="005D5DF3" w:rsidRPr="00A32C01">
        <w:rPr>
          <w:szCs w:val="22"/>
        </w:rPr>
        <w:t>Zadar</w:t>
      </w:r>
      <w:r w:rsidRPr="00A32C01">
        <w:rPr>
          <w:szCs w:val="22"/>
        </w:rPr>
        <w:t xml:space="preserve">, a šumama šumoposjednika, koje se nalaze u k.o. </w:t>
      </w:r>
      <w:r w:rsidR="005D5DF3" w:rsidRPr="00A32C01">
        <w:rPr>
          <w:szCs w:val="22"/>
        </w:rPr>
        <w:t xml:space="preserve">Donje Biljane </w:t>
      </w:r>
      <w:r w:rsidRPr="00A32C01">
        <w:rPr>
          <w:szCs w:val="22"/>
        </w:rPr>
        <w:t xml:space="preserve">gospodari više vlasnika/posjednika. Lokacija zahvata smještena je izvan je šumskih površina u obuhvatu gospodarske jedinice (GJ) </w:t>
      </w:r>
      <w:r w:rsidR="005D5DF3" w:rsidRPr="00A32C01">
        <w:rPr>
          <w:szCs w:val="22"/>
        </w:rPr>
        <w:t>Debelo brdo</w:t>
      </w:r>
      <w:r w:rsidR="00D765CE" w:rsidRPr="00A32C01">
        <w:rPr>
          <w:szCs w:val="22"/>
        </w:rPr>
        <w:t xml:space="preserve"> (</w:t>
      </w:r>
      <w:r w:rsidR="005D5DF3" w:rsidRPr="00A32C01">
        <w:rPr>
          <w:szCs w:val="22"/>
        </w:rPr>
        <w:t>787</w:t>
      </w:r>
      <w:r w:rsidR="00D765CE" w:rsidRPr="00A32C01">
        <w:rPr>
          <w:szCs w:val="22"/>
        </w:rPr>
        <w:t xml:space="preserve">) </w:t>
      </w:r>
      <w:r w:rsidRPr="00A32C01">
        <w:rPr>
          <w:szCs w:val="22"/>
        </w:rPr>
        <w:t>- državne šume.</w:t>
      </w:r>
      <w:r w:rsidR="00C62CF1" w:rsidRPr="00A32C01">
        <w:rPr>
          <w:szCs w:val="22"/>
        </w:rPr>
        <w:t xml:space="preserve"> </w:t>
      </w:r>
      <w:r w:rsidR="00827C65" w:rsidRPr="00A32C01">
        <w:t xml:space="preserve">Ukupna površina gospodarske jedinice iznosi </w:t>
      </w:r>
      <w:r w:rsidR="005D5DF3" w:rsidRPr="00A32C01">
        <w:t>3 489</w:t>
      </w:r>
      <w:r w:rsidR="00827C65" w:rsidRPr="00A32C01">
        <w:t>,</w:t>
      </w:r>
      <w:r w:rsidR="005D5DF3" w:rsidRPr="00A32C01">
        <w:t>17</w:t>
      </w:r>
      <w:r w:rsidR="00827C65" w:rsidRPr="00A32C01">
        <w:t xml:space="preserve"> ha</w:t>
      </w:r>
      <w:r w:rsidR="005D5DF3" w:rsidRPr="00A32C01">
        <w:t xml:space="preserve"> i obraslom površinom od 1 598,83 ha</w:t>
      </w:r>
      <w:r w:rsidR="00827C65" w:rsidRPr="00A32C01">
        <w:t>.</w:t>
      </w:r>
      <w:r w:rsidR="00827C65" w:rsidRPr="00A32C01">
        <w:rPr>
          <w:color w:val="0000FF"/>
        </w:rPr>
        <w:t xml:space="preserve"> </w:t>
      </w:r>
      <w:r w:rsidR="00D942EA" w:rsidRPr="00A32C01">
        <w:t xml:space="preserve">Gospodarska jedinica je razdijeljena na </w:t>
      </w:r>
      <w:r w:rsidR="005D5DF3" w:rsidRPr="00A32C01">
        <w:t>58</w:t>
      </w:r>
      <w:r w:rsidR="00D942EA" w:rsidRPr="00A32C01">
        <w:t xml:space="preserve"> odjela</w:t>
      </w:r>
      <w:r w:rsidR="005D5DF3" w:rsidRPr="00A32C01">
        <w:t xml:space="preserve"> (prosječne površine 47,29 ha)</w:t>
      </w:r>
      <w:r w:rsidR="00D942EA" w:rsidRPr="00A32C01">
        <w:t xml:space="preserve"> sa ukupnom drvnom zalihom od </w:t>
      </w:r>
      <w:r w:rsidR="005D5DF3" w:rsidRPr="00A32C01">
        <w:t>8 528</w:t>
      </w:r>
      <w:r w:rsidR="00D942EA" w:rsidRPr="00A32C01">
        <w:t xml:space="preserve"> m</w:t>
      </w:r>
      <w:r w:rsidR="00D942EA" w:rsidRPr="00A32C01">
        <w:rPr>
          <w:vertAlign w:val="superscript"/>
        </w:rPr>
        <w:t>3</w:t>
      </w:r>
      <w:r w:rsidR="00D942EA" w:rsidRPr="00A32C01">
        <w:t xml:space="preserve"> i god. tečajnim prirastom </w:t>
      </w:r>
      <w:r w:rsidR="005D5DF3" w:rsidRPr="00A32C01">
        <w:t>221</w:t>
      </w:r>
      <w:r w:rsidR="00D942EA" w:rsidRPr="00A32C01">
        <w:t xml:space="preserve"> m</w:t>
      </w:r>
      <w:r w:rsidR="00D942EA" w:rsidRPr="00A32C01">
        <w:rPr>
          <w:vertAlign w:val="superscript"/>
        </w:rPr>
        <w:t>3</w:t>
      </w:r>
      <w:r w:rsidR="00D942EA" w:rsidRPr="00A32C01">
        <w:t xml:space="preserve">. Ukupno je izdvojeno </w:t>
      </w:r>
      <w:r w:rsidR="005D5DF3" w:rsidRPr="00A32C01">
        <w:t>188</w:t>
      </w:r>
      <w:r w:rsidR="00D942EA" w:rsidRPr="00A32C01">
        <w:t xml:space="preserve"> odsjeka </w:t>
      </w:r>
      <w:r w:rsidR="005D5DF3" w:rsidRPr="00A32C01">
        <w:t>s prosječnom površinom 14,59 ha</w:t>
      </w:r>
      <w:r w:rsidR="00D942EA" w:rsidRPr="00A32C01">
        <w:t>.</w:t>
      </w:r>
      <w:r w:rsidR="00D942EA" w:rsidRPr="00A32C01">
        <w:rPr>
          <w:color w:val="0000FF"/>
        </w:rPr>
        <w:t xml:space="preserve"> </w:t>
      </w:r>
    </w:p>
    <w:p w:rsidR="00A44955" w:rsidRPr="00A32C01" w:rsidRDefault="00D942EA" w:rsidP="00827C65">
      <w:pPr>
        <w:rPr>
          <w:szCs w:val="22"/>
        </w:rPr>
      </w:pPr>
      <w:r w:rsidRPr="00A32C01">
        <w:t>Planiranom zahvatu n</w:t>
      </w:r>
      <w:r w:rsidR="00BB0F72" w:rsidRPr="00A32C01">
        <w:rPr>
          <w:szCs w:val="22"/>
        </w:rPr>
        <w:t xml:space="preserve">ajbliže locirani odjel </w:t>
      </w:r>
      <w:r w:rsidR="00B768D8" w:rsidRPr="00A32C01">
        <w:rPr>
          <w:szCs w:val="22"/>
        </w:rPr>
        <w:t>je</w:t>
      </w:r>
      <w:r w:rsidR="00642387" w:rsidRPr="00A32C01">
        <w:rPr>
          <w:szCs w:val="22"/>
        </w:rPr>
        <w:t xml:space="preserve"> </w:t>
      </w:r>
      <w:r w:rsidR="00BB0F72" w:rsidRPr="00A32C01">
        <w:rPr>
          <w:szCs w:val="22"/>
        </w:rPr>
        <w:t>br.</w:t>
      </w:r>
      <w:r w:rsidR="00642387" w:rsidRPr="00A32C01">
        <w:rPr>
          <w:szCs w:val="22"/>
        </w:rPr>
        <w:t xml:space="preserve"> 8</w:t>
      </w:r>
      <w:r w:rsidR="007C1057" w:rsidRPr="00A32C01">
        <w:rPr>
          <w:szCs w:val="22"/>
        </w:rPr>
        <w:t xml:space="preserve"> GJ </w:t>
      </w:r>
      <w:r w:rsidR="00642387" w:rsidRPr="00A32C01">
        <w:rPr>
          <w:szCs w:val="22"/>
        </w:rPr>
        <w:t>Debelo brdo</w:t>
      </w:r>
      <w:r w:rsidRPr="00A32C01">
        <w:rPr>
          <w:szCs w:val="22"/>
        </w:rPr>
        <w:t xml:space="preserve"> </w:t>
      </w:r>
      <w:r w:rsidR="007C1057" w:rsidRPr="00A32C01">
        <w:rPr>
          <w:szCs w:val="22"/>
        </w:rPr>
        <w:t>državna šuma</w:t>
      </w:r>
      <w:r w:rsidR="00642387" w:rsidRPr="00A32C01">
        <w:rPr>
          <w:szCs w:val="22"/>
        </w:rPr>
        <w:t xml:space="preserve"> </w:t>
      </w:r>
      <w:r w:rsidRPr="00A32C01">
        <w:rPr>
          <w:szCs w:val="22"/>
        </w:rPr>
        <w:t xml:space="preserve">udaljen oko </w:t>
      </w:r>
      <w:r w:rsidR="00642387" w:rsidRPr="00A32C01">
        <w:rPr>
          <w:szCs w:val="22"/>
        </w:rPr>
        <w:t>160</w:t>
      </w:r>
      <w:r w:rsidRPr="00A32C01">
        <w:rPr>
          <w:szCs w:val="22"/>
        </w:rPr>
        <w:t xml:space="preserve"> m </w:t>
      </w:r>
      <w:r w:rsidR="00642387" w:rsidRPr="00A32C01">
        <w:rPr>
          <w:szCs w:val="22"/>
        </w:rPr>
        <w:t>istočno</w:t>
      </w:r>
      <w:r w:rsidR="00A57C98" w:rsidRPr="00A32C01">
        <w:rPr>
          <w:szCs w:val="22"/>
        </w:rPr>
        <w:t xml:space="preserve">, a odjel br. </w:t>
      </w:r>
      <w:r w:rsidR="00642387" w:rsidRPr="00A32C01">
        <w:rPr>
          <w:szCs w:val="22"/>
        </w:rPr>
        <w:t xml:space="preserve">7 </w:t>
      </w:r>
      <w:r w:rsidRPr="00A32C01">
        <w:rPr>
          <w:szCs w:val="22"/>
        </w:rPr>
        <w:t>j</w:t>
      </w:r>
      <w:r w:rsidR="00A57C98" w:rsidRPr="00A32C01">
        <w:rPr>
          <w:szCs w:val="22"/>
        </w:rPr>
        <w:t xml:space="preserve">e udaljen oko </w:t>
      </w:r>
      <w:r w:rsidR="00642387" w:rsidRPr="00A32C01">
        <w:rPr>
          <w:szCs w:val="22"/>
        </w:rPr>
        <w:t xml:space="preserve">180 </w:t>
      </w:r>
      <w:r w:rsidR="00A57C98" w:rsidRPr="00A32C01">
        <w:rPr>
          <w:szCs w:val="22"/>
        </w:rPr>
        <w:t xml:space="preserve">m </w:t>
      </w:r>
      <w:r w:rsidR="00642387" w:rsidRPr="00A32C01">
        <w:rPr>
          <w:szCs w:val="22"/>
        </w:rPr>
        <w:t>jugoistočno</w:t>
      </w:r>
      <w:r w:rsidR="00A57C98" w:rsidRPr="00A32C01">
        <w:rPr>
          <w:szCs w:val="22"/>
        </w:rPr>
        <w:t>.</w:t>
      </w:r>
      <w:r w:rsidR="00A44955" w:rsidRPr="00A32C01">
        <w:rPr>
          <w:szCs w:val="22"/>
        </w:rPr>
        <w:t xml:space="preserve"> Privatne šume su u okruženju zahvata </w:t>
      </w:r>
      <w:r w:rsidR="00FB4A66" w:rsidRPr="00A32C01">
        <w:rPr>
          <w:szCs w:val="22"/>
        </w:rPr>
        <w:t xml:space="preserve">su na većim udaljenostima </w:t>
      </w:r>
      <w:r w:rsidR="00A44955" w:rsidRPr="00A32C01">
        <w:rPr>
          <w:szCs w:val="22"/>
        </w:rPr>
        <w:t>od lokacije zahvata.</w:t>
      </w:r>
    </w:p>
    <w:p w:rsidR="00133206" w:rsidRPr="00A32C01" w:rsidRDefault="00133206" w:rsidP="001E29D4">
      <w:pPr>
        <w:spacing w:line="240" w:lineRule="auto"/>
        <w:rPr>
          <w:u w:val="single"/>
        </w:rPr>
      </w:pPr>
      <w:r w:rsidRPr="00A32C01">
        <w:rPr>
          <w:u w:val="single"/>
        </w:rPr>
        <w:t>Lovstvo</w:t>
      </w:r>
      <w:bookmarkEnd w:id="78"/>
      <w:bookmarkEnd w:id="79"/>
    </w:p>
    <w:p w:rsidR="00CA388D" w:rsidRPr="00A32C01" w:rsidRDefault="007E68C4" w:rsidP="00856BF0">
      <w:r w:rsidRPr="00A32C01">
        <w:t xml:space="preserve">Lokacija zahvata </w:t>
      </w:r>
      <w:r w:rsidR="00706D32" w:rsidRPr="00A32C01">
        <w:t>lociran</w:t>
      </w:r>
      <w:r w:rsidRPr="00A32C01">
        <w:t>a</w:t>
      </w:r>
      <w:r w:rsidR="00706D32" w:rsidRPr="00A32C01">
        <w:t xml:space="preserve"> je </w:t>
      </w:r>
      <w:r w:rsidRPr="00A32C01">
        <w:t xml:space="preserve">na području zajedničkog </w:t>
      </w:r>
      <w:r w:rsidR="00133206" w:rsidRPr="00A32C01">
        <w:t>otvoren</w:t>
      </w:r>
      <w:r w:rsidRPr="00A32C01">
        <w:t>og</w:t>
      </w:r>
      <w:r w:rsidR="00856BF0" w:rsidRPr="00A32C01">
        <w:t xml:space="preserve"> </w:t>
      </w:r>
      <w:r w:rsidR="00C30797" w:rsidRPr="00A32C01">
        <w:t xml:space="preserve">županijskog </w:t>
      </w:r>
      <w:r w:rsidR="00133206" w:rsidRPr="00A32C01">
        <w:t>lovišta</w:t>
      </w:r>
      <w:r w:rsidR="00856BF0" w:rsidRPr="00A32C01">
        <w:t xml:space="preserve"> </w:t>
      </w:r>
      <w:r w:rsidRPr="00A32C01">
        <w:t xml:space="preserve">broj </w:t>
      </w:r>
      <w:r w:rsidR="00F95D39" w:rsidRPr="00A32C01">
        <w:t>XI</w:t>
      </w:r>
      <w:r w:rsidR="00856BF0" w:rsidRPr="00A32C01">
        <w:t>II</w:t>
      </w:r>
      <w:r w:rsidRPr="00A32C01">
        <w:t>/</w:t>
      </w:r>
      <w:r w:rsidR="00856BF0" w:rsidRPr="00A32C01">
        <w:t>124</w:t>
      </w:r>
      <w:r w:rsidR="003B381A" w:rsidRPr="00A32C01">
        <w:t xml:space="preserve"> </w:t>
      </w:r>
      <w:r w:rsidR="00856BF0" w:rsidRPr="00A32C01">
        <w:t xml:space="preserve">Benkovac-Smilčić </w:t>
      </w:r>
      <w:r w:rsidR="00706D32" w:rsidRPr="00A32C01">
        <w:t xml:space="preserve">na području </w:t>
      </w:r>
      <w:r w:rsidR="00856BF0" w:rsidRPr="00A32C01">
        <w:t>Zadarske</w:t>
      </w:r>
      <w:r w:rsidR="00706D32" w:rsidRPr="00A32C01">
        <w:t xml:space="preserve"> županije</w:t>
      </w:r>
      <w:r w:rsidR="00B8776B" w:rsidRPr="00A32C01">
        <w:t>.</w:t>
      </w:r>
      <w:r w:rsidRPr="00A32C01">
        <w:t xml:space="preserve"> Lovoovlaštenik koji gospodari </w:t>
      </w:r>
      <w:r w:rsidRPr="00A32C01">
        <w:rPr>
          <w:bCs/>
        </w:rPr>
        <w:t xml:space="preserve">ovim lovištem </w:t>
      </w:r>
      <w:r w:rsidRPr="00A32C01">
        <w:t xml:space="preserve">je </w:t>
      </w:r>
      <w:r w:rsidR="000411F5" w:rsidRPr="00A32C01">
        <w:t>Lovačk</w:t>
      </w:r>
      <w:r w:rsidR="00856BF0" w:rsidRPr="00A32C01">
        <w:t>a udruga Benkovac</w:t>
      </w:r>
      <w:r w:rsidR="00C30797" w:rsidRPr="00A32C01">
        <w:t xml:space="preserve">, </w:t>
      </w:r>
      <w:r w:rsidR="00856BF0" w:rsidRPr="00A32C01">
        <w:t>Benk</w:t>
      </w:r>
      <w:r w:rsidR="00B51A4E" w:rsidRPr="00A32C01">
        <w:t>o</w:t>
      </w:r>
      <w:r w:rsidR="00856BF0" w:rsidRPr="00A32C01">
        <w:t>vac</w:t>
      </w:r>
      <w:r w:rsidRPr="00A32C01">
        <w:t xml:space="preserve">, </w:t>
      </w:r>
      <w:r w:rsidR="00C30797" w:rsidRPr="00A32C01">
        <w:t xml:space="preserve">a </w:t>
      </w:r>
      <w:r w:rsidRPr="00A32C01">
        <w:t xml:space="preserve">lovište je </w:t>
      </w:r>
      <w:r w:rsidR="005641C0" w:rsidRPr="00A32C01">
        <w:t xml:space="preserve">ukupne lovne površine </w:t>
      </w:r>
      <w:r w:rsidR="00856BF0" w:rsidRPr="00A32C01">
        <w:t>13 024</w:t>
      </w:r>
      <w:r w:rsidR="005641C0" w:rsidRPr="00A32C01">
        <w:t xml:space="preserve"> ha.</w:t>
      </w:r>
      <w:r w:rsidR="00856BF0" w:rsidRPr="00A32C01">
        <w:t xml:space="preserve"> </w:t>
      </w:r>
      <w:r w:rsidR="00DA7A1B" w:rsidRPr="00A32C01">
        <w:t xml:space="preserve">U lovištu od prirode obitavaju </w:t>
      </w:r>
      <w:r w:rsidR="000411F5" w:rsidRPr="00A32C01">
        <w:t xml:space="preserve">glavne vrste divljači: </w:t>
      </w:r>
      <w:r w:rsidR="00856BF0" w:rsidRPr="00A32C01">
        <w:t xml:space="preserve">svinja divlja, zec obični, </w:t>
      </w:r>
      <w:r w:rsidR="00C30797" w:rsidRPr="00A32C01">
        <w:t xml:space="preserve">fazan (gnjetlovi), </w:t>
      </w:r>
      <w:r w:rsidR="00856BF0" w:rsidRPr="00A32C01">
        <w:t>jarebica kamenjarka - grivna, trčka skvržulja</w:t>
      </w:r>
      <w:r w:rsidR="000411F5" w:rsidRPr="00A32C01">
        <w:t>.</w:t>
      </w:r>
    </w:p>
    <w:p w:rsidR="00FC148B" w:rsidRPr="00A32C01" w:rsidRDefault="00856B00" w:rsidP="00756D84">
      <w:pPr>
        <w:pStyle w:val="Heading3"/>
        <w:spacing w:line="240" w:lineRule="auto"/>
        <w:rPr>
          <w:i/>
          <w:szCs w:val="21"/>
        </w:rPr>
      </w:pPr>
      <w:bookmarkStart w:id="80" w:name="_Toc436397138"/>
      <w:r w:rsidRPr="00A32C01">
        <w:rPr>
          <w:i/>
          <w:szCs w:val="21"/>
        </w:rPr>
        <w:lastRenderedPageBreak/>
        <w:t>Tla i poljodjelstvo</w:t>
      </w:r>
      <w:bookmarkEnd w:id="80"/>
    </w:p>
    <w:p w:rsidR="00F112BD" w:rsidRPr="00A32C01" w:rsidRDefault="00F112BD" w:rsidP="00F43A13">
      <w:pPr>
        <w:rPr>
          <w:szCs w:val="24"/>
          <w:lang w:eastAsia="hr-HR"/>
        </w:rPr>
      </w:pPr>
      <w:r w:rsidRPr="00A32C01">
        <w:rPr>
          <w:szCs w:val="24"/>
          <w:lang w:eastAsia="hr-HR"/>
        </w:rPr>
        <w:t xml:space="preserve">U Zadarskoj županiji dominira smeđe tlo na kršu i prisutno je na 33,3% površina, slijedi crvenica koja pokriva 12,3% površina, a na trećem mjestu po zastupljenosti je stjenovito tlo s 9,5% udjela. Tla Zadarske županije su vrlo različita po svojim fizikalnim svojstvima, što je ujedno vrlo važna komponenta u procjeni prikladnosti za poljoprivrednu proizvodnju. </w:t>
      </w:r>
    </w:p>
    <w:p w:rsidR="00F112BD" w:rsidRPr="00A32C01" w:rsidRDefault="00F112BD" w:rsidP="00F43A13">
      <w:pPr>
        <w:rPr>
          <w:szCs w:val="24"/>
          <w:lang w:eastAsia="hr-HR"/>
        </w:rPr>
      </w:pPr>
      <w:r w:rsidRPr="00A32C01">
        <w:rPr>
          <w:szCs w:val="24"/>
          <w:lang w:eastAsia="hr-HR"/>
        </w:rPr>
        <w:t>Oko 55% obradivih površina je rendzina i koluvijalno-antropogeno tlo, aluvijalno- koluvijalno tlo i smeđe tlo kao i regosol čija je karakteristika dobra vodopropusnost, stabilna struktura, pogodna tekstura i povoljan omjer zraka i vode. Oko 25% obradivih površina je kamenita zemlja gdje dominira veliki kamen i šljunak, iznimno je propusna za vodu i različite dubine, skeletno tlo koje čini dio ovih tala neprikladnim za poljoprivredu, dok je drugi dio pogodan za uzgoj nekih vrsta voća, povrća i vinograda. Konačno, oko 20% obradivih površina u županiji obuhvaća hidromorfno tlo (hipoglej, euglej, močvarno-glejno tlo, vertično tlo) sa odgovarajućom dubinom, ali nažalost nepovoljnim fizičkim svojstvima kao što su teška tekstura, slaba vodopropusnost i mali kapacitet zraka.</w:t>
      </w:r>
    </w:p>
    <w:p w:rsidR="00616DBA" w:rsidRPr="00A32C01" w:rsidRDefault="00E3716A" w:rsidP="00F43A13">
      <w:pPr>
        <w:rPr>
          <w:szCs w:val="24"/>
          <w:lang w:eastAsia="hr-HR"/>
        </w:rPr>
      </w:pPr>
      <w:r w:rsidRPr="00A32C01">
        <w:rPr>
          <w:szCs w:val="24"/>
          <w:lang w:eastAsia="hr-HR"/>
        </w:rPr>
        <w:t>Prema Namjenskoj pedološkoj karti (Bogunović i dr. 1996) na lokaciji zahvata</w:t>
      </w:r>
      <w:r w:rsidR="006E0F24" w:rsidRPr="00A32C01">
        <w:rPr>
          <w:szCs w:val="24"/>
          <w:lang w:eastAsia="hr-HR"/>
        </w:rPr>
        <w:t xml:space="preserve"> nalaze se tla koja </w:t>
      </w:r>
      <w:r w:rsidR="00E05FAD" w:rsidRPr="00A32C01">
        <w:rPr>
          <w:szCs w:val="24"/>
          <w:lang w:eastAsia="hr-HR"/>
        </w:rPr>
        <w:t xml:space="preserve">dominantno </w:t>
      </w:r>
      <w:r w:rsidR="006E0F24" w:rsidRPr="00A32C01">
        <w:rPr>
          <w:szCs w:val="24"/>
          <w:lang w:eastAsia="hr-HR"/>
        </w:rPr>
        <w:t xml:space="preserve">predstavljaju </w:t>
      </w:r>
      <w:r w:rsidR="00D805CF" w:rsidRPr="00A32C01">
        <w:rPr>
          <w:szCs w:val="24"/>
          <w:lang w:eastAsia="hr-HR"/>
        </w:rPr>
        <w:t xml:space="preserve">tla </w:t>
      </w:r>
      <w:r w:rsidR="00E05FAD" w:rsidRPr="00A32C01">
        <w:rPr>
          <w:szCs w:val="24"/>
          <w:lang w:eastAsia="hr-HR"/>
        </w:rPr>
        <w:t>rendzine na šljunku</w:t>
      </w:r>
      <w:r w:rsidR="00CA54BC" w:rsidRPr="00A32C01">
        <w:rPr>
          <w:szCs w:val="24"/>
          <w:lang w:eastAsia="hr-HR"/>
        </w:rPr>
        <w:t xml:space="preserve"> </w:t>
      </w:r>
      <w:r w:rsidR="00350727" w:rsidRPr="00A32C01">
        <w:rPr>
          <w:szCs w:val="24"/>
          <w:lang w:eastAsia="hr-HR"/>
        </w:rPr>
        <w:t xml:space="preserve">s oznakom jedinice </w:t>
      </w:r>
      <w:r w:rsidR="00E05FAD" w:rsidRPr="00A32C01">
        <w:rPr>
          <w:szCs w:val="24"/>
          <w:lang w:eastAsia="hr-HR"/>
        </w:rPr>
        <w:t>35, dok ostale jedinice tla s oznakom 35 predstavljaju kambična tla, antropogena tla, kamenjar, koluvij</w:t>
      </w:r>
      <w:r w:rsidR="006E0F24" w:rsidRPr="00A32C01">
        <w:rPr>
          <w:szCs w:val="24"/>
          <w:lang w:eastAsia="hr-HR"/>
        </w:rPr>
        <w:t>.</w:t>
      </w:r>
      <w:r w:rsidR="00E05FAD" w:rsidRPr="00A32C01">
        <w:rPr>
          <w:szCs w:val="24"/>
          <w:lang w:eastAsia="hr-HR"/>
        </w:rPr>
        <w:t xml:space="preserve"> </w:t>
      </w:r>
      <w:r w:rsidR="00616DBA" w:rsidRPr="00A32C01">
        <w:rPr>
          <w:szCs w:val="24"/>
          <w:lang w:eastAsia="hr-HR"/>
        </w:rPr>
        <w:t>Tla kategorije 35 privremeno su nepogodna tla za obradu zbog malih dubina i skeletnosti sastava, predmetne jedinice tla u okolici zahvata prikazane su prilogom 6. list 1 i tablicom 2.1.2.1.</w:t>
      </w:r>
    </w:p>
    <w:p w:rsidR="00F43A13" w:rsidRPr="00A32C01" w:rsidRDefault="006E0F24" w:rsidP="00F43A13">
      <w:pPr>
        <w:rPr>
          <w:color w:val="0000FF"/>
          <w:szCs w:val="24"/>
          <w:lang w:eastAsia="hr-HR"/>
        </w:rPr>
      </w:pPr>
      <w:r w:rsidRPr="00A32C01">
        <w:rPr>
          <w:szCs w:val="24"/>
          <w:lang w:eastAsia="hr-HR"/>
        </w:rPr>
        <w:t>U</w:t>
      </w:r>
      <w:r w:rsidR="00E3716A" w:rsidRPr="00A32C01">
        <w:rPr>
          <w:szCs w:val="24"/>
          <w:lang w:eastAsia="hr-HR"/>
        </w:rPr>
        <w:t xml:space="preserve"> njenoj užoj okolici </w:t>
      </w:r>
      <w:r w:rsidR="00E81F9E" w:rsidRPr="00A32C01">
        <w:rPr>
          <w:szCs w:val="24"/>
          <w:lang w:eastAsia="hr-HR"/>
        </w:rPr>
        <w:t xml:space="preserve">tj. </w:t>
      </w:r>
      <w:r w:rsidR="00D805CF" w:rsidRPr="00A32C01">
        <w:rPr>
          <w:szCs w:val="24"/>
          <w:lang w:eastAsia="hr-HR"/>
        </w:rPr>
        <w:t>jugo</w:t>
      </w:r>
      <w:r w:rsidR="00CA54BC" w:rsidRPr="00A32C01">
        <w:rPr>
          <w:szCs w:val="24"/>
          <w:lang w:eastAsia="hr-HR"/>
        </w:rPr>
        <w:t xml:space="preserve">zapadno </w:t>
      </w:r>
      <w:r w:rsidR="00E81F9E" w:rsidRPr="00A32C01">
        <w:rPr>
          <w:szCs w:val="24"/>
          <w:lang w:eastAsia="hr-HR"/>
        </w:rPr>
        <w:t xml:space="preserve">od lokacije zahvata </w:t>
      </w:r>
      <w:r w:rsidR="00E3716A" w:rsidRPr="00A32C01">
        <w:rPr>
          <w:szCs w:val="24"/>
          <w:lang w:eastAsia="hr-HR"/>
        </w:rPr>
        <w:t>rasprostranjen</w:t>
      </w:r>
      <w:r w:rsidRPr="00A32C01">
        <w:rPr>
          <w:szCs w:val="24"/>
          <w:lang w:eastAsia="hr-HR"/>
        </w:rPr>
        <w:t>o</w:t>
      </w:r>
      <w:r w:rsidR="00E3716A" w:rsidRPr="00A32C01">
        <w:rPr>
          <w:szCs w:val="24"/>
          <w:lang w:eastAsia="hr-HR"/>
        </w:rPr>
        <w:t xml:space="preserve"> je </w:t>
      </w:r>
      <w:r w:rsidRPr="00A32C01">
        <w:rPr>
          <w:szCs w:val="24"/>
          <w:lang w:eastAsia="hr-HR"/>
        </w:rPr>
        <w:t xml:space="preserve">tlo </w:t>
      </w:r>
      <w:r w:rsidR="002C67EA" w:rsidRPr="00A32C01">
        <w:t xml:space="preserve">s oznakom </w:t>
      </w:r>
      <w:r w:rsidR="00632215" w:rsidRPr="00A32C01">
        <w:t xml:space="preserve">17 </w:t>
      </w:r>
      <w:r w:rsidR="00E3716A" w:rsidRPr="00A32C01">
        <w:rPr>
          <w:szCs w:val="24"/>
          <w:lang w:eastAsia="hr-HR"/>
        </w:rPr>
        <w:t xml:space="preserve">kategorija </w:t>
      </w:r>
      <w:r w:rsidR="003C19C0" w:rsidRPr="00A32C01">
        <w:t>tl</w:t>
      </w:r>
      <w:r w:rsidR="00350727" w:rsidRPr="00A32C01">
        <w:t>a</w:t>
      </w:r>
      <w:r w:rsidR="00D50DB9" w:rsidRPr="00A32C01">
        <w:t xml:space="preserve"> </w:t>
      </w:r>
      <w:r w:rsidR="00632215" w:rsidRPr="00A32C01">
        <w:t>rendzina na laporu (flišu) ili mekim vapnencima kao i kategorije 61 crnica vapnenačko dolomitna</w:t>
      </w:r>
      <w:r w:rsidR="00D805CF" w:rsidRPr="00A32C01">
        <w:t xml:space="preserve">, a </w:t>
      </w:r>
      <w:r w:rsidR="00246BD3" w:rsidRPr="00A32C01">
        <w:t xml:space="preserve">sjeverno i </w:t>
      </w:r>
      <w:r w:rsidR="00632215" w:rsidRPr="00A32C01">
        <w:t>sjeveroistočno</w:t>
      </w:r>
      <w:r w:rsidR="00D805CF" w:rsidRPr="00A32C01">
        <w:t xml:space="preserve"> se nalaze tla s oznakom </w:t>
      </w:r>
      <w:r w:rsidR="00632215" w:rsidRPr="00A32C01">
        <w:t>31 antropogena flišnih i krških sinklinala i koluvija i tla oznake 54 kamenjar</w:t>
      </w:r>
      <w:r w:rsidR="005D0C05" w:rsidRPr="00A32C01">
        <w:t>.</w:t>
      </w:r>
      <w:r w:rsidR="00D50DB9" w:rsidRPr="00A32C01">
        <w:t xml:space="preserve"> </w:t>
      </w:r>
    </w:p>
    <w:p w:rsidR="004D502D" w:rsidRPr="00A32C01" w:rsidRDefault="004D502D" w:rsidP="004D502D">
      <w:pPr>
        <w:pStyle w:val="NoSpacing"/>
        <w:rPr>
          <w:color w:val="0000FF"/>
        </w:rPr>
      </w:pPr>
    </w:p>
    <w:p w:rsidR="00FC148B" w:rsidRPr="00A32C01" w:rsidRDefault="00FC148B" w:rsidP="00DC7B1C">
      <w:pPr>
        <w:pStyle w:val="Tablica"/>
        <w:rPr>
          <w:lang w:bidi="hr-HR"/>
        </w:rPr>
      </w:pPr>
      <w:bookmarkStart w:id="81" w:name="_Toc321222554"/>
      <w:bookmarkStart w:id="82" w:name="_Toc436721932"/>
      <w:r w:rsidRPr="00A32C01">
        <w:rPr>
          <w:lang w:bidi="hr-HR"/>
        </w:rPr>
        <w:t>Tablica 2.1.</w:t>
      </w:r>
      <w:r w:rsidR="004D502D" w:rsidRPr="00A32C01">
        <w:rPr>
          <w:lang w:bidi="hr-HR"/>
        </w:rPr>
        <w:t>2.</w:t>
      </w:r>
      <w:r w:rsidR="001F343E" w:rsidRPr="00A32C01">
        <w:rPr>
          <w:lang w:bidi="hr-HR"/>
        </w:rPr>
        <w:t>1</w:t>
      </w:r>
      <w:r w:rsidR="009E2303" w:rsidRPr="00A32C01">
        <w:rPr>
          <w:lang w:bidi="hr-HR"/>
        </w:rPr>
        <w:t>.</w:t>
      </w:r>
      <w:r w:rsidRPr="00A32C01">
        <w:rPr>
          <w:lang w:bidi="hr-HR"/>
        </w:rPr>
        <w:t xml:space="preserve"> Tipovi tla na lokaciji zahvata i njenoj okolici prema tumaču Namjenske pedološke karte</w:t>
      </w:r>
      <w:bookmarkEnd w:id="81"/>
      <w:bookmarkEnd w:id="82"/>
    </w:p>
    <w:tbl>
      <w:tblPr>
        <w:tblW w:w="9580" w:type="dxa"/>
        <w:jc w:val="center"/>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89"/>
        <w:gridCol w:w="731"/>
        <w:gridCol w:w="1620"/>
        <w:gridCol w:w="3058"/>
        <w:gridCol w:w="3582"/>
      </w:tblGrid>
      <w:tr w:rsidR="004F2C0F" w:rsidRPr="00A32C01" w:rsidTr="00D074D4">
        <w:trPr>
          <w:trHeight w:val="216"/>
          <w:jc w:val="center"/>
        </w:trPr>
        <w:tc>
          <w:tcPr>
            <w:tcW w:w="589" w:type="dxa"/>
            <w:vMerge w:val="restart"/>
            <w:tcBorders>
              <w:top w:val="double" w:sz="4" w:space="0" w:color="auto"/>
              <w:left w:val="double" w:sz="4" w:space="0" w:color="auto"/>
              <w:right w:val="double" w:sz="4" w:space="0" w:color="auto"/>
            </w:tcBorders>
            <w:shd w:val="clear" w:color="auto" w:fill="auto"/>
            <w:vAlign w:val="center"/>
          </w:tcPr>
          <w:p w:rsidR="00936B47" w:rsidRPr="00A32C01" w:rsidRDefault="00936B47" w:rsidP="007F35B6">
            <w:pPr>
              <w:spacing w:before="0" w:line="240" w:lineRule="auto"/>
              <w:ind w:firstLine="0"/>
              <w:rPr>
                <w:sz w:val="19"/>
                <w:szCs w:val="19"/>
              </w:rPr>
            </w:pPr>
          </w:p>
        </w:tc>
        <w:tc>
          <w:tcPr>
            <w:tcW w:w="8991" w:type="dxa"/>
            <w:gridSpan w:val="4"/>
            <w:tcBorders>
              <w:top w:val="double" w:sz="4" w:space="0" w:color="auto"/>
              <w:left w:val="double" w:sz="4" w:space="0" w:color="auto"/>
              <w:right w:val="double" w:sz="4" w:space="0" w:color="auto"/>
            </w:tcBorders>
            <w:shd w:val="clear" w:color="auto" w:fill="auto"/>
            <w:vAlign w:val="center"/>
          </w:tcPr>
          <w:p w:rsidR="00936B47" w:rsidRPr="00A32C01" w:rsidRDefault="00936B47" w:rsidP="007F35B6">
            <w:pPr>
              <w:spacing w:before="0" w:line="240" w:lineRule="auto"/>
              <w:ind w:firstLine="0"/>
              <w:jc w:val="center"/>
              <w:rPr>
                <w:sz w:val="19"/>
                <w:szCs w:val="19"/>
              </w:rPr>
            </w:pPr>
            <w:r w:rsidRPr="00A32C01">
              <w:rPr>
                <w:sz w:val="19"/>
                <w:szCs w:val="19"/>
              </w:rPr>
              <w:t>Kartirane jedinice tla</w:t>
            </w:r>
          </w:p>
        </w:tc>
      </w:tr>
      <w:tr w:rsidR="004F2C0F" w:rsidRPr="00A32C01" w:rsidTr="00D074D4">
        <w:trPr>
          <w:trHeight w:val="188"/>
          <w:jc w:val="center"/>
        </w:trPr>
        <w:tc>
          <w:tcPr>
            <w:tcW w:w="589" w:type="dxa"/>
            <w:vMerge/>
            <w:tcBorders>
              <w:left w:val="double" w:sz="4" w:space="0" w:color="auto"/>
              <w:right w:val="double" w:sz="4" w:space="0" w:color="auto"/>
            </w:tcBorders>
            <w:shd w:val="clear" w:color="auto" w:fill="auto"/>
            <w:vAlign w:val="center"/>
          </w:tcPr>
          <w:p w:rsidR="00936B47" w:rsidRPr="00A32C01" w:rsidRDefault="00936B47" w:rsidP="007F35B6">
            <w:pPr>
              <w:spacing w:before="0" w:line="240" w:lineRule="auto"/>
              <w:ind w:firstLine="0"/>
              <w:rPr>
                <w:sz w:val="19"/>
                <w:szCs w:val="19"/>
              </w:rPr>
            </w:pPr>
          </w:p>
        </w:tc>
        <w:tc>
          <w:tcPr>
            <w:tcW w:w="731" w:type="dxa"/>
            <w:vMerge w:val="restart"/>
            <w:tcBorders>
              <w:left w:val="double" w:sz="4" w:space="0" w:color="auto"/>
            </w:tcBorders>
            <w:shd w:val="clear" w:color="auto" w:fill="auto"/>
            <w:vAlign w:val="center"/>
          </w:tcPr>
          <w:p w:rsidR="00936B47" w:rsidRPr="00A32C01" w:rsidRDefault="00936B47" w:rsidP="007F35B6">
            <w:pPr>
              <w:spacing w:before="0" w:line="240" w:lineRule="auto"/>
              <w:ind w:firstLine="0"/>
              <w:jc w:val="center"/>
              <w:rPr>
                <w:sz w:val="19"/>
                <w:szCs w:val="19"/>
              </w:rPr>
            </w:pPr>
            <w:r w:rsidRPr="00A32C01">
              <w:rPr>
                <w:sz w:val="19"/>
                <w:szCs w:val="19"/>
              </w:rPr>
              <w:t>Broj</w:t>
            </w:r>
          </w:p>
        </w:tc>
        <w:tc>
          <w:tcPr>
            <w:tcW w:w="4678" w:type="dxa"/>
            <w:gridSpan w:val="2"/>
            <w:tcBorders>
              <w:bottom w:val="single" w:sz="4" w:space="0" w:color="auto"/>
            </w:tcBorders>
            <w:shd w:val="clear" w:color="auto" w:fill="auto"/>
          </w:tcPr>
          <w:p w:rsidR="00936B47" w:rsidRPr="00A32C01" w:rsidRDefault="00936B47" w:rsidP="007F35B6">
            <w:pPr>
              <w:spacing w:before="0" w:line="240" w:lineRule="auto"/>
              <w:ind w:firstLine="0"/>
              <w:jc w:val="center"/>
              <w:rPr>
                <w:sz w:val="19"/>
                <w:szCs w:val="19"/>
              </w:rPr>
            </w:pPr>
            <w:r w:rsidRPr="00A32C01">
              <w:rPr>
                <w:sz w:val="19"/>
                <w:szCs w:val="19"/>
              </w:rPr>
              <w:t>Sastav i struktura</w:t>
            </w:r>
          </w:p>
        </w:tc>
        <w:tc>
          <w:tcPr>
            <w:tcW w:w="3582" w:type="dxa"/>
            <w:vMerge w:val="restart"/>
            <w:tcBorders>
              <w:right w:val="double" w:sz="4" w:space="0" w:color="auto"/>
            </w:tcBorders>
            <w:shd w:val="clear" w:color="auto" w:fill="auto"/>
            <w:vAlign w:val="center"/>
          </w:tcPr>
          <w:p w:rsidR="00936B47" w:rsidRPr="00A32C01" w:rsidRDefault="00936B47" w:rsidP="007F35B6">
            <w:pPr>
              <w:spacing w:before="0" w:line="240" w:lineRule="auto"/>
              <w:ind w:firstLine="0"/>
              <w:jc w:val="center"/>
              <w:rPr>
                <w:sz w:val="19"/>
                <w:szCs w:val="19"/>
              </w:rPr>
            </w:pPr>
            <w:r w:rsidRPr="00A32C01">
              <w:rPr>
                <w:sz w:val="19"/>
                <w:szCs w:val="19"/>
              </w:rPr>
              <w:t>Obilježja</w:t>
            </w:r>
          </w:p>
        </w:tc>
      </w:tr>
      <w:tr w:rsidR="004F2C0F" w:rsidRPr="00A32C01" w:rsidTr="00D074D4">
        <w:trPr>
          <w:trHeight w:val="187"/>
          <w:jc w:val="center"/>
        </w:trPr>
        <w:tc>
          <w:tcPr>
            <w:tcW w:w="589" w:type="dxa"/>
            <w:vMerge/>
            <w:tcBorders>
              <w:left w:val="double" w:sz="4" w:space="0" w:color="auto"/>
              <w:bottom w:val="double" w:sz="4" w:space="0" w:color="auto"/>
              <w:right w:val="double" w:sz="4" w:space="0" w:color="auto"/>
            </w:tcBorders>
            <w:shd w:val="clear" w:color="auto" w:fill="FFFF99"/>
            <w:vAlign w:val="center"/>
          </w:tcPr>
          <w:p w:rsidR="00936B47" w:rsidRPr="00A32C01" w:rsidRDefault="00936B47" w:rsidP="007F35B6">
            <w:pPr>
              <w:spacing w:before="0" w:line="240" w:lineRule="auto"/>
              <w:ind w:firstLine="0"/>
              <w:rPr>
                <w:sz w:val="19"/>
                <w:szCs w:val="19"/>
              </w:rPr>
            </w:pPr>
          </w:p>
        </w:tc>
        <w:tc>
          <w:tcPr>
            <w:tcW w:w="731" w:type="dxa"/>
            <w:vMerge/>
            <w:tcBorders>
              <w:left w:val="double" w:sz="4" w:space="0" w:color="auto"/>
              <w:bottom w:val="double" w:sz="4" w:space="0" w:color="auto"/>
            </w:tcBorders>
            <w:shd w:val="clear" w:color="auto" w:fill="FFFF99"/>
            <w:vAlign w:val="center"/>
          </w:tcPr>
          <w:p w:rsidR="00936B47" w:rsidRPr="00A32C01" w:rsidRDefault="00936B47" w:rsidP="007F35B6">
            <w:pPr>
              <w:spacing w:before="0" w:line="240" w:lineRule="auto"/>
              <w:ind w:firstLine="0"/>
              <w:rPr>
                <w:sz w:val="19"/>
                <w:szCs w:val="19"/>
              </w:rPr>
            </w:pPr>
          </w:p>
        </w:tc>
        <w:tc>
          <w:tcPr>
            <w:tcW w:w="1620" w:type="dxa"/>
            <w:tcBorders>
              <w:bottom w:val="double" w:sz="4" w:space="0" w:color="auto"/>
            </w:tcBorders>
            <w:shd w:val="clear" w:color="auto" w:fill="auto"/>
            <w:vAlign w:val="center"/>
          </w:tcPr>
          <w:p w:rsidR="00936B47" w:rsidRPr="00A32C01" w:rsidRDefault="00936B47" w:rsidP="007F35B6">
            <w:pPr>
              <w:spacing w:before="0" w:line="240" w:lineRule="auto"/>
              <w:ind w:firstLine="0"/>
              <w:jc w:val="center"/>
              <w:rPr>
                <w:sz w:val="19"/>
                <w:szCs w:val="19"/>
              </w:rPr>
            </w:pPr>
            <w:r w:rsidRPr="00A32C01">
              <w:rPr>
                <w:sz w:val="19"/>
                <w:szCs w:val="19"/>
              </w:rPr>
              <w:t>Dominantna</w:t>
            </w:r>
          </w:p>
        </w:tc>
        <w:tc>
          <w:tcPr>
            <w:tcW w:w="3058" w:type="dxa"/>
            <w:tcBorders>
              <w:bottom w:val="double" w:sz="4" w:space="0" w:color="auto"/>
            </w:tcBorders>
            <w:shd w:val="clear" w:color="auto" w:fill="auto"/>
            <w:vAlign w:val="center"/>
          </w:tcPr>
          <w:p w:rsidR="00936B47" w:rsidRPr="00A32C01" w:rsidRDefault="00936B47" w:rsidP="007F35B6">
            <w:pPr>
              <w:spacing w:before="0" w:line="240" w:lineRule="auto"/>
              <w:ind w:firstLine="0"/>
              <w:jc w:val="center"/>
              <w:rPr>
                <w:sz w:val="19"/>
                <w:szCs w:val="19"/>
              </w:rPr>
            </w:pPr>
            <w:r w:rsidRPr="00A32C01">
              <w:rPr>
                <w:sz w:val="19"/>
                <w:szCs w:val="19"/>
              </w:rPr>
              <w:t>Ostale jedinice tla</w:t>
            </w:r>
          </w:p>
        </w:tc>
        <w:tc>
          <w:tcPr>
            <w:tcW w:w="3582" w:type="dxa"/>
            <w:vMerge/>
            <w:tcBorders>
              <w:bottom w:val="double" w:sz="4" w:space="0" w:color="auto"/>
              <w:right w:val="double" w:sz="4" w:space="0" w:color="auto"/>
            </w:tcBorders>
            <w:shd w:val="clear" w:color="auto" w:fill="FFFF99"/>
            <w:vAlign w:val="center"/>
          </w:tcPr>
          <w:p w:rsidR="00936B47" w:rsidRPr="00A32C01" w:rsidRDefault="00936B47" w:rsidP="007F35B6">
            <w:pPr>
              <w:spacing w:before="0" w:line="240" w:lineRule="auto"/>
              <w:ind w:firstLine="0"/>
              <w:rPr>
                <w:sz w:val="19"/>
                <w:szCs w:val="19"/>
              </w:rPr>
            </w:pPr>
          </w:p>
        </w:tc>
      </w:tr>
      <w:tr w:rsidR="004F2C0F" w:rsidRPr="00A32C01" w:rsidTr="0050545C">
        <w:trPr>
          <w:cantSplit/>
          <w:trHeight w:val="745"/>
          <w:jc w:val="center"/>
        </w:trPr>
        <w:tc>
          <w:tcPr>
            <w:tcW w:w="589" w:type="dxa"/>
            <w:tcBorders>
              <w:left w:val="double" w:sz="4" w:space="0" w:color="auto"/>
              <w:bottom w:val="double" w:sz="4" w:space="0" w:color="auto"/>
              <w:right w:val="double" w:sz="4" w:space="0" w:color="auto"/>
            </w:tcBorders>
            <w:noWrap/>
            <w:tcMar>
              <w:left w:w="0" w:type="dxa"/>
              <w:right w:w="0" w:type="dxa"/>
            </w:tcMar>
            <w:textDirection w:val="btLr"/>
            <w:vAlign w:val="center"/>
          </w:tcPr>
          <w:p w:rsidR="00AF643B" w:rsidRPr="00A32C01" w:rsidRDefault="00AF643B" w:rsidP="006E0F24">
            <w:pPr>
              <w:spacing w:before="0" w:line="240" w:lineRule="auto"/>
              <w:ind w:firstLine="0"/>
              <w:jc w:val="center"/>
              <w:rPr>
                <w:sz w:val="19"/>
                <w:szCs w:val="19"/>
              </w:rPr>
            </w:pPr>
            <w:r w:rsidRPr="00A32C01">
              <w:rPr>
                <w:sz w:val="19"/>
                <w:szCs w:val="19"/>
              </w:rPr>
              <w:t>na lokaciji zahvata</w:t>
            </w:r>
          </w:p>
        </w:tc>
        <w:tc>
          <w:tcPr>
            <w:tcW w:w="731" w:type="dxa"/>
            <w:tcBorders>
              <w:left w:val="double" w:sz="4" w:space="0" w:color="auto"/>
              <w:bottom w:val="double" w:sz="4" w:space="0" w:color="auto"/>
            </w:tcBorders>
            <w:vAlign w:val="center"/>
          </w:tcPr>
          <w:p w:rsidR="00AF643B" w:rsidRPr="00A32C01" w:rsidRDefault="00D074D4" w:rsidP="00295A54">
            <w:pPr>
              <w:spacing w:before="0" w:line="240" w:lineRule="auto"/>
              <w:ind w:firstLine="0"/>
              <w:jc w:val="center"/>
              <w:rPr>
                <w:sz w:val="19"/>
                <w:szCs w:val="19"/>
              </w:rPr>
            </w:pPr>
            <w:r w:rsidRPr="00A32C01">
              <w:rPr>
                <w:sz w:val="19"/>
                <w:szCs w:val="19"/>
              </w:rPr>
              <w:t>35</w:t>
            </w:r>
          </w:p>
        </w:tc>
        <w:tc>
          <w:tcPr>
            <w:tcW w:w="1620" w:type="dxa"/>
            <w:tcBorders>
              <w:bottom w:val="double" w:sz="4" w:space="0" w:color="auto"/>
            </w:tcBorders>
            <w:vAlign w:val="center"/>
          </w:tcPr>
          <w:p w:rsidR="00AF643B" w:rsidRPr="00A32C01" w:rsidRDefault="00D074D4" w:rsidP="00295A54">
            <w:pPr>
              <w:spacing w:before="0" w:line="240" w:lineRule="auto"/>
              <w:ind w:firstLine="0"/>
              <w:jc w:val="left"/>
              <w:rPr>
                <w:sz w:val="19"/>
                <w:szCs w:val="19"/>
              </w:rPr>
            </w:pPr>
            <w:r w:rsidRPr="00A32C01">
              <w:rPr>
                <w:sz w:val="19"/>
                <w:szCs w:val="19"/>
              </w:rPr>
              <w:t>rendzina na šljunku</w:t>
            </w:r>
          </w:p>
        </w:tc>
        <w:tc>
          <w:tcPr>
            <w:tcW w:w="3058" w:type="dxa"/>
            <w:tcBorders>
              <w:bottom w:val="double" w:sz="4" w:space="0" w:color="auto"/>
            </w:tcBorders>
            <w:vAlign w:val="center"/>
          </w:tcPr>
          <w:p w:rsidR="00AF643B" w:rsidRPr="00A32C01" w:rsidRDefault="00D074D4" w:rsidP="00CA54BC">
            <w:pPr>
              <w:spacing w:before="0" w:line="240" w:lineRule="auto"/>
              <w:ind w:firstLine="0"/>
              <w:jc w:val="left"/>
              <w:rPr>
                <w:sz w:val="19"/>
                <w:szCs w:val="19"/>
              </w:rPr>
            </w:pPr>
            <w:r w:rsidRPr="00A32C01">
              <w:rPr>
                <w:sz w:val="19"/>
                <w:szCs w:val="19"/>
              </w:rPr>
              <w:t>kambična tla, antropogena tla, kamenjar, koluvij</w:t>
            </w:r>
          </w:p>
        </w:tc>
        <w:tc>
          <w:tcPr>
            <w:tcW w:w="3582" w:type="dxa"/>
            <w:tcBorders>
              <w:bottom w:val="double" w:sz="4" w:space="0" w:color="auto"/>
              <w:right w:val="double" w:sz="4" w:space="0" w:color="auto"/>
            </w:tcBorders>
            <w:vAlign w:val="center"/>
          </w:tcPr>
          <w:p w:rsidR="00AF643B" w:rsidRPr="00A32C01" w:rsidRDefault="00AF643B" w:rsidP="00295A54">
            <w:pPr>
              <w:spacing w:before="0" w:line="240" w:lineRule="auto"/>
              <w:ind w:firstLine="0"/>
              <w:jc w:val="left"/>
              <w:rPr>
                <w:sz w:val="19"/>
                <w:szCs w:val="19"/>
              </w:rPr>
            </w:pPr>
            <w:r w:rsidRPr="00A32C01">
              <w:rPr>
                <w:sz w:val="19"/>
                <w:szCs w:val="19"/>
              </w:rPr>
              <w:t xml:space="preserve">- </w:t>
            </w:r>
            <w:r w:rsidR="0050545C" w:rsidRPr="00A32C01">
              <w:rPr>
                <w:sz w:val="19"/>
                <w:szCs w:val="19"/>
              </w:rPr>
              <w:t>privremeno nepogodno za obradu</w:t>
            </w:r>
          </w:p>
          <w:p w:rsidR="0050545C" w:rsidRPr="00A32C01" w:rsidRDefault="0050545C" w:rsidP="0050545C">
            <w:pPr>
              <w:spacing w:before="0" w:line="240" w:lineRule="auto"/>
              <w:ind w:firstLine="0"/>
              <w:jc w:val="left"/>
              <w:rPr>
                <w:sz w:val="18"/>
                <w:szCs w:val="18"/>
              </w:rPr>
            </w:pPr>
            <w:r w:rsidRPr="00A32C01">
              <w:rPr>
                <w:sz w:val="18"/>
                <w:szCs w:val="18"/>
              </w:rPr>
              <w:t>- skeletnost &lt; 50% skeleta</w:t>
            </w:r>
          </w:p>
          <w:p w:rsidR="0050545C" w:rsidRPr="00A32C01" w:rsidRDefault="0050545C" w:rsidP="0050545C">
            <w:pPr>
              <w:spacing w:before="0" w:line="240" w:lineRule="auto"/>
              <w:ind w:firstLine="0"/>
              <w:jc w:val="left"/>
              <w:rPr>
                <w:sz w:val="19"/>
                <w:szCs w:val="19"/>
              </w:rPr>
            </w:pPr>
            <w:r w:rsidRPr="00A32C01">
              <w:rPr>
                <w:sz w:val="19"/>
                <w:szCs w:val="19"/>
              </w:rPr>
              <w:t>- dubina tla &lt; 60 cm</w:t>
            </w:r>
          </w:p>
          <w:p w:rsidR="00AF643B" w:rsidRPr="00A32C01" w:rsidRDefault="0050545C" w:rsidP="00295A54">
            <w:pPr>
              <w:spacing w:before="0" w:line="240" w:lineRule="auto"/>
              <w:ind w:firstLine="0"/>
              <w:jc w:val="left"/>
              <w:rPr>
                <w:sz w:val="19"/>
                <w:szCs w:val="19"/>
              </w:rPr>
            </w:pPr>
            <w:r w:rsidRPr="00A32C01">
              <w:rPr>
                <w:sz w:val="19"/>
                <w:szCs w:val="19"/>
              </w:rPr>
              <w:t>- slaba osjetljivost na kemijska onečišćenja</w:t>
            </w:r>
          </w:p>
        </w:tc>
      </w:tr>
      <w:tr w:rsidR="00D074D4" w:rsidRPr="00A32C01" w:rsidTr="00D074D4">
        <w:trPr>
          <w:cantSplit/>
          <w:trHeight w:val="764"/>
          <w:jc w:val="center"/>
        </w:trPr>
        <w:tc>
          <w:tcPr>
            <w:tcW w:w="589" w:type="dxa"/>
            <w:vMerge w:val="restart"/>
            <w:tcBorders>
              <w:top w:val="double" w:sz="4" w:space="0" w:color="auto"/>
              <w:left w:val="double" w:sz="4" w:space="0" w:color="auto"/>
              <w:right w:val="double" w:sz="4" w:space="0" w:color="auto"/>
            </w:tcBorders>
            <w:noWrap/>
            <w:tcMar>
              <w:left w:w="0" w:type="dxa"/>
              <w:right w:w="0" w:type="dxa"/>
            </w:tcMar>
            <w:textDirection w:val="btLr"/>
            <w:vAlign w:val="center"/>
          </w:tcPr>
          <w:p w:rsidR="00D074D4" w:rsidRPr="00A32C01" w:rsidRDefault="00D074D4" w:rsidP="005C1462">
            <w:pPr>
              <w:spacing w:before="0" w:line="240" w:lineRule="auto"/>
              <w:ind w:firstLine="0"/>
              <w:jc w:val="center"/>
              <w:rPr>
                <w:sz w:val="19"/>
                <w:szCs w:val="19"/>
              </w:rPr>
            </w:pPr>
            <w:r w:rsidRPr="00A32C01">
              <w:rPr>
                <w:sz w:val="19"/>
                <w:szCs w:val="19"/>
              </w:rPr>
              <w:t>na užem i širem području lokacije zahvata</w:t>
            </w:r>
          </w:p>
        </w:tc>
        <w:tc>
          <w:tcPr>
            <w:tcW w:w="731" w:type="dxa"/>
            <w:tcBorders>
              <w:top w:val="double" w:sz="4" w:space="0" w:color="auto"/>
              <w:left w:val="double" w:sz="4" w:space="0" w:color="auto"/>
            </w:tcBorders>
            <w:vAlign w:val="center"/>
          </w:tcPr>
          <w:p w:rsidR="00D074D4" w:rsidRPr="00A32C01" w:rsidRDefault="00D074D4" w:rsidP="00C80519">
            <w:pPr>
              <w:spacing w:before="0" w:line="240" w:lineRule="auto"/>
              <w:ind w:firstLine="0"/>
              <w:jc w:val="center"/>
              <w:rPr>
                <w:sz w:val="19"/>
                <w:szCs w:val="19"/>
              </w:rPr>
            </w:pPr>
            <w:r w:rsidRPr="00A32C01">
              <w:rPr>
                <w:sz w:val="19"/>
                <w:szCs w:val="19"/>
              </w:rPr>
              <w:t>17</w:t>
            </w:r>
          </w:p>
        </w:tc>
        <w:tc>
          <w:tcPr>
            <w:tcW w:w="1620" w:type="dxa"/>
            <w:tcBorders>
              <w:top w:val="double" w:sz="4" w:space="0" w:color="auto"/>
            </w:tcBorders>
            <w:vAlign w:val="center"/>
          </w:tcPr>
          <w:p w:rsidR="00D074D4" w:rsidRPr="00A32C01" w:rsidRDefault="00D074D4" w:rsidP="00C80519">
            <w:pPr>
              <w:spacing w:before="0" w:line="240" w:lineRule="auto"/>
              <w:ind w:firstLine="0"/>
              <w:jc w:val="left"/>
              <w:rPr>
                <w:sz w:val="19"/>
                <w:szCs w:val="19"/>
              </w:rPr>
            </w:pPr>
            <w:r w:rsidRPr="00A32C01">
              <w:rPr>
                <w:sz w:val="19"/>
                <w:szCs w:val="19"/>
              </w:rPr>
              <w:t>rendzina na laporu (flišu) ili mekim vapnencima</w:t>
            </w:r>
          </w:p>
        </w:tc>
        <w:tc>
          <w:tcPr>
            <w:tcW w:w="3058" w:type="dxa"/>
            <w:tcBorders>
              <w:top w:val="double" w:sz="4" w:space="0" w:color="auto"/>
            </w:tcBorders>
            <w:vAlign w:val="center"/>
          </w:tcPr>
          <w:p w:rsidR="00D074D4" w:rsidRPr="00A32C01" w:rsidRDefault="00D074D4" w:rsidP="00C80519">
            <w:pPr>
              <w:spacing w:before="0" w:line="240" w:lineRule="auto"/>
              <w:ind w:firstLine="0"/>
              <w:jc w:val="left"/>
              <w:rPr>
                <w:sz w:val="19"/>
                <w:szCs w:val="19"/>
              </w:rPr>
            </w:pPr>
            <w:r w:rsidRPr="00A32C01">
              <w:rPr>
                <w:sz w:val="19"/>
                <w:szCs w:val="19"/>
              </w:rPr>
              <w:t>rigolana tla vinograda, sirozem silikatno karbonatni, lesivirano na laporu ili praporu, močvarno glejno, eutrično smeđe</w:t>
            </w:r>
          </w:p>
        </w:tc>
        <w:tc>
          <w:tcPr>
            <w:tcW w:w="3582" w:type="dxa"/>
            <w:tcBorders>
              <w:top w:val="double" w:sz="4" w:space="0" w:color="auto"/>
              <w:right w:val="double" w:sz="4" w:space="0" w:color="auto"/>
            </w:tcBorders>
            <w:vAlign w:val="center"/>
          </w:tcPr>
          <w:p w:rsidR="00D074D4" w:rsidRPr="00A32C01" w:rsidRDefault="00D074D4" w:rsidP="00E22D30">
            <w:pPr>
              <w:spacing w:before="0" w:line="240" w:lineRule="auto"/>
              <w:ind w:firstLine="0"/>
              <w:jc w:val="left"/>
              <w:rPr>
                <w:sz w:val="19"/>
                <w:szCs w:val="19"/>
              </w:rPr>
            </w:pPr>
            <w:r w:rsidRPr="00A32C01">
              <w:rPr>
                <w:sz w:val="19"/>
                <w:szCs w:val="19"/>
              </w:rPr>
              <w:t>- ograničena obradiva tla</w:t>
            </w:r>
          </w:p>
          <w:p w:rsidR="00D074D4" w:rsidRPr="00A32C01" w:rsidRDefault="00D074D4" w:rsidP="00C80519">
            <w:pPr>
              <w:spacing w:before="0" w:line="240" w:lineRule="auto"/>
              <w:ind w:firstLine="0"/>
              <w:jc w:val="left"/>
              <w:rPr>
                <w:sz w:val="19"/>
                <w:szCs w:val="19"/>
              </w:rPr>
            </w:pPr>
            <w:r w:rsidRPr="00A32C01">
              <w:rPr>
                <w:sz w:val="19"/>
                <w:szCs w:val="19"/>
              </w:rPr>
              <w:t>- nagib terena &gt; 15 i/ili 30%</w:t>
            </w:r>
          </w:p>
          <w:p w:rsidR="00D074D4" w:rsidRPr="00A32C01" w:rsidRDefault="00D074D4" w:rsidP="00C80519">
            <w:pPr>
              <w:spacing w:before="0" w:line="240" w:lineRule="auto"/>
              <w:ind w:firstLine="0"/>
              <w:jc w:val="left"/>
              <w:rPr>
                <w:sz w:val="19"/>
                <w:szCs w:val="19"/>
              </w:rPr>
            </w:pPr>
            <w:r w:rsidRPr="00A32C01">
              <w:rPr>
                <w:sz w:val="19"/>
                <w:szCs w:val="19"/>
              </w:rPr>
              <w:t>- dubina tla &lt; 60 cm</w:t>
            </w:r>
          </w:p>
          <w:p w:rsidR="00D074D4" w:rsidRPr="00A32C01" w:rsidRDefault="00D074D4" w:rsidP="00D074D4">
            <w:pPr>
              <w:spacing w:before="0" w:line="240" w:lineRule="auto"/>
              <w:ind w:firstLine="0"/>
              <w:jc w:val="left"/>
              <w:rPr>
                <w:sz w:val="19"/>
                <w:szCs w:val="19"/>
              </w:rPr>
            </w:pPr>
            <w:r w:rsidRPr="00A32C01">
              <w:rPr>
                <w:sz w:val="19"/>
                <w:szCs w:val="19"/>
              </w:rPr>
              <w:t>- slaba osjetljivost na kemijska onečišćenja</w:t>
            </w:r>
          </w:p>
        </w:tc>
      </w:tr>
      <w:tr w:rsidR="00D074D4" w:rsidRPr="00A32C01" w:rsidTr="00D074D4">
        <w:trPr>
          <w:cantSplit/>
          <w:trHeight w:val="670"/>
          <w:jc w:val="center"/>
        </w:trPr>
        <w:tc>
          <w:tcPr>
            <w:tcW w:w="589" w:type="dxa"/>
            <w:vMerge/>
            <w:tcBorders>
              <w:left w:val="double" w:sz="4" w:space="0" w:color="auto"/>
              <w:right w:val="double" w:sz="4" w:space="0" w:color="auto"/>
            </w:tcBorders>
            <w:noWrap/>
            <w:tcMar>
              <w:left w:w="0" w:type="dxa"/>
              <w:right w:w="0" w:type="dxa"/>
            </w:tcMar>
            <w:textDirection w:val="btLr"/>
            <w:vAlign w:val="center"/>
          </w:tcPr>
          <w:p w:rsidR="00D074D4" w:rsidRPr="00A32C01" w:rsidRDefault="00D074D4" w:rsidP="007F35B6">
            <w:pPr>
              <w:spacing w:line="240" w:lineRule="auto"/>
              <w:ind w:firstLine="0"/>
              <w:jc w:val="center"/>
              <w:rPr>
                <w:bCs/>
                <w:sz w:val="19"/>
                <w:szCs w:val="19"/>
                <w:lang w:bidi="hr-HR"/>
              </w:rPr>
            </w:pPr>
          </w:p>
        </w:tc>
        <w:tc>
          <w:tcPr>
            <w:tcW w:w="731" w:type="dxa"/>
            <w:tcBorders>
              <w:left w:val="double" w:sz="4" w:space="0" w:color="auto"/>
            </w:tcBorders>
            <w:vAlign w:val="center"/>
          </w:tcPr>
          <w:p w:rsidR="00D074D4" w:rsidRPr="00A32C01" w:rsidRDefault="00D074D4" w:rsidP="00246BD3">
            <w:pPr>
              <w:spacing w:before="0" w:line="240" w:lineRule="auto"/>
              <w:ind w:firstLine="0"/>
              <w:jc w:val="center"/>
              <w:rPr>
                <w:sz w:val="18"/>
                <w:szCs w:val="18"/>
              </w:rPr>
            </w:pPr>
            <w:r w:rsidRPr="00A32C01">
              <w:rPr>
                <w:sz w:val="18"/>
                <w:szCs w:val="18"/>
              </w:rPr>
              <w:t>31</w:t>
            </w:r>
          </w:p>
        </w:tc>
        <w:tc>
          <w:tcPr>
            <w:tcW w:w="1620" w:type="dxa"/>
            <w:vAlign w:val="center"/>
          </w:tcPr>
          <w:p w:rsidR="00D074D4" w:rsidRPr="00A32C01" w:rsidRDefault="00D074D4" w:rsidP="00246BD3">
            <w:pPr>
              <w:spacing w:before="0" w:line="240" w:lineRule="auto"/>
              <w:ind w:firstLine="0"/>
              <w:jc w:val="left"/>
              <w:rPr>
                <w:sz w:val="18"/>
                <w:szCs w:val="18"/>
              </w:rPr>
            </w:pPr>
            <w:r w:rsidRPr="00A32C01">
              <w:rPr>
                <w:sz w:val="18"/>
                <w:szCs w:val="18"/>
              </w:rPr>
              <w:t>antropogena flišnih i krških sinklinala i koluvija</w:t>
            </w:r>
          </w:p>
        </w:tc>
        <w:tc>
          <w:tcPr>
            <w:tcW w:w="3058" w:type="dxa"/>
            <w:vAlign w:val="center"/>
          </w:tcPr>
          <w:p w:rsidR="00D074D4" w:rsidRPr="00A32C01" w:rsidRDefault="00D074D4" w:rsidP="00246BD3">
            <w:pPr>
              <w:spacing w:before="0" w:line="240" w:lineRule="auto"/>
              <w:ind w:firstLine="0"/>
              <w:jc w:val="left"/>
              <w:rPr>
                <w:sz w:val="18"/>
                <w:szCs w:val="18"/>
              </w:rPr>
            </w:pPr>
            <w:r w:rsidRPr="00A32C01">
              <w:rPr>
                <w:sz w:val="18"/>
                <w:szCs w:val="18"/>
              </w:rPr>
              <w:t>Rendzina na flišu (laporu), Sirozem silikatno karbonatni, Močvarno glejno, Pseudoglej obronačni, Koluvij</w:t>
            </w:r>
          </w:p>
        </w:tc>
        <w:tc>
          <w:tcPr>
            <w:tcW w:w="3582" w:type="dxa"/>
            <w:tcBorders>
              <w:right w:val="double" w:sz="4" w:space="0" w:color="auto"/>
            </w:tcBorders>
            <w:vAlign w:val="center"/>
          </w:tcPr>
          <w:p w:rsidR="00D074D4" w:rsidRPr="00A32C01" w:rsidRDefault="00D074D4" w:rsidP="00D074D4">
            <w:pPr>
              <w:spacing w:before="0" w:line="240" w:lineRule="auto"/>
              <w:ind w:firstLine="0"/>
              <w:jc w:val="left"/>
              <w:rPr>
                <w:sz w:val="19"/>
                <w:szCs w:val="19"/>
              </w:rPr>
            </w:pPr>
            <w:r w:rsidRPr="00A32C01">
              <w:rPr>
                <w:sz w:val="19"/>
                <w:szCs w:val="19"/>
              </w:rPr>
              <w:t>- ograničena obradiva tla</w:t>
            </w:r>
          </w:p>
          <w:p w:rsidR="00D074D4" w:rsidRPr="00A32C01" w:rsidRDefault="00D074D4" w:rsidP="00246BD3">
            <w:pPr>
              <w:spacing w:before="0" w:line="240" w:lineRule="auto"/>
              <w:ind w:firstLine="0"/>
              <w:jc w:val="left"/>
              <w:rPr>
                <w:sz w:val="18"/>
                <w:szCs w:val="18"/>
              </w:rPr>
            </w:pPr>
            <w:r w:rsidRPr="00A32C01">
              <w:rPr>
                <w:sz w:val="18"/>
                <w:szCs w:val="18"/>
              </w:rPr>
              <w:t>- skeletnost &lt; 50% skeleta</w:t>
            </w:r>
          </w:p>
          <w:p w:rsidR="00D074D4" w:rsidRPr="00A32C01" w:rsidRDefault="00D074D4" w:rsidP="00D074D4">
            <w:pPr>
              <w:spacing w:before="0" w:line="240" w:lineRule="auto"/>
              <w:ind w:firstLine="0"/>
              <w:jc w:val="left"/>
              <w:rPr>
                <w:sz w:val="18"/>
                <w:szCs w:val="18"/>
              </w:rPr>
            </w:pPr>
            <w:r w:rsidRPr="00A32C01">
              <w:rPr>
                <w:sz w:val="18"/>
                <w:szCs w:val="18"/>
              </w:rPr>
              <w:t>- umjerena osjetljivost na kemijska onečišćenja</w:t>
            </w:r>
          </w:p>
        </w:tc>
      </w:tr>
      <w:tr w:rsidR="00D074D4" w:rsidRPr="00A32C01" w:rsidTr="0050545C">
        <w:trPr>
          <w:cantSplit/>
          <w:trHeight w:val="872"/>
          <w:jc w:val="center"/>
        </w:trPr>
        <w:tc>
          <w:tcPr>
            <w:tcW w:w="589" w:type="dxa"/>
            <w:vMerge/>
            <w:tcBorders>
              <w:left w:val="double" w:sz="4" w:space="0" w:color="auto"/>
              <w:right w:val="double" w:sz="4" w:space="0" w:color="auto"/>
            </w:tcBorders>
            <w:noWrap/>
            <w:tcMar>
              <w:left w:w="0" w:type="dxa"/>
              <w:right w:w="0" w:type="dxa"/>
            </w:tcMar>
            <w:textDirection w:val="btLr"/>
            <w:vAlign w:val="center"/>
          </w:tcPr>
          <w:p w:rsidR="00D074D4" w:rsidRPr="00A32C01" w:rsidRDefault="00D074D4" w:rsidP="007F35B6">
            <w:pPr>
              <w:spacing w:line="240" w:lineRule="auto"/>
              <w:ind w:firstLine="0"/>
              <w:jc w:val="center"/>
              <w:rPr>
                <w:bCs/>
                <w:sz w:val="19"/>
                <w:szCs w:val="19"/>
                <w:lang w:bidi="hr-HR"/>
              </w:rPr>
            </w:pPr>
          </w:p>
        </w:tc>
        <w:tc>
          <w:tcPr>
            <w:tcW w:w="731" w:type="dxa"/>
            <w:tcBorders>
              <w:left w:val="double" w:sz="4" w:space="0" w:color="auto"/>
            </w:tcBorders>
            <w:vAlign w:val="center"/>
          </w:tcPr>
          <w:p w:rsidR="00D074D4" w:rsidRPr="00A32C01" w:rsidRDefault="00D074D4" w:rsidP="00246BD3">
            <w:pPr>
              <w:spacing w:before="0" w:line="240" w:lineRule="auto"/>
              <w:ind w:firstLine="0"/>
              <w:jc w:val="center"/>
              <w:rPr>
                <w:sz w:val="18"/>
                <w:szCs w:val="18"/>
              </w:rPr>
            </w:pPr>
            <w:r w:rsidRPr="00A32C01">
              <w:rPr>
                <w:sz w:val="18"/>
                <w:szCs w:val="18"/>
              </w:rPr>
              <w:t>54</w:t>
            </w:r>
          </w:p>
        </w:tc>
        <w:tc>
          <w:tcPr>
            <w:tcW w:w="1620" w:type="dxa"/>
            <w:vAlign w:val="center"/>
          </w:tcPr>
          <w:p w:rsidR="00D074D4" w:rsidRPr="00A32C01" w:rsidRDefault="0050545C" w:rsidP="00246BD3">
            <w:pPr>
              <w:spacing w:before="0" w:line="240" w:lineRule="auto"/>
              <w:ind w:firstLine="0"/>
              <w:jc w:val="left"/>
              <w:rPr>
                <w:sz w:val="18"/>
                <w:szCs w:val="18"/>
              </w:rPr>
            </w:pPr>
            <w:r w:rsidRPr="00A32C01">
              <w:rPr>
                <w:sz w:val="18"/>
                <w:szCs w:val="18"/>
              </w:rPr>
              <w:t>kamenjar</w:t>
            </w:r>
          </w:p>
        </w:tc>
        <w:tc>
          <w:tcPr>
            <w:tcW w:w="3058" w:type="dxa"/>
            <w:vAlign w:val="center"/>
          </w:tcPr>
          <w:p w:rsidR="00D074D4" w:rsidRPr="00A32C01" w:rsidRDefault="0050545C" w:rsidP="00246BD3">
            <w:pPr>
              <w:spacing w:before="0" w:line="240" w:lineRule="auto"/>
              <w:ind w:firstLine="0"/>
              <w:jc w:val="left"/>
              <w:rPr>
                <w:sz w:val="18"/>
                <w:szCs w:val="18"/>
              </w:rPr>
            </w:pPr>
            <w:r w:rsidRPr="00A32C01">
              <w:rPr>
                <w:sz w:val="18"/>
                <w:szCs w:val="18"/>
              </w:rPr>
              <w:t>crnica vapnenačko dolomitna, rendzina, smeđe na vapnencu, crvenica</w:t>
            </w:r>
          </w:p>
        </w:tc>
        <w:tc>
          <w:tcPr>
            <w:tcW w:w="3582" w:type="dxa"/>
            <w:tcBorders>
              <w:right w:val="double" w:sz="4" w:space="0" w:color="auto"/>
            </w:tcBorders>
            <w:vAlign w:val="center"/>
          </w:tcPr>
          <w:p w:rsidR="00D074D4" w:rsidRPr="00A32C01" w:rsidRDefault="0050545C" w:rsidP="0050545C">
            <w:pPr>
              <w:spacing w:before="0" w:line="240" w:lineRule="auto"/>
              <w:ind w:firstLine="0"/>
              <w:jc w:val="left"/>
              <w:rPr>
                <w:sz w:val="18"/>
                <w:szCs w:val="18"/>
              </w:rPr>
            </w:pPr>
            <w:r w:rsidRPr="00A32C01">
              <w:rPr>
                <w:sz w:val="18"/>
                <w:szCs w:val="18"/>
              </w:rPr>
              <w:t>- trajno nepogodno za obradu</w:t>
            </w:r>
          </w:p>
          <w:p w:rsidR="0050545C" w:rsidRPr="00A32C01" w:rsidRDefault="0050545C" w:rsidP="0050545C">
            <w:pPr>
              <w:spacing w:before="0" w:line="240" w:lineRule="auto"/>
              <w:ind w:firstLine="0"/>
              <w:jc w:val="left"/>
              <w:rPr>
                <w:sz w:val="18"/>
                <w:szCs w:val="18"/>
              </w:rPr>
            </w:pPr>
            <w:r w:rsidRPr="00A32C01">
              <w:rPr>
                <w:sz w:val="18"/>
                <w:szCs w:val="18"/>
              </w:rPr>
              <w:t>- kiselost tla &lt; 5,5 pH u vodi</w:t>
            </w:r>
          </w:p>
          <w:p w:rsidR="0050545C" w:rsidRPr="00A32C01" w:rsidRDefault="0050545C" w:rsidP="0050545C">
            <w:pPr>
              <w:spacing w:before="0" w:line="240" w:lineRule="auto"/>
              <w:ind w:firstLine="0"/>
              <w:jc w:val="left"/>
              <w:rPr>
                <w:sz w:val="18"/>
                <w:szCs w:val="18"/>
              </w:rPr>
            </w:pPr>
            <w:r w:rsidRPr="00A32C01">
              <w:rPr>
                <w:sz w:val="18"/>
                <w:szCs w:val="18"/>
              </w:rPr>
              <w:t>- stjenovitost &gt; 50% stijena</w:t>
            </w:r>
          </w:p>
          <w:p w:rsidR="0050545C" w:rsidRPr="00A32C01" w:rsidRDefault="0050545C" w:rsidP="0050545C">
            <w:pPr>
              <w:spacing w:before="0" w:line="240" w:lineRule="auto"/>
              <w:ind w:firstLine="0"/>
              <w:jc w:val="left"/>
              <w:rPr>
                <w:sz w:val="18"/>
                <w:szCs w:val="18"/>
              </w:rPr>
            </w:pPr>
            <w:r w:rsidRPr="00A32C01">
              <w:rPr>
                <w:sz w:val="18"/>
                <w:szCs w:val="18"/>
              </w:rPr>
              <w:t xml:space="preserve">- ekscesivna dreniranost </w:t>
            </w:r>
          </w:p>
          <w:p w:rsidR="0050545C" w:rsidRPr="00A32C01" w:rsidRDefault="0050545C" w:rsidP="0050545C">
            <w:pPr>
              <w:spacing w:before="0" w:line="240" w:lineRule="auto"/>
              <w:ind w:firstLine="0"/>
              <w:jc w:val="left"/>
              <w:rPr>
                <w:color w:val="0000FF"/>
                <w:sz w:val="18"/>
                <w:szCs w:val="18"/>
              </w:rPr>
            </w:pPr>
            <w:r w:rsidRPr="00A32C01">
              <w:rPr>
                <w:sz w:val="18"/>
                <w:szCs w:val="18"/>
              </w:rPr>
              <w:t>- jaka osjetljivost na kemijska onečišćenja</w:t>
            </w:r>
          </w:p>
        </w:tc>
      </w:tr>
      <w:tr w:rsidR="00D074D4" w:rsidRPr="00A32C01" w:rsidTr="0050545C">
        <w:trPr>
          <w:cantSplit/>
          <w:trHeight w:val="760"/>
          <w:jc w:val="center"/>
        </w:trPr>
        <w:tc>
          <w:tcPr>
            <w:tcW w:w="589" w:type="dxa"/>
            <w:vMerge/>
            <w:tcBorders>
              <w:left w:val="double" w:sz="4" w:space="0" w:color="auto"/>
              <w:right w:val="double" w:sz="4" w:space="0" w:color="auto"/>
            </w:tcBorders>
            <w:noWrap/>
            <w:tcMar>
              <w:left w:w="0" w:type="dxa"/>
              <w:right w:w="0" w:type="dxa"/>
            </w:tcMar>
            <w:textDirection w:val="btLr"/>
            <w:vAlign w:val="center"/>
          </w:tcPr>
          <w:p w:rsidR="00D074D4" w:rsidRPr="00A32C01" w:rsidRDefault="00D074D4" w:rsidP="007F35B6">
            <w:pPr>
              <w:spacing w:line="240" w:lineRule="auto"/>
              <w:ind w:firstLine="0"/>
              <w:jc w:val="center"/>
              <w:rPr>
                <w:bCs/>
                <w:sz w:val="19"/>
                <w:szCs w:val="19"/>
                <w:lang w:bidi="hr-HR"/>
              </w:rPr>
            </w:pPr>
          </w:p>
        </w:tc>
        <w:tc>
          <w:tcPr>
            <w:tcW w:w="731" w:type="dxa"/>
            <w:tcBorders>
              <w:left w:val="double" w:sz="4" w:space="0" w:color="auto"/>
            </w:tcBorders>
            <w:vAlign w:val="center"/>
          </w:tcPr>
          <w:p w:rsidR="00D074D4" w:rsidRPr="00A32C01" w:rsidRDefault="00D074D4" w:rsidP="00246BD3">
            <w:pPr>
              <w:spacing w:before="0" w:line="240" w:lineRule="auto"/>
              <w:ind w:firstLine="0"/>
              <w:jc w:val="center"/>
              <w:rPr>
                <w:sz w:val="18"/>
                <w:szCs w:val="18"/>
              </w:rPr>
            </w:pPr>
            <w:r w:rsidRPr="00A32C01">
              <w:rPr>
                <w:sz w:val="18"/>
                <w:szCs w:val="18"/>
              </w:rPr>
              <w:t>55</w:t>
            </w:r>
          </w:p>
        </w:tc>
        <w:tc>
          <w:tcPr>
            <w:tcW w:w="1620" w:type="dxa"/>
            <w:vAlign w:val="center"/>
          </w:tcPr>
          <w:p w:rsidR="00D074D4" w:rsidRPr="00A32C01" w:rsidRDefault="0050545C" w:rsidP="00246BD3">
            <w:pPr>
              <w:spacing w:before="0" w:line="240" w:lineRule="auto"/>
              <w:ind w:firstLine="0"/>
              <w:jc w:val="left"/>
              <w:rPr>
                <w:sz w:val="18"/>
                <w:szCs w:val="18"/>
              </w:rPr>
            </w:pPr>
            <w:r w:rsidRPr="00A32C01">
              <w:rPr>
                <w:sz w:val="18"/>
                <w:szCs w:val="18"/>
              </w:rPr>
              <w:t>crvenica plitka i srednje duboka</w:t>
            </w:r>
          </w:p>
        </w:tc>
        <w:tc>
          <w:tcPr>
            <w:tcW w:w="3058" w:type="dxa"/>
            <w:vAlign w:val="center"/>
          </w:tcPr>
          <w:p w:rsidR="00D074D4" w:rsidRPr="00A32C01" w:rsidRDefault="0050545C" w:rsidP="00246BD3">
            <w:pPr>
              <w:spacing w:before="0" w:line="240" w:lineRule="auto"/>
              <w:ind w:firstLine="0"/>
              <w:jc w:val="left"/>
              <w:rPr>
                <w:sz w:val="18"/>
                <w:szCs w:val="18"/>
              </w:rPr>
            </w:pPr>
            <w:r w:rsidRPr="00A32C01">
              <w:rPr>
                <w:sz w:val="18"/>
                <w:szCs w:val="18"/>
              </w:rPr>
              <w:t>smeđe tlo na vapnencu, vapneno dolomitna crnica, antropogena</w:t>
            </w:r>
          </w:p>
        </w:tc>
        <w:tc>
          <w:tcPr>
            <w:tcW w:w="3582" w:type="dxa"/>
            <w:tcBorders>
              <w:right w:val="double" w:sz="4" w:space="0" w:color="auto"/>
            </w:tcBorders>
            <w:vAlign w:val="center"/>
          </w:tcPr>
          <w:p w:rsidR="0050545C" w:rsidRPr="00A32C01" w:rsidRDefault="0050545C" w:rsidP="0050545C">
            <w:pPr>
              <w:spacing w:before="0" w:line="240" w:lineRule="auto"/>
              <w:ind w:firstLine="0"/>
              <w:jc w:val="left"/>
              <w:rPr>
                <w:sz w:val="18"/>
                <w:szCs w:val="18"/>
              </w:rPr>
            </w:pPr>
            <w:r w:rsidRPr="00A32C01">
              <w:rPr>
                <w:sz w:val="18"/>
                <w:szCs w:val="18"/>
              </w:rPr>
              <w:t>- trajno nepogodno za obradu</w:t>
            </w:r>
          </w:p>
          <w:p w:rsidR="0050545C" w:rsidRPr="00A32C01" w:rsidRDefault="0050545C" w:rsidP="0050545C">
            <w:pPr>
              <w:spacing w:before="0" w:line="240" w:lineRule="auto"/>
              <w:ind w:firstLine="0"/>
              <w:jc w:val="left"/>
              <w:rPr>
                <w:sz w:val="18"/>
                <w:szCs w:val="18"/>
              </w:rPr>
            </w:pPr>
            <w:r w:rsidRPr="00A32C01">
              <w:rPr>
                <w:sz w:val="18"/>
                <w:szCs w:val="18"/>
              </w:rPr>
              <w:t>- stjenovitost &gt; 50% stijena</w:t>
            </w:r>
          </w:p>
          <w:p w:rsidR="0050545C" w:rsidRPr="00A32C01" w:rsidRDefault="0050545C" w:rsidP="0050545C">
            <w:pPr>
              <w:spacing w:before="0" w:line="240" w:lineRule="auto"/>
              <w:ind w:firstLine="0"/>
              <w:jc w:val="left"/>
              <w:rPr>
                <w:sz w:val="19"/>
                <w:szCs w:val="19"/>
              </w:rPr>
            </w:pPr>
            <w:r w:rsidRPr="00A32C01">
              <w:rPr>
                <w:sz w:val="19"/>
                <w:szCs w:val="19"/>
              </w:rPr>
              <w:t>- dubina tla &lt; 60 cm</w:t>
            </w:r>
          </w:p>
          <w:p w:rsidR="00D074D4" w:rsidRPr="00A32C01" w:rsidRDefault="0050545C" w:rsidP="0050545C">
            <w:pPr>
              <w:spacing w:before="0" w:line="240" w:lineRule="auto"/>
              <w:ind w:firstLine="0"/>
              <w:jc w:val="left"/>
              <w:rPr>
                <w:sz w:val="19"/>
                <w:szCs w:val="19"/>
              </w:rPr>
            </w:pPr>
            <w:r w:rsidRPr="00A32C01">
              <w:rPr>
                <w:sz w:val="19"/>
                <w:szCs w:val="19"/>
              </w:rPr>
              <w:t>- slaba osjetljivost na kemijska onečišćenja</w:t>
            </w:r>
          </w:p>
        </w:tc>
      </w:tr>
      <w:tr w:rsidR="00D074D4" w:rsidRPr="00A32C01" w:rsidTr="0050545C">
        <w:trPr>
          <w:cantSplit/>
          <w:trHeight w:val="830"/>
          <w:jc w:val="center"/>
        </w:trPr>
        <w:tc>
          <w:tcPr>
            <w:tcW w:w="589" w:type="dxa"/>
            <w:vMerge/>
            <w:tcBorders>
              <w:left w:val="double" w:sz="4" w:space="0" w:color="auto"/>
              <w:bottom w:val="double" w:sz="4" w:space="0" w:color="auto"/>
              <w:right w:val="double" w:sz="4" w:space="0" w:color="auto"/>
            </w:tcBorders>
            <w:noWrap/>
            <w:tcMar>
              <w:left w:w="0" w:type="dxa"/>
              <w:right w:w="0" w:type="dxa"/>
            </w:tcMar>
            <w:textDirection w:val="btLr"/>
            <w:vAlign w:val="center"/>
          </w:tcPr>
          <w:p w:rsidR="00D074D4" w:rsidRPr="00A32C01" w:rsidRDefault="00D074D4" w:rsidP="007F35B6">
            <w:pPr>
              <w:spacing w:line="240" w:lineRule="auto"/>
              <w:ind w:firstLine="0"/>
              <w:jc w:val="center"/>
              <w:rPr>
                <w:bCs/>
                <w:sz w:val="19"/>
                <w:szCs w:val="19"/>
                <w:lang w:bidi="hr-HR"/>
              </w:rPr>
            </w:pPr>
          </w:p>
        </w:tc>
        <w:tc>
          <w:tcPr>
            <w:tcW w:w="731" w:type="dxa"/>
            <w:tcBorders>
              <w:left w:val="double" w:sz="4" w:space="0" w:color="auto"/>
              <w:bottom w:val="double" w:sz="4" w:space="0" w:color="auto"/>
            </w:tcBorders>
            <w:vAlign w:val="center"/>
          </w:tcPr>
          <w:p w:rsidR="00D074D4" w:rsidRPr="00A32C01" w:rsidRDefault="00D074D4" w:rsidP="00246BD3">
            <w:pPr>
              <w:spacing w:before="0" w:line="240" w:lineRule="auto"/>
              <w:ind w:firstLine="0"/>
              <w:jc w:val="center"/>
              <w:rPr>
                <w:sz w:val="18"/>
                <w:szCs w:val="18"/>
              </w:rPr>
            </w:pPr>
            <w:r w:rsidRPr="00A32C01">
              <w:rPr>
                <w:sz w:val="18"/>
                <w:szCs w:val="18"/>
              </w:rPr>
              <w:t>61</w:t>
            </w:r>
          </w:p>
        </w:tc>
        <w:tc>
          <w:tcPr>
            <w:tcW w:w="1620" w:type="dxa"/>
            <w:tcBorders>
              <w:bottom w:val="double" w:sz="4" w:space="0" w:color="auto"/>
            </w:tcBorders>
            <w:vAlign w:val="center"/>
          </w:tcPr>
          <w:p w:rsidR="00D074D4" w:rsidRPr="00A32C01" w:rsidRDefault="0050545C" w:rsidP="00246BD3">
            <w:pPr>
              <w:spacing w:before="0" w:line="240" w:lineRule="auto"/>
              <w:ind w:firstLine="0"/>
              <w:jc w:val="left"/>
              <w:rPr>
                <w:sz w:val="18"/>
                <w:szCs w:val="18"/>
              </w:rPr>
            </w:pPr>
            <w:r w:rsidRPr="00A32C01">
              <w:rPr>
                <w:sz w:val="18"/>
                <w:szCs w:val="18"/>
              </w:rPr>
              <w:t>crnica vapnenačko dolomitna</w:t>
            </w:r>
          </w:p>
        </w:tc>
        <w:tc>
          <w:tcPr>
            <w:tcW w:w="3058" w:type="dxa"/>
            <w:tcBorders>
              <w:bottom w:val="double" w:sz="4" w:space="0" w:color="auto"/>
            </w:tcBorders>
            <w:vAlign w:val="center"/>
          </w:tcPr>
          <w:p w:rsidR="00D074D4" w:rsidRPr="00A32C01" w:rsidRDefault="0050545C" w:rsidP="00246BD3">
            <w:pPr>
              <w:spacing w:before="0" w:line="240" w:lineRule="auto"/>
              <w:ind w:firstLine="0"/>
              <w:jc w:val="left"/>
              <w:rPr>
                <w:sz w:val="18"/>
                <w:szCs w:val="18"/>
              </w:rPr>
            </w:pPr>
            <w:r w:rsidRPr="00A32C01">
              <w:rPr>
                <w:sz w:val="18"/>
                <w:szCs w:val="18"/>
              </w:rPr>
              <w:t>smeđe tlo na vapnencu i dolomitu, rendzina na trošini vapnenca, lesivirano na vapnencu i dolomitu</w:t>
            </w:r>
          </w:p>
        </w:tc>
        <w:tc>
          <w:tcPr>
            <w:tcW w:w="3582" w:type="dxa"/>
            <w:tcBorders>
              <w:bottom w:val="double" w:sz="4" w:space="0" w:color="auto"/>
              <w:right w:val="double" w:sz="4" w:space="0" w:color="auto"/>
            </w:tcBorders>
            <w:vAlign w:val="center"/>
          </w:tcPr>
          <w:p w:rsidR="0050545C" w:rsidRPr="00A32C01" w:rsidRDefault="0050545C" w:rsidP="0050545C">
            <w:pPr>
              <w:spacing w:before="0" w:line="240" w:lineRule="auto"/>
              <w:ind w:firstLine="0"/>
              <w:jc w:val="left"/>
              <w:rPr>
                <w:sz w:val="18"/>
                <w:szCs w:val="18"/>
              </w:rPr>
            </w:pPr>
            <w:r w:rsidRPr="00A32C01">
              <w:rPr>
                <w:sz w:val="18"/>
                <w:szCs w:val="18"/>
              </w:rPr>
              <w:t>- trajno nepogodno za obradu</w:t>
            </w:r>
          </w:p>
          <w:p w:rsidR="0050545C" w:rsidRPr="00A32C01" w:rsidRDefault="0050545C" w:rsidP="0050545C">
            <w:pPr>
              <w:spacing w:before="0" w:line="240" w:lineRule="auto"/>
              <w:ind w:firstLine="0"/>
              <w:jc w:val="left"/>
              <w:rPr>
                <w:sz w:val="19"/>
                <w:szCs w:val="19"/>
              </w:rPr>
            </w:pPr>
            <w:r w:rsidRPr="00A32C01">
              <w:rPr>
                <w:sz w:val="18"/>
                <w:szCs w:val="18"/>
              </w:rPr>
              <w:t>- stjenovitost &gt; 50% stijena</w:t>
            </w:r>
            <w:r w:rsidRPr="00A32C01">
              <w:rPr>
                <w:sz w:val="19"/>
                <w:szCs w:val="19"/>
              </w:rPr>
              <w:t xml:space="preserve"> </w:t>
            </w:r>
          </w:p>
          <w:p w:rsidR="0050545C" w:rsidRPr="00A32C01" w:rsidRDefault="0050545C" w:rsidP="0050545C">
            <w:pPr>
              <w:spacing w:before="0" w:line="240" w:lineRule="auto"/>
              <w:ind w:firstLine="0"/>
              <w:jc w:val="left"/>
              <w:rPr>
                <w:sz w:val="19"/>
                <w:szCs w:val="19"/>
              </w:rPr>
            </w:pPr>
            <w:r w:rsidRPr="00A32C01">
              <w:rPr>
                <w:sz w:val="19"/>
                <w:szCs w:val="19"/>
              </w:rPr>
              <w:t>- nagib terena &gt; 15 i/ili 30%</w:t>
            </w:r>
          </w:p>
          <w:p w:rsidR="00D074D4" w:rsidRPr="00A32C01" w:rsidRDefault="0050545C" w:rsidP="0050545C">
            <w:pPr>
              <w:spacing w:before="0" w:line="240" w:lineRule="auto"/>
              <w:ind w:firstLine="0"/>
              <w:jc w:val="left"/>
              <w:rPr>
                <w:sz w:val="19"/>
                <w:szCs w:val="19"/>
              </w:rPr>
            </w:pPr>
            <w:r w:rsidRPr="00A32C01">
              <w:rPr>
                <w:sz w:val="19"/>
                <w:szCs w:val="19"/>
              </w:rPr>
              <w:t>- slaba osjetljivost na kemijska onečišćenja</w:t>
            </w:r>
          </w:p>
        </w:tc>
      </w:tr>
    </w:tbl>
    <w:p w:rsidR="00987C90" w:rsidRPr="00A32C01" w:rsidRDefault="00987C90" w:rsidP="00987C90">
      <w:pPr>
        <w:pStyle w:val="Privredak"/>
      </w:pPr>
      <w:r w:rsidRPr="00A32C01">
        <w:rPr>
          <w:i/>
        </w:rPr>
        <w:lastRenderedPageBreak/>
        <w:t>Rendzine</w:t>
      </w:r>
      <w:r w:rsidRPr="00A32C01">
        <w:t xml:space="preserve"> nastaju na rastresitim supstratima s više od 10% CaCO</w:t>
      </w:r>
      <w:r w:rsidRPr="00A32C01">
        <w:rPr>
          <w:vertAlign w:val="subscript"/>
        </w:rPr>
        <w:t>3</w:t>
      </w:r>
      <w:r w:rsidRPr="00A32C01">
        <w:t xml:space="preserve"> koji raspadanjem daju velike količine regolita. Humusno akumulativni horizont postupno prelazi u rastresiti dio matičnog supstrata, a cijeli profil je karbonatan. Površinski sloj je plići od 40 cm, zrnate je i stabilne strukture i pjeskovito ilovastog do ilovastog mehaničkog sastava. Zbog visoke poroznosti izražena je vodopropusnost, a tla su topla. Reakcija je neutralna do slabo bazična (pH 7 - 8).</w:t>
      </w:r>
    </w:p>
    <w:p w:rsidR="00987C90" w:rsidRPr="00A32C01" w:rsidRDefault="00987C90" w:rsidP="00987C90">
      <w:r w:rsidRPr="00A32C01">
        <w:rPr>
          <w:i/>
        </w:rPr>
        <w:t>Antropogeni</w:t>
      </w:r>
      <w:r w:rsidRPr="00A32C01">
        <w:t xml:space="preserve"> oblici ovih tala koriste se ovdje samo za ekstenzivnu poljoprivrednu proizvodnju uz minimalnu primjenu mehanizacije. Osnovni meliorativni zahvat stoljećima je bio akumuliranje skeleta na hrpe karakterističnog oblika ili njegovo korištenje u gradnji suhozida. Kako takvi oblici proizvodnje traže mnogo rada, a daju male rezultate, poljoprivreda se postupno napušta. Manja količina skeleta i povoljna dubina pogoduju razvoju vegetacije pa antropogena tla vrlo brzo prekriva makija.</w:t>
      </w:r>
    </w:p>
    <w:p w:rsidR="000579A0" w:rsidRPr="00A32C01" w:rsidRDefault="002A7EBA" w:rsidP="00987C90">
      <w:r w:rsidRPr="00A32C01">
        <w:rPr>
          <w:i/>
        </w:rPr>
        <w:t>Tla kamenjara</w:t>
      </w:r>
      <w:r w:rsidRPr="00A32C01">
        <w:t xml:space="preserve"> (</w:t>
      </w:r>
      <w:r w:rsidRPr="00A32C01">
        <w:rPr>
          <w:i/>
        </w:rPr>
        <w:t>Litosol</w:t>
      </w:r>
      <w:r w:rsidRPr="00A32C01">
        <w:t>) i rigolana tla (</w:t>
      </w:r>
      <w:r w:rsidRPr="00A32C01">
        <w:rPr>
          <w:i/>
        </w:rPr>
        <w:t>Rigosol</w:t>
      </w:r>
      <w:r w:rsidRPr="00A32C01">
        <w:t xml:space="preserve">) slabo su zastupljena. </w:t>
      </w:r>
    </w:p>
    <w:p w:rsidR="002A7EBA" w:rsidRPr="00A32C01" w:rsidRDefault="002A7EBA" w:rsidP="00987C90">
      <w:r w:rsidRPr="00A32C01">
        <w:t>Kamenjari predstavljaju tek inicijalni razvojni stadij, gdje se unutar kamene trošine ili u pukotinama stijene nakupljaju organske čestice i počinju razvijati pionirski oblici vegetacije koji ih zadržavaju. Na promatranom području pojavljuju se na pojedinim mikrolokacijama, a nastaju kao rezultat degradacija. Pojava rigosola vezana je za poljoprivrednu proizvodnju, najčešće voćarstvo.</w:t>
      </w:r>
    </w:p>
    <w:p w:rsidR="002A7EBA" w:rsidRPr="00A32C01" w:rsidRDefault="002A7EBA" w:rsidP="002A7EBA">
      <w:pPr>
        <w:rPr>
          <w:lang w:eastAsia="hr-HR"/>
        </w:rPr>
      </w:pPr>
      <w:r w:rsidRPr="00A32C01">
        <w:rPr>
          <w:i/>
          <w:lang w:eastAsia="hr-HR"/>
        </w:rPr>
        <w:t>Koluvij je</w:t>
      </w:r>
      <w:r w:rsidRPr="00A32C01">
        <w:rPr>
          <w:lang w:eastAsia="hr-HR"/>
        </w:rPr>
        <w:t xml:space="preserve"> kao i kamenjar inicijalni stadij razvoja vegetacije. Nastaje akumulacijom materijala u podnožju padina kao rezultat erozije, transporta bujičnim tokovima, a često je rezultat neodgovarajućeg gospodarenja i uklanjanja prirodne vegetacije. Zbog stalnog taloženja materijala predstavlja inicijalni stadij razvoja tla.</w:t>
      </w:r>
    </w:p>
    <w:p w:rsidR="001A6B97" w:rsidRPr="00A32C01" w:rsidRDefault="001A6B97" w:rsidP="002A7EBA">
      <w:pPr>
        <w:rPr>
          <w:color w:val="00B050"/>
        </w:rPr>
      </w:pPr>
      <w:r w:rsidRPr="00A32C01">
        <w:t>Na lokaciji zahv</w:t>
      </w:r>
      <w:r w:rsidR="00B13960" w:rsidRPr="00A32C01">
        <w:t>a</w:t>
      </w:r>
      <w:r w:rsidRPr="00A32C01">
        <w:t>ta tj. č.k.br. 856/71 je otvoreno 19 pedoloških profila, a kemijski je analizirano 5 uzoraka sitnog tla te je sastavljeno Izvješće o rezultatima kemijskih analiza tla i preporuka za gnojidbu voćnjaka  i vinograda (Agronomski fakultet, Zavod za ishranu bilja, Zagreb).  Prema navedenome izvješću tlo je erodirano smeđe nastalo na vapnencu s rastresitom skeletnom komponentom koja u prosjeku iznosi od 40 - 50%.</w:t>
      </w:r>
      <w:r w:rsidRPr="00A32C01">
        <w:rPr>
          <w:color w:val="00B050"/>
        </w:rPr>
        <w:t xml:space="preserve"> </w:t>
      </w:r>
    </w:p>
    <w:p w:rsidR="00EC628E" w:rsidRPr="00A32C01" w:rsidRDefault="00EC628E" w:rsidP="008610DF">
      <w:pPr>
        <w:pStyle w:val="NoSpacing"/>
      </w:pPr>
    </w:p>
    <w:p w:rsidR="00EC628E" w:rsidRPr="00A32C01" w:rsidRDefault="00987C90" w:rsidP="008610DF">
      <w:pPr>
        <w:pStyle w:val="Tablica"/>
      </w:pPr>
      <w:bookmarkStart w:id="83" w:name="_Toc436721933"/>
      <w:r w:rsidRPr="00A32C01">
        <w:t>Tablica 2.1.2.2</w:t>
      </w:r>
      <w:r w:rsidR="00C267A9" w:rsidRPr="00A32C01">
        <w:t xml:space="preserve">. </w:t>
      </w:r>
      <w:r w:rsidR="008610DF" w:rsidRPr="00A32C01">
        <w:t>Rezultati kemijskih analiza tla s lokacije zahvata</w:t>
      </w:r>
      <w:bookmarkEnd w:id="83"/>
    </w:p>
    <w:tbl>
      <w:tblPr>
        <w:tblW w:w="9129" w:type="dxa"/>
        <w:jc w:val="center"/>
        <w:tblInd w:w="-108" w:type="dxa"/>
        <w:tblCellMar>
          <w:top w:w="46" w:type="dxa"/>
          <w:left w:w="0" w:type="dxa"/>
          <w:right w:w="57" w:type="dxa"/>
        </w:tblCellMar>
        <w:tblLook w:val="04A0"/>
      </w:tblPr>
      <w:tblGrid>
        <w:gridCol w:w="880"/>
        <w:gridCol w:w="1162"/>
        <w:gridCol w:w="1134"/>
        <w:gridCol w:w="1134"/>
        <w:gridCol w:w="1276"/>
        <w:gridCol w:w="1275"/>
        <w:gridCol w:w="993"/>
        <w:gridCol w:w="1275"/>
      </w:tblGrid>
      <w:tr w:rsidR="0008554B" w:rsidRPr="00A32C01" w:rsidTr="0008554B">
        <w:trPr>
          <w:trHeight w:val="227"/>
          <w:jc w:val="center"/>
        </w:trPr>
        <w:tc>
          <w:tcPr>
            <w:tcW w:w="880" w:type="dxa"/>
            <w:vMerge w:val="restart"/>
            <w:tcBorders>
              <w:top w:val="double" w:sz="4" w:space="0" w:color="auto"/>
              <w:left w:val="double" w:sz="4" w:space="0" w:color="auto"/>
              <w:bottom w:val="single" w:sz="4" w:space="0" w:color="000000"/>
              <w:right w:val="single" w:sz="4" w:space="0" w:color="000000"/>
            </w:tcBorders>
            <w:shd w:val="clear" w:color="auto" w:fill="auto"/>
            <w:vAlign w:val="center"/>
          </w:tcPr>
          <w:p w:rsidR="0008554B" w:rsidRPr="00A32C01" w:rsidRDefault="0008554B" w:rsidP="00CF4DA4">
            <w:pPr>
              <w:spacing w:before="0" w:after="100" w:afterAutospacing="1" w:line="240" w:lineRule="auto"/>
              <w:ind w:firstLine="0"/>
              <w:jc w:val="center"/>
              <w:rPr>
                <w:rFonts w:eastAsia="Times New Roman" w:cs="Calibri"/>
                <w:sz w:val="19"/>
                <w:szCs w:val="19"/>
                <w:lang w:eastAsia="hr-HR"/>
              </w:rPr>
            </w:pPr>
            <w:r w:rsidRPr="00A32C01">
              <w:rPr>
                <w:rFonts w:eastAsia="Times New Roman" w:cs="Calibri"/>
                <w:sz w:val="19"/>
                <w:szCs w:val="19"/>
                <w:lang w:eastAsia="hr-HR"/>
              </w:rPr>
              <w:t>OZNAKA UZORKA</w:t>
            </w:r>
          </w:p>
        </w:tc>
        <w:tc>
          <w:tcPr>
            <w:tcW w:w="1162" w:type="dxa"/>
            <w:vMerge w:val="restart"/>
            <w:tcBorders>
              <w:top w:val="double" w:sz="4" w:space="0" w:color="auto"/>
              <w:left w:val="single" w:sz="4" w:space="0" w:color="000000"/>
              <w:bottom w:val="single" w:sz="4" w:space="0" w:color="000000"/>
              <w:right w:val="single" w:sz="4" w:space="0" w:color="000000"/>
            </w:tcBorders>
            <w:shd w:val="clear" w:color="auto" w:fill="auto"/>
            <w:vAlign w:val="center"/>
          </w:tcPr>
          <w:p w:rsidR="0008554B" w:rsidRPr="00A32C01" w:rsidRDefault="0008554B" w:rsidP="00CF4DA4">
            <w:pPr>
              <w:spacing w:before="0" w:after="100" w:afterAutospacing="1" w:line="240" w:lineRule="auto"/>
              <w:ind w:left="108" w:firstLine="0"/>
              <w:jc w:val="center"/>
              <w:rPr>
                <w:rFonts w:eastAsia="Times New Roman" w:cs="Calibri"/>
                <w:sz w:val="19"/>
                <w:szCs w:val="19"/>
                <w:lang w:eastAsia="hr-HR"/>
              </w:rPr>
            </w:pPr>
            <w:r w:rsidRPr="00A32C01">
              <w:rPr>
                <w:rFonts w:eastAsia="Times New Roman" w:cs="Calibri"/>
                <w:sz w:val="19"/>
                <w:szCs w:val="19"/>
                <w:lang w:eastAsia="hr-HR"/>
              </w:rPr>
              <w:t>DUBINA (cm)</w:t>
            </w:r>
          </w:p>
        </w:tc>
        <w:tc>
          <w:tcPr>
            <w:tcW w:w="1134" w:type="dxa"/>
            <w:vMerge w:val="restart"/>
            <w:tcBorders>
              <w:top w:val="double" w:sz="4" w:space="0" w:color="auto"/>
              <w:left w:val="single" w:sz="4" w:space="0" w:color="000000"/>
              <w:right w:val="single" w:sz="4" w:space="0" w:color="auto"/>
            </w:tcBorders>
            <w:shd w:val="clear" w:color="auto" w:fill="auto"/>
            <w:vAlign w:val="center"/>
          </w:tcPr>
          <w:p w:rsidR="0008554B" w:rsidRPr="00A32C01" w:rsidRDefault="0008554B" w:rsidP="0008554B">
            <w:pPr>
              <w:spacing w:before="0" w:after="100" w:afterAutospacing="1" w:line="240" w:lineRule="auto"/>
              <w:ind w:left="218" w:firstLine="0"/>
              <w:jc w:val="center"/>
              <w:rPr>
                <w:rFonts w:eastAsia="Times New Roman" w:cs="Calibri"/>
                <w:sz w:val="19"/>
                <w:szCs w:val="19"/>
                <w:lang w:eastAsia="hr-HR"/>
              </w:rPr>
            </w:pPr>
            <w:r w:rsidRPr="00A32C01">
              <w:rPr>
                <w:rFonts w:eastAsia="Times New Roman" w:cs="Calibri"/>
                <w:sz w:val="19"/>
                <w:szCs w:val="19"/>
                <w:lang w:eastAsia="hr-HR"/>
              </w:rPr>
              <w:t>H</w:t>
            </w:r>
            <w:r w:rsidRPr="00A32C01">
              <w:rPr>
                <w:rFonts w:eastAsia="Times New Roman" w:cs="Calibri"/>
                <w:sz w:val="19"/>
                <w:szCs w:val="19"/>
                <w:vertAlign w:val="subscript"/>
                <w:lang w:eastAsia="hr-HR"/>
              </w:rPr>
              <w:t>2</w:t>
            </w:r>
            <w:r w:rsidRPr="00A32C01">
              <w:rPr>
                <w:rFonts w:eastAsia="Times New Roman" w:cs="Calibri"/>
                <w:sz w:val="19"/>
                <w:szCs w:val="19"/>
                <w:lang w:eastAsia="hr-HR"/>
              </w:rPr>
              <w:t>O</w:t>
            </w:r>
          </w:p>
        </w:tc>
        <w:tc>
          <w:tcPr>
            <w:tcW w:w="1134" w:type="dxa"/>
            <w:tcBorders>
              <w:top w:val="double" w:sz="4" w:space="0" w:color="auto"/>
              <w:left w:val="single" w:sz="4" w:space="0" w:color="auto"/>
              <w:bottom w:val="single" w:sz="4" w:space="0" w:color="000000"/>
              <w:right w:val="single" w:sz="4" w:space="0" w:color="000000"/>
            </w:tcBorders>
            <w:shd w:val="clear" w:color="auto" w:fill="auto"/>
            <w:vAlign w:val="center"/>
          </w:tcPr>
          <w:p w:rsidR="0008554B" w:rsidRPr="00A32C01" w:rsidRDefault="0008554B" w:rsidP="00CF4DA4">
            <w:pPr>
              <w:spacing w:before="0" w:after="100" w:afterAutospacing="1" w:line="240" w:lineRule="auto"/>
              <w:ind w:left="-91" w:firstLine="0"/>
              <w:jc w:val="center"/>
              <w:rPr>
                <w:rFonts w:eastAsia="Times New Roman" w:cs="Calibri"/>
                <w:sz w:val="19"/>
                <w:szCs w:val="19"/>
                <w:lang w:eastAsia="hr-HR"/>
              </w:rPr>
            </w:pPr>
            <w:r w:rsidRPr="00A32C01">
              <w:rPr>
                <w:rFonts w:eastAsia="Times New Roman" w:cs="Calibri"/>
                <w:sz w:val="19"/>
                <w:szCs w:val="19"/>
                <w:lang w:eastAsia="hr-HR"/>
              </w:rPr>
              <w:t>pH</w:t>
            </w:r>
          </w:p>
        </w:tc>
        <w:tc>
          <w:tcPr>
            <w:tcW w:w="2551" w:type="dxa"/>
            <w:gridSpan w:val="2"/>
            <w:tcBorders>
              <w:top w:val="double" w:sz="4" w:space="0" w:color="auto"/>
              <w:left w:val="single" w:sz="4" w:space="0" w:color="000000"/>
              <w:bottom w:val="single" w:sz="4" w:space="0" w:color="000000"/>
              <w:right w:val="single" w:sz="4" w:space="0" w:color="000000"/>
            </w:tcBorders>
            <w:shd w:val="clear" w:color="auto" w:fill="auto"/>
            <w:vAlign w:val="center"/>
          </w:tcPr>
          <w:p w:rsidR="0008554B" w:rsidRPr="00A32C01" w:rsidRDefault="0008554B" w:rsidP="00CF4DA4">
            <w:pPr>
              <w:spacing w:before="0" w:after="100" w:afterAutospacing="1" w:line="240" w:lineRule="auto"/>
              <w:ind w:left="170" w:firstLine="0"/>
              <w:jc w:val="center"/>
              <w:rPr>
                <w:rFonts w:eastAsia="Times New Roman" w:cs="Calibri"/>
                <w:sz w:val="19"/>
                <w:szCs w:val="19"/>
                <w:lang w:eastAsia="hr-HR"/>
              </w:rPr>
            </w:pPr>
            <w:r w:rsidRPr="00A32C01">
              <w:rPr>
                <w:rFonts w:eastAsia="Times New Roman" w:cs="Calibri"/>
                <w:sz w:val="19"/>
                <w:szCs w:val="19"/>
                <w:lang w:eastAsia="hr-HR"/>
              </w:rPr>
              <w:t>%</w:t>
            </w:r>
          </w:p>
        </w:tc>
        <w:tc>
          <w:tcPr>
            <w:tcW w:w="2268" w:type="dxa"/>
            <w:gridSpan w:val="2"/>
            <w:tcBorders>
              <w:top w:val="double" w:sz="4" w:space="0" w:color="auto"/>
              <w:left w:val="single" w:sz="4" w:space="0" w:color="000000"/>
              <w:bottom w:val="single" w:sz="4" w:space="0" w:color="000000"/>
              <w:right w:val="double" w:sz="4" w:space="0" w:color="auto"/>
            </w:tcBorders>
            <w:shd w:val="clear" w:color="auto" w:fill="auto"/>
            <w:vAlign w:val="center"/>
          </w:tcPr>
          <w:p w:rsidR="0008554B" w:rsidRPr="00A32C01" w:rsidRDefault="0008554B" w:rsidP="00CF4DA4">
            <w:pPr>
              <w:spacing w:before="0" w:after="100" w:afterAutospacing="1" w:line="240" w:lineRule="auto"/>
              <w:ind w:left="163" w:firstLine="0"/>
              <w:jc w:val="center"/>
              <w:rPr>
                <w:rFonts w:eastAsia="Times New Roman" w:cs="Calibri"/>
                <w:sz w:val="19"/>
                <w:szCs w:val="19"/>
                <w:lang w:eastAsia="hr-HR"/>
              </w:rPr>
            </w:pPr>
            <w:r w:rsidRPr="00A32C01">
              <w:rPr>
                <w:rFonts w:eastAsia="Times New Roman" w:cs="Calibri"/>
                <w:sz w:val="19"/>
                <w:szCs w:val="19"/>
                <w:lang w:eastAsia="hr-HR"/>
              </w:rPr>
              <w:t>mg/100 g tla</w:t>
            </w:r>
          </w:p>
        </w:tc>
      </w:tr>
      <w:tr w:rsidR="0008554B" w:rsidRPr="00A32C01" w:rsidTr="009538DB">
        <w:trPr>
          <w:trHeight w:val="227"/>
          <w:jc w:val="center"/>
        </w:trPr>
        <w:tc>
          <w:tcPr>
            <w:tcW w:w="880" w:type="dxa"/>
            <w:vMerge/>
            <w:tcBorders>
              <w:top w:val="nil"/>
              <w:left w:val="double" w:sz="4" w:space="0" w:color="auto"/>
              <w:bottom w:val="double" w:sz="4" w:space="0" w:color="auto"/>
              <w:right w:val="single" w:sz="4" w:space="0" w:color="000000"/>
            </w:tcBorders>
            <w:shd w:val="clear" w:color="auto" w:fill="auto"/>
            <w:vAlign w:val="center"/>
          </w:tcPr>
          <w:p w:rsidR="0008554B" w:rsidRPr="00A32C01" w:rsidRDefault="0008554B" w:rsidP="00CF4DA4">
            <w:pPr>
              <w:spacing w:before="0" w:after="100" w:afterAutospacing="1" w:line="240" w:lineRule="auto"/>
              <w:ind w:firstLine="0"/>
              <w:jc w:val="center"/>
              <w:rPr>
                <w:rFonts w:eastAsia="Times New Roman" w:cs="Calibri"/>
                <w:sz w:val="19"/>
                <w:szCs w:val="19"/>
                <w:lang w:eastAsia="hr-HR"/>
              </w:rPr>
            </w:pPr>
          </w:p>
        </w:tc>
        <w:tc>
          <w:tcPr>
            <w:tcW w:w="1162" w:type="dxa"/>
            <w:vMerge/>
            <w:tcBorders>
              <w:top w:val="nil"/>
              <w:left w:val="single" w:sz="4" w:space="0" w:color="000000"/>
              <w:bottom w:val="double" w:sz="4" w:space="0" w:color="auto"/>
              <w:right w:val="single" w:sz="4" w:space="0" w:color="000000"/>
            </w:tcBorders>
            <w:shd w:val="clear" w:color="auto" w:fill="auto"/>
            <w:vAlign w:val="center"/>
          </w:tcPr>
          <w:p w:rsidR="0008554B" w:rsidRPr="00A32C01" w:rsidRDefault="0008554B" w:rsidP="00CF4DA4">
            <w:pPr>
              <w:spacing w:before="0" w:after="100" w:afterAutospacing="1" w:line="240" w:lineRule="auto"/>
              <w:ind w:firstLine="0"/>
              <w:jc w:val="center"/>
              <w:rPr>
                <w:rFonts w:eastAsia="Times New Roman" w:cs="Calibri"/>
                <w:sz w:val="19"/>
                <w:szCs w:val="19"/>
                <w:lang w:eastAsia="hr-HR"/>
              </w:rPr>
            </w:pPr>
          </w:p>
        </w:tc>
        <w:tc>
          <w:tcPr>
            <w:tcW w:w="1134" w:type="dxa"/>
            <w:vMerge/>
            <w:tcBorders>
              <w:left w:val="single" w:sz="4" w:space="0" w:color="000000"/>
              <w:bottom w:val="double" w:sz="4" w:space="0" w:color="auto"/>
              <w:right w:val="single" w:sz="4" w:space="0" w:color="000000"/>
            </w:tcBorders>
            <w:shd w:val="clear" w:color="auto" w:fill="auto"/>
            <w:vAlign w:val="center"/>
          </w:tcPr>
          <w:p w:rsidR="0008554B" w:rsidRPr="00A32C01" w:rsidRDefault="0008554B" w:rsidP="00CF4DA4">
            <w:pPr>
              <w:spacing w:before="0" w:after="100" w:afterAutospacing="1" w:line="240" w:lineRule="auto"/>
              <w:ind w:left="218" w:firstLine="0"/>
              <w:jc w:val="center"/>
              <w:rPr>
                <w:rFonts w:eastAsia="Times New Roman" w:cs="Calibri"/>
                <w:sz w:val="19"/>
                <w:szCs w:val="19"/>
                <w:lang w:eastAsia="hr-HR"/>
              </w:rPr>
            </w:pPr>
          </w:p>
        </w:tc>
        <w:tc>
          <w:tcPr>
            <w:tcW w:w="1134" w:type="dxa"/>
            <w:tcBorders>
              <w:top w:val="single" w:sz="4" w:space="0" w:color="000000"/>
              <w:left w:val="single" w:sz="4" w:space="0" w:color="000000"/>
              <w:bottom w:val="double" w:sz="4" w:space="0" w:color="auto"/>
              <w:right w:val="single" w:sz="4" w:space="0" w:color="000000"/>
            </w:tcBorders>
            <w:shd w:val="clear" w:color="auto" w:fill="auto"/>
            <w:vAlign w:val="center"/>
          </w:tcPr>
          <w:p w:rsidR="0008554B" w:rsidRPr="00A32C01" w:rsidRDefault="0008554B" w:rsidP="00CF4DA4">
            <w:pPr>
              <w:spacing w:before="0" w:after="100" w:afterAutospacing="1" w:line="240" w:lineRule="auto"/>
              <w:ind w:left="216" w:firstLine="0"/>
              <w:jc w:val="center"/>
              <w:rPr>
                <w:rFonts w:eastAsia="Times New Roman" w:cs="Calibri"/>
                <w:sz w:val="19"/>
                <w:szCs w:val="19"/>
                <w:lang w:eastAsia="hr-HR"/>
              </w:rPr>
            </w:pPr>
            <w:r w:rsidRPr="00A32C01">
              <w:rPr>
                <w:rFonts w:eastAsia="Times New Roman" w:cs="Calibri"/>
                <w:sz w:val="19"/>
                <w:szCs w:val="19"/>
                <w:lang w:eastAsia="hr-HR"/>
              </w:rPr>
              <w:t>1M KCl</w:t>
            </w:r>
          </w:p>
        </w:tc>
        <w:tc>
          <w:tcPr>
            <w:tcW w:w="1276" w:type="dxa"/>
            <w:tcBorders>
              <w:top w:val="single" w:sz="4" w:space="0" w:color="000000"/>
              <w:left w:val="single" w:sz="4" w:space="0" w:color="000000"/>
              <w:bottom w:val="double" w:sz="4" w:space="0" w:color="auto"/>
              <w:right w:val="single" w:sz="4" w:space="0" w:color="000000"/>
            </w:tcBorders>
            <w:shd w:val="clear" w:color="auto" w:fill="auto"/>
            <w:vAlign w:val="center"/>
          </w:tcPr>
          <w:p w:rsidR="0008554B" w:rsidRPr="00A32C01" w:rsidRDefault="0008554B" w:rsidP="00CF4DA4">
            <w:pPr>
              <w:spacing w:before="0" w:after="100" w:afterAutospacing="1" w:line="240" w:lineRule="auto"/>
              <w:ind w:left="218" w:firstLine="0"/>
              <w:jc w:val="center"/>
              <w:rPr>
                <w:rFonts w:eastAsia="Times New Roman" w:cs="Calibri"/>
                <w:sz w:val="19"/>
                <w:szCs w:val="19"/>
                <w:lang w:eastAsia="hr-HR"/>
              </w:rPr>
            </w:pPr>
            <w:r w:rsidRPr="00A32C01">
              <w:rPr>
                <w:rFonts w:eastAsia="Times New Roman" w:cs="Calibri"/>
                <w:sz w:val="19"/>
                <w:szCs w:val="19"/>
                <w:lang w:eastAsia="hr-HR"/>
              </w:rPr>
              <w:t>Humusa</w:t>
            </w:r>
          </w:p>
        </w:tc>
        <w:tc>
          <w:tcPr>
            <w:tcW w:w="1275" w:type="dxa"/>
            <w:tcBorders>
              <w:top w:val="single" w:sz="4" w:space="0" w:color="000000"/>
              <w:left w:val="single" w:sz="4" w:space="0" w:color="000000"/>
              <w:bottom w:val="double" w:sz="4" w:space="0" w:color="auto"/>
              <w:right w:val="single" w:sz="4" w:space="0" w:color="000000"/>
            </w:tcBorders>
            <w:shd w:val="clear" w:color="auto" w:fill="auto"/>
            <w:vAlign w:val="center"/>
          </w:tcPr>
          <w:p w:rsidR="0008554B" w:rsidRPr="00A32C01" w:rsidRDefault="0008554B" w:rsidP="00CF4DA4">
            <w:pPr>
              <w:spacing w:before="0" w:after="100" w:afterAutospacing="1" w:line="240" w:lineRule="auto"/>
              <w:ind w:left="218" w:firstLine="0"/>
              <w:jc w:val="center"/>
              <w:rPr>
                <w:rFonts w:eastAsia="Times New Roman" w:cs="Calibri"/>
                <w:sz w:val="19"/>
                <w:szCs w:val="19"/>
                <w:lang w:eastAsia="hr-HR"/>
              </w:rPr>
            </w:pPr>
            <w:r w:rsidRPr="00A32C01">
              <w:rPr>
                <w:rFonts w:eastAsia="Times New Roman" w:cs="Calibri"/>
                <w:sz w:val="19"/>
                <w:szCs w:val="19"/>
                <w:lang w:eastAsia="hr-HR"/>
              </w:rPr>
              <w:t>N</w:t>
            </w:r>
          </w:p>
        </w:tc>
        <w:tc>
          <w:tcPr>
            <w:tcW w:w="993" w:type="dxa"/>
            <w:tcBorders>
              <w:top w:val="single" w:sz="4" w:space="0" w:color="000000"/>
              <w:left w:val="single" w:sz="4" w:space="0" w:color="000000"/>
              <w:bottom w:val="double" w:sz="4" w:space="0" w:color="auto"/>
              <w:right w:val="single" w:sz="4" w:space="0" w:color="000000"/>
            </w:tcBorders>
            <w:shd w:val="clear" w:color="auto" w:fill="auto"/>
            <w:vAlign w:val="center"/>
          </w:tcPr>
          <w:p w:rsidR="0008554B" w:rsidRPr="00A32C01" w:rsidRDefault="0008554B" w:rsidP="00CF4DA4">
            <w:pPr>
              <w:spacing w:before="0" w:after="100" w:afterAutospacing="1" w:line="240" w:lineRule="auto"/>
              <w:ind w:left="218" w:firstLine="0"/>
              <w:jc w:val="center"/>
              <w:rPr>
                <w:rFonts w:eastAsia="Times New Roman" w:cs="Calibri"/>
                <w:sz w:val="19"/>
                <w:szCs w:val="19"/>
                <w:lang w:eastAsia="hr-HR"/>
              </w:rPr>
            </w:pPr>
            <w:r w:rsidRPr="00A32C01">
              <w:rPr>
                <w:rFonts w:eastAsia="Times New Roman" w:cs="Calibri"/>
                <w:sz w:val="19"/>
                <w:szCs w:val="19"/>
                <w:lang w:eastAsia="hr-HR"/>
              </w:rPr>
              <w:t>P</w:t>
            </w:r>
            <w:r w:rsidRPr="00A32C01">
              <w:rPr>
                <w:rFonts w:eastAsia="Times New Roman" w:cs="Calibri"/>
                <w:sz w:val="19"/>
                <w:szCs w:val="19"/>
                <w:vertAlign w:val="subscript"/>
                <w:lang w:eastAsia="hr-HR"/>
              </w:rPr>
              <w:t>2</w:t>
            </w:r>
            <w:r w:rsidRPr="00A32C01">
              <w:rPr>
                <w:rFonts w:eastAsia="Times New Roman" w:cs="Calibri"/>
                <w:sz w:val="19"/>
                <w:szCs w:val="19"/>
                <w:lang w:eastAsia="hr-HR"/>
              </w:rPr>
              <w:t>O</w:t>
            </w:r>
            <w:r w:rsidRPr="00A32C01">
              <w:rPr>
                <w:rFonts w:eastAsia="Times New Roman" w:cs="Calibri"/>
                <w:sz w:val="19"/>
                <w:szCs w:val="19"/>
                <w:vertAlign w:val="subscript"/>
                <w:lang w:eastAsia="hr-HR"/>
              </w:rPr>
              <w:t>5</w:t>
            </w:r>
          </w:p>
        </w:tc>
        <w:tc>
          <w:tcPr>
            <w:tcW w:w="1275" w:type="dxa"/>
            <w:tcBorders>
              <w:top w:val="single" w:sz="4" w:space="0" w:color="000000"/>
              <w:left w:val="single" w:sz="4" w:space="0" w:color="000000"/>
              <w:bottom w:val="double" w:sz="4" w:space="0" w:color="auto"/>
              <w:right w:val="double" w:sz="4" w:space="0" w:color="auto"/>
            </w:tcBorders>
            <w:shd w:val="clear" w:color="auto" w:fill="auto"/>
            <w:vAlign w:val="center"/>
          </w:tcPr>
          <w:p w:rsidR="0008554B" w:rsidRPr="00A32C01" w:rsidRDefault="0008554B" w:rsidP="00CF4DA4">
            <w:pPr>
              <w:spacing w:before="0" w:after="100" w:afterAutospacing="1" w:line="240" w:lineRule="auto"/>
              <w:ind w:left="218" w:firstLine="0"/>
              <w:jc w:val="center"/>
              <w:rPr>
                <w:rFonts w:eastAsia="Times New Roman" w:cs="Calibri"/>
                <w:sz w:val="19"/>
                <w:szCs w:val="19"/>
                <w:lang w:eastAsia="hr-HR"/>
              </w:rPr>
            </w:pPr>
            <w:r w:rsidRPr="00A32C01">
              <w:rPr>
                <w:rFonts w:eastAsia="Times New Roman" w:cs="Calibri"/>
                <w:sz w:val="19"/>
                <w:szCs w:val="19"/>
                <w:lang w:eastAsia="hr-HR"/>
              </w:rPr>
              <w:t>K</w:t>
            </w:r>
            <w:r w:rsidRPr="00A32C01">
              <w:rPr>
                <w:rFonts w:eastAsia="Times New Roman" w:cs="Calibri"/>
                <w:sz w:val="19"/>
                <w:szCs w:val="19"/>
                <w:vertAlign w:val="subscript"/>
                <w:lang w:eastAsia="hr-HR"/>
              </w:rPr>
              <w:t>2</w:t>
            </w:r>
            <w:r w:rsidRPr="00A32C01">
              <w:rPr>
                <w:rFonts w:eastAsia="Times New Roman" w:cs="Calibri"/>
                <w:sz w:val="19"/>
                <w:szCs w:val="19"/>
                <w:lang w:eastAsia="hr-HR"/>
              </w:rPr>
              <w:t>O</w:t>
            </w:r>
          </w:p>
        </w:tc>
      </w:tr>
      <w:tr w:rsidR="00B13960" w:rsidRPr="00A32C01" w:rsidTr="00CF4DA4">
        <w:trPr>
          <w:trHeight w:val="227"/>
          <w:jc w:val="center"/>
        </w:trPr>
        <w:tc>
          <w:tcPr>
            <w:tcW w:w="880" w:type="dxa"/>
            <w:tcBorders>
              <w:top w:val="double" w:sz="4" w:space="0" w:color="auto"/>
              <w:left w:val="double" w:sz="4" w:space="0" w:color="auto"/>
              <w:bottom w:val="single" w:sz="4" w:space="0" w:color="000000"/>
              <w:right w:val="single" w:sz="4" w:space="0" w:color="000000"/>
            </w:tcBorders>
            <w:shd w:val="clear" w:color="auto" w:fill="auto"/>
          </w:tcPr>
          <w:p w:rsidR="00B13960" w:rsidRPr="00A32C01" w:rsidRDefault="00B13960" w:rsidP="00CF4DA4">
            <w:pPr>
              <w:spacing w:before="0" w:after="100" w:afterAutospacing="1" w:line="240" w:lineRule="auto"/>
              <w:ind w:left="108" w:firstLine="0"/>
              <w:jc w:val="center"/>
              <w:rPr>
                <w:rFonts w:eastAsia="Times New Roman" w:cs="Calibri"/>
                <w:sz w:val="19"/>
                <w:szCs w:val="19"/>
                <w:lang w:eastAsia="hr-HR"/>
              </w:rPr>
            </w:pPr>
            <w:r w:rsidRPr="00A32C01">
              <w:rPr>
                <w:rFonts w:eastAsia="Times New Roman" w:cs="Calibri"/>
                <w:sz w:val="19"/>
                <w:szCs w:val="19"/>
                <w:lang w:eastAsia="hr-HR"/>
              </w:rPr>
              <w:t>1-2065</w:t>
            </w:r>
          </w:p>
        </w:tc>
        <w:tc>
          <w:tcPr>
            <w:tcW w:w="1162" w:type="dxa"/>
            <w:tcBorders>
              <w:top w:val="double" w:sz="4" w:space="0" w:color="auto"/>
              <w:left w:val="single" w:sz="4" w:space="0" w:color="000000"/>
              <w:bottom w:val="single" w:sz="4" w:space="0" w:color="000000"/>
              <w:right w:val="single" w:sz="4" w:space="0" w:color="000000"/>
            </w:tcBorders>
            <w:shd w:val="clear" w:color="auto" w:fill="auto"/>
          </w:tcPr>
          <w:p w:rsidR="00B13960" w:rsidRPr="00A32C01" w:rsidRDefault="00B13960" w:rsidP="00CF4DA4">
            <w:pPr>
              <w:spacing w:before="0" w:after="100" w:afterAutospacing="1" w:line="240" w:lineRule="auto"/>
              <w:ind w:left="108" w:firstLine="0"/>
              <w:jc w:val="center"/>
              <w:rPr>
                <w:rFonts w:eastAsia="Times New Roman" w:cs="Calibri"/>
                <w:sz w:val="19"/>
                <w:szCs w:val="19"/>
                <w:lang w:eastAsia="hr-HR"/>
              </w:rPr>
            </w:pPr>
            <w:r w:rsidRPr="00A32C01">
              <w:rPr>
                <w:rFonts w:eastAsia="Times New Roman" w:cs="Calibri"/>
                <w:sz w:val="19"/>
                <w:szCs w:val="19"/>
                <w:lang w:eastAsia="hr-HR"/>
              </w:rPr>
              <w:t>0</w:t>
            </w:r>
            <w:r w:rsidR="00D50DB9" w:rsidRPr="00A32C01">
              <w:rPr>
                <w:rFonts w:eastAsia="Times New Roman" w:cs="Calibri"/>
                <w:sz w:val="19"/>
                <w:szCs w:val="19"/>
                <w:lang w:eastAsia="hr-HR"/>
              </w:rPr>
              <w:t xml:space="preserve"> </w:t>
            </w:r>
            <w:r w:rsidRPr="00A32C01">
              <w:rPr>
                <w:rFonts w:eastAsia="Times New Roman" w:cs="Calibri"/>
                <w:sz w:val="19"/>
                <w:szCs w:val="19"/>
                <w:lang w:eastAsia="hr-HR"/>
              </w:rPr>
              <w:t>-</w:t>
            </w:r>
            <w:r w:rsidR="00D50DB9" w:rsidRPr="00A32C01">
              <w:rPr>
                <w:rFonts w:eastAsia="Times New Roman" w:cs="Calibri"/>
                <w:sz w:val="19"/>
                <w:szCs w:val="19"/>
                <w:lang w:eastAsia="hr-HR"/>
              </w:rPr>
              <w:t xml:space="preserve"> </w:t>
            </w:r>
            <w:r w:rsidRPr="00A32C01">
              <w:rPr>
                <w:rFonts w:eastAsia="Times New Roman" w:cs="Calibri"/>
                <w:sz w:val="19"/>
                <w:szCs w:val="19"/>
                <w:lang w:eastAsia="hr-HR"/>
              </w:rPr>
              <w:t>70</w:t>
            </w:r>
          </w:p>
        </w:tc>
        <w:tc>
          <w:tcPr>
            <w:tcW w:w="1134" w:type="dxa"/>
            <w:tcBorders>
              <w:top w:val="double" w:sz="4" w:space="0" w:color="auto"/>
              <w:left w:val="single" w:sz="4" w:space="0" w:color="000000"/>
              <w:bottom w:val="single" w:sz="4" w:space="0" w:color="000000"/>
              <w:right w:val="single" w:sz="4" w:space="0" w:color="000000"/>
            </w:tcBorders>
            <w:shd w:val="clear" w:color="auto" w:fill="auto"/>
          </w:tcPr>
          <w:p w:rsidR="00B13960" w:rsidRPr="00A32C01" w:rsidRDefault="00B13960" w:rsidP="00CF4DA4">
            <w:pPr>
              <w:spacing w:before="0" w:after="100" w:afterAutospacing="1" w:line="240" w:lineRule="auto"/>
              <w:ind w:left="110" w:firstLine="0"/>
              <w:jc w:val="center"/>
              <w:rPr>
                <w:rFonts w:eastAsia="Times New Roman" w:cs="Calibri"/>
                <w:sz w:val="19"/>
                <w:szCs w:val="19"/>
                <w:lang w:eastAsia="hr-HR"/>
              </w:rPr>
            </w:pPr>
            <w:r w:rsidRPr="00A32C01">
              <w:rPr>
                <w:rFonts w:eastAsia="Times New Roman" w:cs="Calibri"/>
                <w:sz w:val="19"/>
                <w:szCs w:val="19"/>
                <w:lang w:eastAsia="hr-HR"/>
              </w:rPr>
              <w:t>7,80</w:t>
            </w:r>
          </w:p>
        </w:tc>
        <w:tc>
          <w:tcPr>
            <w:tcW w:w="1134" w:type="dxa"/>
            <w:tcBorders>
              <w:top w:val="double" w:sz="4" w:space="0" w:color="auto"/>
              <w:left w:val="single" w:sz="4" w:space="0" w:color="000000"/>
              <w:bottom w:val="single" w:sz="4" w:space="0" w:color="000000"/>
              <w:right w:val="single" w:sz="4" w:space="0" w:color="000000"/>
            </w:tcBorders>
            <w:shd w:val="clear" w:color="auto" w:fill="auto"/>
          </w:tcPr>
          <w:p w:rsidR="00B13960" w:rsidRPr="00A32C01" w:rsidRDefault="00B13960" w:rsidP="00CF4DA4">
            <w:pPr>
              <w:spacing w:before="0" w:after="100" w:afterAutospacing="1" w:line="240" w:lineRule="auto"/>
              <w:ind w:left="108" w:firstLine="0"/>
              <w:jc w:val="center"/>
              <w:rPr>
                <w:rFonts w:eastAsia="Times New Roman" w:cs="Calibri"/>
                <w:sz w:val="19"/>
                <w:szCs w:val="19"/>
                <w:lang w:eastAsia="hr-HR"/>
              </w:rPr>
            </w:pPr>
            <w:r w:rsidRPr="00A32C01">
              <w:rPr>
                <w:rFonts w:eastAsia="Times New Roman" w:cs="Calibri"/>
                <w:sz w:val="19"/>
                <w:szCs w:val="19"/>
                <w:lang w:eastAsia="hr-HR"/>
              </w:rPr>
              <w:t>6,93</w:t>
            </w:r>
          </w:p>
        </w:tc>
        <w:tc>
          <w:tcPr>
            <w:tcW w:w="1276" w:type="dxa"/>
            <w:tcBorders>
              <w:top w:val="double" w:sz="4" w:space="0" w:color="auto"/>
              <w:left w:val="single" w:sz="4" w:space="0" w:color="000000"/>
              <w:bottom w:val="single" w:sz="4" w:space="0" w:color="000000"/>
              <w:right w:val="single" w:sz="4" w:space="0" w:color="000000"/>
            </w:tcBorders>
            <w:shd w:val="clear" w:color="auto" w:fill="auto"/>
          </w:tcPr>
          <w:p w:rsidR="00B13960" w:rsidRPr="00A32C01" w:rsidRDefault="00B13960" w:rsidP="00CF4DA4">
            <w:pPr>
              <w:spacing w:before="0" w:after="100" w:afterAutospacing="1" w:line="240" w:lineRule="auto"/>
              <w:ind w:left="110" w:firstLine="0"/>
              <w:jc w:val="center"/>
              <w:rPr>
                <w:rFonts w:eastAsia="Times New Roman" w:cs="Calibri"/>
                <w:sz w:val="19"/>
                <w:szCs w:val="19"/>
                <w:lang w:eastAsia="hr-HR"/>
              </w:rPr>
            </w:pPr>
            <w:r w:rsidRPr="00A32C01">
              <w:rPr>
                <w:rFonts w:eastAsia="Times New Roman" w:cs="Calibri"/>
                <w:sz w:val="19"/>
                <w:szCs w:val="19"/>
                <w:lang w:eastAsia="hr-HR"/>
              </w:rPr>
              <w:t>3,56</w:t>
            </w:r>
          </w:p>
        </w:tc>
        <w:tc>
          <w:tcPr>
            <w:tcW w:w="1275" w:type="dxa"/>
            <w:tcBorders>
              <w:top w:val="double" w:sz="4" w:space="0" w:color="auto"/>
              <w:left w:val="single" w:sz="4" w:space="0" w:color="000000"/>
              <w:bottom w:val="single" w:sz="4" w:space="0" w:color="000000"/>
              <w:right w:val="single" w:sz="4" w:space="0" w:color="000000"/>
            </w:tcBorders>
            <w:shd w:val="clear" w:color="auto" w:fill="auto"/>
          </w:tcPr>
          <w:p w:rsidR="00B13960" w:rsidRPr="00A32C01" w:rsidRDefault="00B13960" w:rsidP="00CF4DA4">
            <w:pPr>
              <w:spacing w:before="0" w:after="100" w:afterAutospacing="1" w:line="240" w:lineRule="auto"/>
              <w:ind w:left="110" w:firstLine="0"/>
              <w:jc w:val="center"/>
              <w:rPr>
                <w:rFonts w:eastAsia="Times New Roman" w:cs="Calibri"/>
                <w:sz w:val="19"/>
                <w:szCs w:val="19"/>
                <w:lang w:eastAsia="hr-HR"/>
              </w:rPr>
            </w:pPr>
            <w:r w:rsidRPr="00A32C01">
              <w:rPr>
                <w:rFonts w:eastAsia="Times New Roman" w:cs="Calibri"/>
                <w:sz w:val="19"/>
                <w:szCs w:val="19"/>
                <w:lang w:eastAsia="hr-HR"/>
              </w:rPr>
              <w:t>0,17</w:t>
            </w:r>
          </w:p>
        </w:tc>
        <w:tc>
          <w:tcPr>
            <w:tcW w:w="993" w:type="dxa"/>
            <w:tcBorders>
              <w:top w:val="double" w:sz="4" w:space="0" w:color="auto"/>
              <w:left w:val="single" w:sz="4" w:space="0" w:color="000000"/>
              <w:bottom w:val="single" w:sz="4" w:space="0" w:color="000000"/>
              <w:right w:val="single" w:sz="4" w:space="0" w:color="000000"/>
            </w:tcBorders>
            <w:shd w:val="clear" w:color="auto" w:fill="auto"/>
          </w:tcPr>
          <w:p w:rsidR="00B13960" w:rsidRPr="00A32C01" w:rsidRDefault="00B13960" w:rsidP="00CF4DA4">
            <w:pPr>
              <w:spacing w:before="0" w:after="100" w:afterAutospacing="1" w:line="240" w:lineRule="auto"/>
              <w:ind w:left="110" w:firstLine="0"/>
              <w:jc w:val="center"/>
              <w:rPr>
                <w:rFonts w:eastAsia="Times New Roman" w:cs="Calibri"/>
                <w:sz w:val="19"/>
                <w:szCs w:val="19"/>
                <w:lang w:eastAsia="hr-HR"/>
              </w:rPr>
            </w:pPr>
            <w:r w:rsidRPr="00A32C01">
              <w:rPr>
                <w:rFonts w:eastAsia="Times New Roman" w:cs="Calibri"/>
                <w:sz w:val="19"/>
                <w:szCs w:val="19"/>
                <w:lang w:eastAsia="hr-HR"/>
              </w:rPr>
              <w:t>0,95</w:t>
            </w:r>
          </w:p>
        </w:tc>
        <w:tc>
          <w:tcPr>
            <w:tcW w:w="1275" w:type="dxa"/>
            <w:tcBorders>
              <w:top w:val="double" w:sz="4" w:space="0" w:color="auto"/>
              <w:left w:val="single" w:sz="4" w:space="0" w:color="000000"/>
              <w:bottom w:val="single" w:sz="4" w:space="0" w:color="000000"/>
              <w:right w:val="double" w:sz="4" w:space="0" w:color="auto"/>
            </w:tcBorders>
            <w:shd w:val="clear" w:color="auto" w:fill="auto"/>
          </w:tcPr>
          <w:p w:rsidR="00B13960" w:rsidRPr="00A32C01" w:rsidRDefault="00B13960" w:rsidP="00CF4DA4">
            <w:pPr>
              <w:spacing w:before="0" w:after="100" w:afterAutospacing="1" w:line="240" w:lineRule="auto"/>
              <w:ind w:left="110" w:firstLine="0"/>
              <w:jc w:val="center"/>
              <w:rPr>
                <w:rFonts w:eastAsia="Times New Roman" w:cs="Calibri"/>
                <w:sz w:val="19"/>
                <w:szCs w:val="19"/>
                <w:lang w:eastAsia="hr-HR"/>
              </w:rPr>
            </w:pPr>
            <w:r w:rsidRPr="00A32C01">
              <w:rPr>
                <w:rFonts w:eastAsia="Times New Roman" w:cs="Calibri"/>
                <w:sz w:val="19"/>
                <w:szCs w:val="19"/>
                <w:lang w:eastAsia="hr-HR"/>
              </w:rPr>
              <w:t>24,50</w:t>
            </w:r>
          </w:p>
        </w:tc>
      </w:tr>
      <w:tr w:rsidR="00B13960" w:rsidRPr="00A32C01" w:rsidTr="00CF4DA4">
        <w:trPr>
          <w:trHeight w:val="227"/>
          <w:jc w:val="center"/>
        </w:trPr>
        <w:tc>
          <w:tcPr>
            <w:tcW w:w="880" w:type="dxa"/>
            <w:tcBorders>
              <w:top w:val="single" w:sz="4" w:space="0" w:color="000000"/>
              <w:left w:val="double" w:sz="4" w:space="0" w:color="auto"/>
              <w:bottom w:val="single" w:sz="4" w:space="0" w:color="000000"/>
              <w:right w:val="single" w:sz="4" w:space="0" w:color="000000"/>
            </w:tcBorders>
            <w:shd w:val="clear" w:color="auto" w:fill="auto"/>
          </w:tcPr>
          <w:p w:rsidR="00B13960" w:rsidRPr="00A32C01" w:rsidRDefault="00B13960" w:rsidP="00CF4DA4">
            <w:pPr>
              <w:spacing w:before="0" w:after="100" w:afterAutospacing="1" w:line="240" w:lineRule="auto"/>
              <w:ind w:left="108" w:firstLine="0"/>
              <w:jc w:val="center"/>
              <w:rPr>
                <w:rFonts w:eastAsia="Times New Roman" w:cs="Calibri"/>
                <w:sz w:val="19"/>
                <w:szCs w:val="19"/>
                <w:lang w:eastAsia="hr-HR"/>
              </w:rPr>
            </w:pPr>
            <w:r w:rsidRPr="00A32C01">
              <w:rPr>
                <w:rFonts w:eastAsia="Times New Roman" w:cs="Calibri"/>
                <w:sz w:val="19"/>
                <w:szCs w:val="19"/>
                <w:lang w:eastAsia="hr-HR"/>
              </w:rPr>
              <w:t>1-2066</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B13960" w:rsidRPr="00A32C01" w:rsidRDefault="00B13960" w:rsidP="00CF4DA4">
            <w:pPr>
              <w:spacing w:before="0" w:after="100" w:afterAutospacing="1" w:line="240" w:lineRule="auto"/>
              <w:ind w:left="108" w:firstLine="0"/>
              <w:jc w:val="center"/>
              <w:rPr>
                <w:rFonts w:eastAsia="Times New Roman" w:cs="Calibri"/>
                <w:sz w:val="19"/>
                <w:szCs w:val="19"/>
                <w:lang w:eastAsia="hr-HR"/>
              </w:rPr>
            </w:pPr>
            <w:r w:rsidRPr="00A32C01">
              <w:rPr>
                <w:rFonts w:eastAsia="Times New Roman" w:cs="Calibri"/>
                <w:sz w:val="19"/>
                <w:szCs w:val="19"/>
                <w:lang w:eastAsia="hr-HR"/>
              </w:rPr>
              <w:t>0</w:t>
            </w:r>
            <w:r w:rsidR="00D50DB9" w:rsidRPr="00A32C01">
              <w:rPr>
                <w:rFonts w:eastAsia="Times New Roman" w:cs="Calibri"/>
                <w:sz w:val="19"/>
                <w:szCs w:val="19"/>
                <w:lang w:eastAsia="hr-HR"/>
              </w:rPr>
              <w:t xml:space="preserve"> </w:t>
            </w:r>
            <w:r w:rsidRPr="00A32C01">
              <w:rPr>
                <w:rFonts w:eastAsia="Times New Roman" w:cs="Calibri"/>
                <w:sz w:val="19"/>
                <w:szCs w:val="19"/>
                <w:lang w:eastAsia="hr-HR"/>
              </w:rPr>
              <w:t>-</w:t>
            </w:r>
            <w:r w:rsidR="00D50DB9" w:rsidRPr="00A32C01">
              <w:rPr>
                <w:rFonts w:eastAsia="Times New Roman" w:cs="Calibri"/>
                <w:sz w:val="19"/>
                <w:szCs w:val="19"/>
                <w:lang w:eastAsia="hr-HR"/>
              </w:rPr>
              <w:t xml:space="preserve"> </w:t>
            </w:r>
            <w:r w:rsidRPr="00A32C01">
              <w:rPr>
                <w:rFonts w:eastAsia="Times New Roman" w:cs="Calibri"/>
                <w:sz w:val="19"/>
                <w:szCs w:val="19"/>
                <w:lang w:eastAsia="hr-HR"/>
              </w:rPr>
              <w:t>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13960" w:rsidRPr="00A32C01" w:rsidRDefault="00B13960" w:rsidP="00CF4DA4">
            <w:pPr>
              <w:spacing w:before="0" w:after="100" w:afterAutospacing="1" w:line="240" w:lineRule="auto"/>
              <w:ind w:left="110" w:firstLine="0"/>
              <w:jc w:val="center"/>
              <w:rPr>
                <w:rFonts w:eastAsia="Times New Roman" w:cs="Calibri"/>
                <w:sz w:val="19"/>
                <w:szCs w:val="19"/>
                <w:lang w:eastAsia="hr-HR"/>
              </w:rPr>
            </w:pPr>
            <w:r w:rsidRPr="00A32C01">
              <w:rPr>
                <w:rFonts w:eastAsia="Times New Roman" w:cs="Calibri"/>
                <w:sz w:val="19"/>
                <w:szCs w:val="19"/>
                <w:lang w:eastAsia="hr-HR"/>
              </w:rPr>
              <w:t>7,64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13960" w:rsidRPr="00A32C01" w:rsidRDefault="00B13960" w:rsidP="00CF4DA4">
            <w:pPr>
              <w:spacing w:before="0" w:after="100" w:afterAutospacing="1" w:line="240" w:lineRule="auto"/>
              <w:ind w:left="108" w:firstLine="0"/>
              <w:jc w:val="center"/>
              <w:rPr>
                <w:rFonts w:eastAsia="Times New Roman" w:cs="Calibri"/>
                <w:sz w:val="19"/>
                <w:szCs w:val="19"/>
                <w:lang w:eastAsia="hr-HR"/>
              </w:rPr>
            </w:pPr>
            <w:r w:rsidRPr="00A32C01">
              <w:rPr>
                <w:rFonts w:eastAsia="Times New Roman" w:cs="Calibri"/>
                <w:sz w:val="19"/>
                <w:szCs w:val="19"/>
                <w:lang w:eastAsia="hr-HR"/>
              </w:rPr>
              <w:t>6,80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13960" w:rsidRPr="00A32C01" w:rsidRDefault="00B13960" w:rsidP="00CF4DA4">
            <w:pPr>
              <w:spacing w:before="0" w:after="100" w:afterAutospacing="1" w:line="240" w:lineRule="auto"/>
              <w:ind w:left="110" w:firstLine="0"/>
              <w:jc w:val="center"/>
              <w:rPr>
                <w:rFonts w:eastAsia="Times New Roman" w:cs="Calibri"/>
                <w:sz w:val="19"/>
                <w:szCs w:val="19"/>
                <w:lang w:eastAsia="hr-HR"/>
              </w:rPr>
            </w:pPr>
            <w:r w:rsidRPr="00A32C01">
              <w:rPr>
                <w:rFonts w:eastAsia="Times New Roman" w:cs="Calibri"/>
                <w:sz w:val="19"/>
                <w:szCs w:val="19"/>
                <w:lang w:eastAsia="hr-HR"/>
              </w:rPr>
              <w:t>3,35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13960" w:rsidRPr="00A32C01" w:rsidRDefault="00B13960" w:rsidP="00CF4DA4">
            <w:pPr>
              <w:spacing w:before="0" w:after="100" w:afterAutospacing="1" w:line="240" w:lineRule="auto"/>
              <w:ind w:left="110" w:firstLine="0"/>
              <w:jc w:val="center"/>
              <w:rPr>
                <w:rFonts w:eastAsia="Times New Roman" w:cs="Calibri"/>
                <w:sz w:val="19"/>
                <w:szCs w:val="19"/>
                <w:lang w:eastAsia="hr-HR"/>
              </w:rPr>
            </w:pPr>
            <w:r w:rsidRPr="00A32C01">
              <w:rPr>
                <w:rFonts w:eastAsia="Times New Roman" w:cs="Calibri"/>
                <w:sz w:val="19"/>
                <w:szCs w:val="19"/>
                <w:lang w:eastAsia="hr-HR"/>
              </w:rPr>
              <w:t>0,16</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13960" w:rsidRPr="00A32C01" w:rsidRDefault="00B13960" w:rsidP="00CF4DA4">
            <w:pPr>
              <w:spacing w:before="0" w:after="100" w:afterAutospacing="1" w:line="240" w:lineRule="auto"/>
              <w:ind w:left="110" w:firstLine="0"/>
              <w:jc w:val="center"/>
              <w:rPr>
                <w:rFonts w:eastAsia="Times New Roman" w:cs="Calibri"/>
                <w:sz w:val="19"/>
                <w:szCs w:val="19"/>
                <w:lang w:eastAsia="hr-HR"/>
              </w:rPr>
            </w:pPr>
            <w:r w:rsidRPr="00A32C01">
              <w:rPr>
                <w:rFonts w:eastAsia="Times New Roman" w:cs="Calibri"/>
                <w:sz w:val="19"/>
                <w:szCs w:val="19"/>
                <w:lang w:eastAsia="hr-HR"/>
              </w:rPr>
              <w:t>0,90</w:t>
            </w:r>
          </w:p>
        </w:tc>
        <w:tc>
          <w:tcPr>
            <w:tcW w:w="1275" w:type="dxa"/>
            <w:tcBorders>
              <w:top w:val="single" w:sz="4" w:space="0" w:color="000000"/>
              <w:left w:val="single" w:sz="4" w:space="0" w:color="000000"/>
              <w:bottom w:val="single" w:sz="4" w:space="0" w:color="000000"/>
              <w:right w:val="double" w:sz="4" w:space="0" w:color="auto"/>
            </w:tcBorders>
            <w:shd w:val="clear" w:color="auto" w:fill="auto"/>
          </w:tcPr>
          <w:p w:rsidR="00B13960" w:rsidRPr="00A32C01" w:rsidRDefault="00B13960" w:rsidP="00CF4DA4">
            <w:pPr>
              <w:spacing w:before="0" w:after="100" w:afterAutospacing="1" w:line="240" w:lineRule="auto"/>
              <w:ind w:left="110" w:firstLine="0"/>
              <w:jc w:val="center"/>
              <w:rPr>
                <w:rFonts w:eastAsia="Times New Roman" w:cs="Calibri"/>
                <w:sz w:val="19"/>
                <w:szCs w:val="19"/>
                <w:lang w:eastAsia="hr-HR"/>
              </w:rPr>
            </w:pPr>
            <w:r w:rsidRPr="00A32C01">
              <w:rPr>
                <w:rFonts w:eastAsia="Times New Roman" w:cs="Calibri"/>
                <w:sz w:val="19"/>
                <w:szCs w:val="19"/>
                <w:lang w:eastAsia="hr-HR"/>
              </w:rPr>
              <w:t>24,00</w:t>
            </w:r>
          </w:p>
        </w:tc>
      </w:tr>
      <w:tr w:rsidR="00B13960" w:rsidRPr="00A32C01" w:rsidTr="00CF4DA4">
        <w:trPr>
          <w:trHeight w:val="227"/>
          <w:jc w:val="center"/>
        </w:trPr>
        <w:tc>
          <w:tcPr>
            <w:tcW w:w="880" w:type="dxa"/>
            <w:tcBorders>
              <w:top w:val="single" w:sz="4" w:space="0" w:color="000000"/>
              <w:left w:val="double" w:sz="4" w:space="0" w:color="auto"/>
              <w:bottom w:val="single" w:sz="4" w:space="0" w:color="000000"/>
              <w:right w:val="single" w:sz="4" w:space="0" w:color="000000"/>
            </w:tcBorders>
            <w:shd w:val="clear" w:color="auto" w:fill="auto"/>
          </w:tcPr>
          <w:p w:rsidR="00B13960" w:rsidRPr="00A32C01" w:rsidRDefault="00B13960" w:rsidP="00CF4DA4">
            <w:pPr>
              <w:spacing w:before="0" w:after="100" w:afterAutospacing="1" w:line="240" w:lineRule="auto"/>
              <w:ind w:left="108" w:firstLine="0"/>
              <w:jc w:val="center"/>
              <w:rPr>
                <w:rFonts w:eastAsia="Times New Roman" w:cs="Calibri"/>
                <w:sz w:val="19"/>
                <w:szCs w:val="19"/>
                <w:lang w:eastAsia="hr-HR"/>
              </w:rPr>
            </w:pPr>
            <w:r w:rsidRPr="00A32C01">
              <w:rPr>
                <w:rFonts w:eastAsia="Times New Roman" w:cs="Calibri"/>
                <w:sz w:val="19"/>
                <w:szCs w:val="19"/>
                <w:lang w:eastAsia="hr-HR"/>
              </w:rPr>
              <w:t>1-2067</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B13960" w:rsidRPr="00A32C01" w:rsidRDefault="00B13960" w:rsidP="00CF4DA4">
            <w:pPr>
              <w:spacing w:before="0" w:after="100" w:afterAutospacing="1" w:line="240" w:lineRule="auto"/>
              <w:ind w:left="108" w:firstLine="0"/>
              <w:jc w:val="center"/>
              <w:rPr>
                <w:rFonts w:eastAsia="Times New Roman" w:cs="Calibri"/>
                <w:sz w:val="19"/>
                <w:szCs w:val="19"/>
                <w:lang w:eastAsia="hr-HR"/>
              </w:rPr>
            </w:pPr>
            <w:r w:rsidRPr="00A32C01">
              <w:rPr>
                <w:rFonts w:eastAsia="Times New Roman" w:cs="Calibri"/>
                <w:sz w:val="19"/>
                <w:szCs w:val="19"/>
                <w:lang w:eastAsia="hr-HR"/>
              </w:rPr>
              <w:t>0</w:t>
            </w:r>
            <w:r w:rsidR="00D50DB9" w:rsidRPr="00A32C01">
              <w:rPr>
                <w:rFonts w:eastAsia="Times New Roman" w:cs="Calibri"/>
                <w:sz w:val="19"/>
                <w:szCs w:val="19"/>
                <w:lang w:eastAsia="hr-HR"/>
              </w:rPr>
              <w:t xml:space="preserve"> </w:t>
            </w:r>
            <w:r w:rsidRPr="00A32C01">
              <w:rPr>
                <w:rFonts w:eastAsia="Times New Roman" w:cs="Calibri"/>
                <w:sz w:val="19"/>
                <w:szCs w:val="19"/>
                <w:lang w:eastAsia="hr-HR"/>
              </w:rPr>
              <w:t>-</w:t>
            </w:r>
            <w:r w:rsidR="00D50DB9" w:rsidRPr="00A32C01">
              <w:rPr>
                <w:rFonts w:eastAsia="Times New Roman" w:cs="Calibri"/>
                <w:sz w:val="19"/>
                <w:szCs w:val="19"/>
                <w:lang w:eastAsia="hr-HR"/>
              </w:rPr>
              <w:t xml:space="preserve"> </w:t>
            </w:r>
            <w:r w:rsidRPr="00A32C01">
              <w:rPr>
                <w:rFonts w:eastAsia="Times New Roman" w:cs="Calibri"/>
                <w:sz w:val="19"/>
                <w:szCs w:val="19"/>
                <w:lang w:eastAsia="hr-HR"/>
              </w:rPr>
              <w:t>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13960" w:rsidRPr="00A32C01" w:rsidRDefault="00B13960" w:rsidP="00CF4DA4">
            <w:pPr>
              <w:spacing w:before="0" w:after="100" w:afterAutospacing="1" w:line="240" w:lineRule="auto"/>
              <w:ind w:left="110" w:firstLine="0"/>
              <w:jc w:val="center"/>
              <w:rPr>
                <w:rFonts w:eastAsia="Times New Roman" w:cs="Calibri"/>
                <w:sz w:val="19"/>
                <w:szCs w:val="19"/>
                <w:lang w:eastAsia="hr-HR"/>
              </w:rPr>
            </w:pPr>
            <w:r w:rsidRPr="00A32C01">
              <w:rPr>
                <w:rFonts w:eastAsia="Times New Roman" w:cs="Calibri"/>
                <w:sz w:val="19"/>
                <w:szCs w:val="19"/>
                <w:lang w:eastAsia="hr-HR"/>
              </w:rPr>
              <w:t>7,65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13960" w:rsidRPr="00A32C01" w:rsidRDefault="00B13960" w:rsidP="00CF4DA4">
            <w:pPr>
              <w:spacing w:before="0" w:after="100" w:afterAutospacing="1" w:line="240" w:lineRule="auto"/>
              <w:ind w:left="108" w:firstLine="0"/>
              <w:jc w:val="center"/>
              <w:rPr>
                <w:rFonts w:eastAsia="Times New Roman" w:cs="Calibri"/>
                <w:sz w:val="19"/>
                <w:szCs w:val="19"/>
                <w:lang w:eastAsia="hr-HR"/>
              </w:rPr>
            </w:pPr>
            <w:r w:rsidRPr="00A32C01">
              <w:rPr>
                <w:rFonts w:eastAsia="Times New Roman" w:cs="Calibri"/>
                <w:sz w:val="19"/>
                <w:szCs w:val="19"/>
                <w:lang w:eastAsia="hr-HR"/>
              </w:rPr>
              <w:t>6,84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13960" w:rsidRPr="00A32C01" w:rsidRDefault="00B13960" w:rsidP="00CF4DA4">
            <w:pPr>
              <w:spacing w:before="0" w:after="100" w:afterAutospacing="1" w:line="240" w:lineRule="auto"/>
              <w:ind w:left="110" w:firstLine="0"/>
              <w:jc w:val="center"/>
              <w:rPr>
                <w:rFonts w:eastAsia="Times New Roman" w:cs="Calibri"/>
                <w:sz w:val="19"/>
                <w:szCs w:val="19"/>
                <w:lang w:eastAsia="hr-HR"/>
              </w:rPr>
            </w:pPr>
            <w:r w:rsidRPr="00A32C01">
              <w:rPr>
                <w:rFonts w:eastAsia="Times New Roman" w:cs="Calibri"/>
                <w:sz w:val="19"/>
                <w:szCs w:val="19"/>
                <w:lang w:eastAsia="hr-HR"/>
              </w:rPr>
              <w:t>3,71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13960" w:rsidRPr="00A32C01" w:rsidRDefault="00B13960" w:rsidP="00CF4DA4">
            <w:pPr>
              <w:spacing w:before="0" w:after="100" w:afterAutospacing="1" w:line="240" w:lineRule="auto"/>
              <w:ind w:left="110" w:firstLine="0"/>
              <w:jc w:val="center"/>
              <w:rPr>
                <w:rFonts w:eastAsia="Times New Roman" w:cs="Calibri"/>
                <w:sz w:val="19"/>
                <w:szCs w:val="19"/>
                <w:lang w:eastAsia="hr-HR"/>
              </w:rPr>
            </w:pPr>
            <w:r w:rsidRPr="00A32C01">
              <w:rPr>
                <w:rFonts w:eastAsia="Times New Roman" w:cs="Calibri"/>
                <w:sz w:val="19"/>
                <w:szCs w:val="19"/>
                <w:lang w:eastAsia="hr-HR"/>
              </w:rPr>
              <w:t>0,18</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13960" w:rsidRPr="00A32C01" w:rsidRDefault="00B13960" w:rsidP="00CF4DA4">
            <w:pPr>
              <w:spacing w:before="0" w:after="100" w:afterAutospacing="1" w:line="240" w:lineRule="auto"/>
              <w:ind w:left="110" w:firstLine="0"/>
              <w:jc w:val="center"/>
              <w:rPr>
                <w:rFonts w:eastAsia="Times New Roman" w:cs="Calibri"/>
                <w:sz w:val="19"/>
                <w:szCs w:val="19"/>
                <w:lang w:eastAsia="hr-HR"/>
              </w:rPr>
            </w:pPr>
            <w:r w:rsidRPr="00A32C01">
              <w:rPr>
                <w:rFonts w:eastAsia="Times New Roman" w:cs="Calibri"/>
                <w:sz w:val="19"/>
                <w:szCs w:val="19"/>
                <w:lang w:eastAsia="hr-HR"/>
              </w:rPr>
              <w:t>0,75</w:t>
            </w:r>
          </w:p>
        </w:tc>
        <w:tc>
          <w:tcPr>
            <w:tcW w:w="1275" w:type="dxa"/>
            <w:tcBorders>
              <w:top w:val="single" w:sz="4" w:space="0" w:color="000000"/>
              <w:left w:val="single" w:sz="4" w:space="0" w:color="000000"/>
              <w:bottom w:val="single" w:sz="4" w:space="0" w:color="000000"/>
              <w:right w:val="double" w:sz="4" w:space="0" w:color="auto"/>
            </w:tcBorders>
            <w:shd w:val="clear" w:color="auto" w:fill="auto"/>
          </w:tcPr>
          <w:p w:rsidR="00B13960" w:rsidRPr="00A32C01" w:rsidRDefault="00B13960" w:rsidP="00CF4DA4">
            <w:pPr>
              <w:spacing w:before="0" w:after="100" w:afterAutospacing="1" w:line="240" w:lineRule="auto"/>
              <w:ind w:left="110" w:firstLine="0"/>
              <w:jc w:val="center"/>
              <w:rPr>
                <w:rFonts w:eastAsia="Times New Roman" w:cs="Calibri"/>
                <w:sz w:val="19"/>
                <w:szCs w:val="19"/>
                <w:lang w:eastAsia="hr-HR"/>
              </w:rPr>
            </w:pPr>
            <w:r w:rsidRPr="00A32C01">
              <w:rPr>
                <w:rFonts w:eastAsia="Times New Roman" w:cs="Calibri"/>
                <w:sz w:val="19"/>
                <w:szCs w:val="19"/>
                <w:lang w:eastAsia="hr-HR"/>
              </w:rPr>
              <w:t>25,50</w:t>
            </w:r>
          </w:p>
        </w:tc>
      </w:tr>
      <w:tr w:rsidR="00B13960" w:rsidRPr="00A32C01" w:rsidTr="00CF4DA4">
        <w:trPr>
          <w:trHeight w:val="227"/>
          <w:jc w:val="center"/>
        </w:trPr>
        <w:tc>
          <w:tcPr>
            <w:tcW w:w="880" w:type="dxa"/>
            <w:tcBorders>
              <w:top w:val="single" w:sz="4" w:space="0" w:color="000000"/>
              <w:left w:val="double" w:sz="4" w:space="0" w:color="auto"/>
              <w:bottom w:val="single" w:sz="4" w:space="0" w:color="000000"/>
              <w:right w:val="single" w:sz="4" w:space="0" w:color="000000"/>
            </w:tcBorders>
            <w:shd w:val="clear" w:color="auto" w:fill="auto"/>
          </w:tcPr>
          <w:p w:rsidR="00B13960" w:rsidRPr="00A32C01" w:rsidRDefault="00B13960" w:rsidP="00CF4DA4">
            <w:pPr>
              <w:spacing w:before="0" w:after="100" w:afterAutospacing="1" w:line="240" w:lineRule="auto"/>
              <w:ind w:left="108" w:firstLine="0"/>
              <w:jc w:val="center"/>
              <w:rPr>
                <w:rFonts w:eastAsia="Times New Roman" w:cs="Calibri"/>
                <w:sz w:val="19"/>
                <w:szCs w:val="19"/>
                <w:lang w:eastAsia="hr-HR"/>
              </w:rPr>
            </w:pPr>
            <w:r w:rsidRPr="00A32C01">
              <w:rPr>
                <w:rFonts w:eastAsia="Times New Roman" w:cs="Calibri"/>
                <w:sz w:val="19"/>
                <w:szCs w:val="19"/>
                <w:lang w:eastAsia="hr-HR"/>
              </w:rPr>
              <w:t>1-2068</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B13960" w:rsidRPr="00A32C01" w:rsidRDefault="00B13960" w:rsidP="00CF4DA4">
            <w:pPr>
              <w:spacing w:before="0" w:after="100" w:afterAutospacing="1" w:line="240" w:lineRule="auto"/>
              <w:ind w:left="108" w:firstLine="0"/>
              <w:jc w:val="center"/>
              <w:rPr>
                <w:rFonts w:eastAsia="Times New Roman" w:cs="Calibri"/>
                <w:sz w:val="19"/>
                <w:szCs w:val="19"/>
                <w:lang w:eastAsia="hr-HR"/>
              </w:rPr>
            </w:pPr>
            <w:r w:rsidRPr="00A32C01">
              <w:rPr>
                <w:rFonts w:eastAsia="Times New Roman" w:cs="Calibri"/>
                <w:sz w:val="19"/>
                <w:szCs w:val="19"/>
                <w:lang w:eastAsia="hr-HR"/>
              </w:rPr>
              <w:t>0</w:t>
            </w:r>
            <w:r w:rsidR="00D50DB9" w:rsidRPr="00A32C01">
              <w:rPr>
                <w:rFonts w:eastAsia="Times New Roman" w:cs="Calibri"/>
                <w:sz w:val="19"/>
                <w:szCs w:val="19"/>
                <w:lang w:eastAsia="hr-HR"/>
              </w:rPr>
              <w:t xml:space="preserve"> </w:t>
            </w:r>
            <w:r w:rsidRPr="00A32C01">
              <w:rPr>
                <w:rFonts w:eastAsia="Times New Roman" w:cs="Calibri"/>
                <w:sz w:val="19"/>
                <w:szCs w:val="19"/>
                <w:lang w:eastAsia="hr-HR"/>
              </w:rPr>
              <w:t>-</w:t>
            </w:r>
            <w:r w:rsidR="00D50DB9" w:rsidRPr="00A32C01">
              <w:rPr>
                <w:rFonts w:eastAsia="Times New Roman" w:cs="Calibri"/>
                <w:sz w:val="19"/>
                <w:szCs w:val="19"/>
                <w:lang w:eastAsia="hr-HR"/>
              </w:rPr>
              <w:t xml:space="preserve"> </w:t>
            </w:r>
            <w:r w:rsidRPr="00A32C01">
              <w:rPr>
                <w:rFonts w:eastAsia="Times New Roman" w:cs="Calibri"/>
                <w:sz w:val="19"/>
                <w:szCs w:val="19"/>
                <w:lang w:eastAsia="hr-HR"/>
              </w:rPr>
              <w:t>70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13960" w:rsidRPr="00A32C01" w:rsidRDefault="00B13960" w:rsidP="00CF4DA4">
            <w:pPr>
              <w:spacing w:before="0" w:after="100" w:afterAutospacing="1" w:line="240" w:lineRule="auto"/>
              <w:ind w:left="110" w:firstLine="0"/>
              <w:jc w:val="center"/>
              <w:rPr>
                <w:rFonts w:eastAsia="Times New Roman" w:cs="Calibri"/>
                <w:sz w:val="19"/>
                <w:szCs w:val="19"/>
                <w:lang w:eastAsia="hr-HR"/>
              </w:rPr>
            </w:pPr>
            <w:r w:rsidRPr="00A32C01">
              <w:rPr>
                <w:rFonts w:eastAsia="Times New Roman" w:cs="Calibri"/>
                <w:sz w:val="19"/>
                <w:szCs w:val="19"/>
                <w:lang w:eastAsia="hr-HR"/>
              </w:rPr>
              <w:t>7,77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13960" w:rsidRPr="00A32C01" w:rsidRDefault="00B13960" w:rsidP="00CF4DA4">
            <w:pPr>
              <w:spacing w:before="0" w:after="100" w:afterAutospacing="1" w:line="240" w:lineRule="auto"/>
              <w:ind w:left="108" w:firstLine="0"/>
              <w:jc w:val="center"/>
              <w:rPr>
                <w:rFonts w:eastAsia="Times New Roman" w:cs="Calibri"/>
                <w:sz w:val="19"/>
                <w:szCs w:val="19"/>
                <w:lang w:eastAsia="hr-HR"/>
              </w:rPr>
            </w:pPr>
            <w:r w:rsidRPr="00A32C01">
              <w:rPr>
                <w:rFonts w:eastAsia="Times New Roman" w:cs="Calibri"/>
                <w:sz w:val="19"/>
                <w:szCs w:val="19"/>
                <w:lang w:eastAsia="hr-HR"/>
              </w:rPr>
              <w:t>6,80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B13960" w:rsidRPr="00A32C01" w:rsidRDefault="00B13960" w:rsidP="00CF4DA4">
            <w:pPr>
              <w:spacing w:before="0" w:after="100" w:afterAutospacing="1" w:line="240" w:lineRule="auto"/>
              <w:ind w:left="110" w:firstLine="0"/>
              <w:jc w:val="center"/>
              <w:rPr>
                <w:rFonts w:eastAsia="Times New Roman" w:cs="Calibri"/>
                <w:sz w:val="19"/>
                <w:szCs w:val="19"/>
                <w:lang w:eastAsia="hr-HR"/>
              </w:rPr>
            </w:pPr>
            <w:r w:rsidRPr="00A32C01">
              <w:rPr>
                <w:rFonts w:eastAsia="Times New Roman" w:cs="Calibri"/>
                <w:sz w:val="19"/>
                <w:szCs w:val="19"/>
                <w:lang w:eastAsia="hr-HR"/>
              </w:rPr>
              <w:t>3,86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13960" w:rsidRPr="00A32C01" w:rsidRDefault="00B13960" w:rsidP="00CF4DA4">
            <w:pPr>
              <w:spacing w:before="0" w:after="100" w:afterAutospacing="1" w:line="240" w:lineRule="auto"/>
              <w:ind w:left="110" w:firstLine="0"/>
              <w:jc w:val="center"/>
              <w:rPr>
                <w:rFonts w:eastAsia="Times New Roman" w:cs="Calibri"/>
                <w:sz w:val="19"/>
                <w:szCs w:val="19"/>
                <w:lang w:eastAsia="hr-HR"/>
              </w:rPr>
            </w:pPr>
            <w:r w:rsidRPr="00A32C01">
              <w:rPr>
                <w:rFonts w:eastAsia="Times New Roman" w:cs="Calibri"/>
                <w:sz w:val="19"/>
                <w:szCs w:val="19"/>
                <w:lang w:eastAsia="hr-HR"/>
              </w:rPr>
              <w:t>0,18</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13960" w:rsidRPr="00A32C01" w:rsidRDefault="00B13960" w:rsidP="00CF4DA4">
            <w:pPr>
              <w:spacing w:before="0" w:after="100" w:afterAutospacing="1" w:line="240" w:lineRule="auto"/>
              <w:ind w:left="110" w:firstLine="0"/>
              <w:jc w:val="center"/>
              <w:rPr>
                <w:rFonts w:eastAsia="Times New Roman" w:cs="Calibri"/>
                <w:sz w:val="19"/>
                <w:szCs w:val="19"/>
                <w:lang w:eastAsia="hr-HR"/>
              </w:rPr>
            </w:pPr>
            <w:r w:rsidRPr="00A32C01">
              <w:rPr>
                <w:rFonts w:eastAsia="Times New Roman" w:cs="Calibri"/>
                <w:sz w:val="19"/>
                <w:szCs w:val="19"/>
                <w:lang w:eastAsia="hr-HR"/>
              </w:rPr>
              <w:t>0,71</w:t>
            </w:r>
          </w:p>
        </w:tc>
        <w:tc>
          <w:tcPr>
            <w:tcW w:w="1275" w:type="dxa"/>
            <w:tcBorders>
              <w:top w:val="single" w:sz="4" w:space="0" w:color="000000"/>
              <w:left w:val="single" w:sz="4" w:space="0" w:color="000000"/>
              <w:bottom w:val="single" w:sz="4" w:space="0" w:color="000000"/>
              <w:right w:val="double" w:sz="4" w:space="0" w:color="auto"/>
            </w:tcBorders>
            <w:shd w:val="clear" w:color="auto" w:fill="auto"/>
          </w:tcPr>
          <w:p w:rsidR="00B13960" w:rsidRPr="00A32C01" w:rsidRDefault="00B13960" w:rsidP="00CF4DA4">
            <w:pPr>
              <w:spacing w:before="0" w:after="100" w:afterAutospacing="1" w:line="240" w:lineRule="auto"/>
              <w:ind w:left="110" w:firstLine="0"/>
              <w:jc w:val="center"/>
              <w:rPr>
                <w:rFonts w:eastAsia="Times New Roman" w:cs="Calibri"/>
                <w:sz w:val="19"/>
                <w:szCs w:val="19"/>
                <w:lang w:eastAsia="hr-HR"/>
              </w:rPr>
            </w:pPr>
            <w:r w:rsidRPr="00A32C01">
              <w:rPr>
                <w:rFonts w:eastAsia="Times New Roman" w:cs="Calibri"/>
                <w:sz w:val="19"/>
                <w:szCs w:val="19"/>
                <w:lang w:eastAsia="hr-HR"/>
              </w:rPr>
              <w:t>24,50</w:t>
            </w:r>
          </w:p>
        </w:tc>
      </w:tr>
      <w:tr w:rsidR="00B13960" w:rsidRPr="00A32C01" w:rsidTr="00CF4DA4">
        <w:trPr>
          <w:trHeight w:val="227"/>
          <w:jc w:val="center"/>
        </w:trPr>
        <w:tc>
          <w:tcPr>
            <w:tcW w:w="880" w:type="dxa"/>
            <w:tcBorders>
              <w:top w:val="single" w:sz="4" w:space="0" w:color="000000"/>
              <w:left w:val="double" w:sz="4" w:space="0" w:color="auto"/>
              <w:bottom w:val="double" w:sz="4" w:space="0" w:color="auto"/>
              <w:right w:val="single" w:sz="4" w:space="0" w:color="000000"/>
            </w:tcBorders>
            <w:shd w:val="clear" w:color="auto" w:fill="auto"/>
          </w:tcPr>
          <w:p w:rsidR="00B13960" w:rsidRPr="00A32C01" w:rsidRDefault="00B13960" w:rsidP="00CF4DA4">
            <w:pPr>
              <w:spacing w:before="0" w:after="100" w:afterAutospacing="1" w:line="240" w:lineRule="auto"/>
              <w:ind w:left="108" w:firstLine="0"/>
              <w:jc w:val="center"/>
              <w:rPr>
                <w:rFonts w:eastAsia="Times New Roman" w:cs="Calibri"/>
                <w:sz w:val="19"/>
                <w:szCs w:val="19"/>
                <w:lang w:eastAsia="hr-HR"/>
              </w:rPr>
            </w:pPr>
            <w:r w:rsidRPr="00A32C01">
              <w:rPr>
                <w:rFonts w:eastAsia="Times New Roman" w:cs="Calibri"/>
                <w:sz w:val="19"/>
                <w:szCs w:val="19"/>
                <w:lang w:eastAsia="hr-HR"/>
              </w:rPr>
              <w:t>1-2069</w:t>
            </w:r>
          </w:p>
        </w:tc>
        <w:tc>
          <w:tcPr>
            <w:tcW w:w="1162" w:type="dxa"/>
            <w:tcBorders>
              <w:top w:val="single" w:sz="4" w:space="0" w:color="000000"/>
              <w:left w:val="single" w:sz="4" w:space="0" w:color="000000"/>
              <w:bottom w:val="double" w:sz="4" w:space="0" w:color="auto"/>
              <w:right w:val="single" w:sz="4" w:space="0" w:color="000000"/>
            </w:tcBorders>
            <w:shd w:val="clear" w:color="auto" w:fill="auto"/>
          </w:tcPr>
          <w:p w:rsidR="00B13960" w:rsidRPr="00A32C01" w:rsidRDefault="00B13960" w:rsidP="00CF4DA4">
            <w:pPr>
              <w:spacing w:before="0" w:after="100" w:afterAutospacing="1" w:line="240" w:lineRule="auto"/>
              <w:ind w:left="108" w:firstLine="0"/>
              <w:jc w:val="center"/>
              <w:rPr>
                <w:rFonts w:eastAsia="Times New Roman" w:cs="Calibri"/>
                <w:sz w:val="19"/>
                <w:szCs w:val="19"/>
                <w:lang w:eastAsia="hr-HR"/>
              </w:rPr>
            </w:pPr>
            <w:r w:rsidRPr="00A32C01">
              <w:rPr>
                <w:rFonts w:eastAsia="Times New Roman" w:cs="Calibri"/>
                <w:sz w:val="19"/>
                <w:szCs w:val="19"/>
                <w:lang w:eastAsia="hr-HR"/>
              </w:rPr>
              <w:t>0</w:t>
            </w:r>
            <w:r w:rsidR="00D50DB9" w:rsidRPr="00A32C01">
              <w:rPr>
                <w:rFonts w:eastAsia="Times New Roman" w:cs="Calibri"/>
                <w:sz w:val="19"/>
                <w:szCs w:val="19"/>
                <w:lang w:eastAsia="hr-HR"/>
              </w:rPr>
              <w:t xml:space="preserve"> </w:t>
            </w:r>
            <w:r w:rsidRPr="00A32C01">
              <w:rPr>
                <w:rFonts w:eastAsia="Times New Roman" w:cs="Calibri"/>
                <w:sz w:val="19"/>
                <w:szCs w:val="19"/>
                <w:lang w:eastAsia="hr-HR"/>
              </w:rPr>
              <w:t>-70</w:t>
            </w:r>
          </w:p>
        </w:tc>
        <w:tc>
          <w:tcPr>
            <w:tcW w:w="1134" w:type="dxa"/>
            <w:tcBorders>
              <w:top w:val="single" w:sz="4" w:space="0" w:color="000000"/>
              <w:left w:val="single" w:sz="4" w:space="0" w:color="000000"/>
              <w:bottom w:val="double" w:sz="4" w:space="0" w:color="auto"/>
              <w:right w:val="single" w:sz="4" w:space="0" w:color="000000"/>
            </w:tcBorders>
            <w:shd w:val="clear" w:color="auto" w:fill="auto"/>
          </w:tcPr>
          <w:p w:rsidR="00B13960" w:rsidRPr="00A32C01" w:rsidRDefault="00B13960" w:rsidP="00CF4DA4">
            <w:pPr>
              <w:spacing w:before="0" w:after="100" w:afterAutospacing="1" w:line="240" w:lineRule="auto"/>
              <w:ind w:left="110" w:firstLine="0"/>
              <w:jc w:val="center"/>
              <w:rPr>
                <w:rFonts w:eastAsia="Times New Roman" w:cs="Calibri"/>
                <w:sz w:val="19"/>
                <w:szCs w:val="19"/>
                <w:lang w:eastAsia="hr-HR"/>
              </w:rPr>
            </w:pPr>
            <w:r w:rsidRPr="00A32C01">
              <w:rPr>
                <w:rFonts w:eastAsia="Times New Roman" w:cs="Calibri"/>
                <w:sz w:val="19"/>
                <w:szCs w:val="19"/>
                <w:lang w:eastAsia="hr-HR"/>
              </w:rPr>
              <w:t>7,70</w:t>
            </w:r>
          </w:p>
        </w:tc>
        <w:tc>
          <w:tcPr>
            <w:tcW w:w="1134" w:type="dxa"/>
            <w:tcBorders>
              <w:top w:val="single" w:sz="4" w:space="0" w:color="000000"/>
              <w:left w:val="single" w:sz="4" w:space="0" w:color="000000"/>
              <w:bottom w:val="double" w:sz="4" w:space="0" w:color="auto"/>
              <w:right w:val="single" w:sz="4" w:space="0" w:color="000000"/>
            </w:tcBorders>
            <w:shd w:val="clear" w:color="auto" w:fill="auto"/>
          </w:tcPr>
          <w:p w:rsidR="00B13960" w:rsidRPr="00A32C01" w:rsidRDefault="00B13960" w:rsidP="00CF4DA4">
            <w:pPr>
              <w:spacing w:before="0" w:after="100" w:afterAutospacing="1" w:line="240" w:lineRule="auto"/>
              <w:ind w:left="108" w:firstLine="0"/>
              <w:jc w:val="center"/>
              <w:rPr>
                <w:rFonts w:eastAsia="Times New Roman" w:cs="Calibri"/>
                <w:sz w:val="19"/>
                <w:szCs w:val="19"/>
                <w:lang w:eastAsia="hr-HR"/>
              </w:rPr>
            </w:pPr>
            <w:r w:rsidRPr="00A32C01">
              <w:rPr>
                <w:rFonts w:eastAsia="Times New Roman" w:cs="Calibri"/>
                <w:sz w:val="19"/>
                <w:szCs w:val="19"/>
                <w:lang w:eastAsia="hr-HR"/>
              </w:rPr>
              <w:t>6,82</w:t>
            </w:r>
          </w:p>
        </w:tc>
        <w:tc>
          <w:tcPr>
            <w:tcW w:w="1276" w:type="dxa"/>
            <w:tcBorders>
              <w:top w:val="single" w:sz="4" w:space="0" w:color="000000"/>
              <w:left w:val="single" w:sz="4" w:space="0" w:color="000000"/>
              <w:bottom w:val="double" w:sz="4" w:space="0" w:color="auto"/>
              <w:right w:val="single" w:sz="4" w:space="0" w:color="000000"/>
            </w:tcBorders>
            <w:shd w:val="clear" w:color="auto" w:fill="auto"/>
          </w:tcPr>
          <w:p w:rsidR="00B13960" w:rsidRPr="00A32C01" w:rsidRDefault="00B13960" w:rsidP="00CF4DA4">
            <w:pPr>
              <w:spacing w:before="0" w:after="100" w:afterAutospacing="1" w:line="240" w:lineRule="auto"/>
              <w:ind w:left="110" w:firstLine="0"/>
              <w:jc w:val="center"/>
              <w:rPr>
                <w:rFonts w:eastAsia="Times New Roman" w:cs="Calibri"/>
                <w:sz w:val="19"/>
                <w:szCs w:val="19"/>
                <w:lang w:eastAsia="hr-HR"/>
              </w:rPr>
            </w:pPr>
            <w:r w:rsidRPr="00A32C01">
              <w:rPr>
                <w:rFonts w:eastAsia="Times New Roman" w:cs="Calibri"/>
                <w:sz w:val="19"/>
                <w:szCs w:val="19"/>
                <w:lang w:eastAsia="hr-HR"/>
              </w:rPr>
              <w:t>3,70</w:t>
            </w:r>
          </w:p>
        </w:tc>
        <w:tc>
          <w:tcPr>
            <w:tcW w:w="1275" w:type="dxa"/>
            <w:tcBorders>
              <w:top w:val="single" w:sz="4" w:space="0" w:color="000000"/>
              <w:left w:val="single" w:sz="4" w:space="0" w:color="000000"/>
              <w:bottom w:val="double" w:sz="4" w:space="0" w:color="auto"/>
              <w:right w:val="single" w:sz="4" w:space="0" w:color="000000"/>
            </w:tcBorders>
            <w:shd w:val="clear" w:color="auto" w:fill="auto"/>
          </w:tcPr>
          <w:p w:rsidR="00B13960" w:rsidRPr="00A32C01" w:rsidRDefault="00B13960" w:rsidP="00CF4DA4">
            <w:pPr>
              <w:spacing w:before="0" w:after="100" w:afterAutospacing="1" w:line="240" w:lineRule="auto"/>
              <w:ind w:left="110" w:firstLine="0"/>
              <w:jc w:val="center"/>
              <w:rPr>
                <w:rFonts w:eastAsia="Times New Roman" w:cs="Calibri"/>
                <w:sz w:val="19"/>
                <w:szCs w:val="19"/>
                <w:lang w:eastAsia="hr-HR"/>
              </w:rPr>
            </w:pPr>
            <w:r w:rsidRPr="00A32C01">
              <w:rPr>
                <w:rFonts w:eastAsia="Times New Roman" w:cs="Calibri"/>
                <w:sz w:val="19"/>
                <w:szCs w:val="19"/>
                <w:lang w:eastAsia="hr-HR"/>
              </w:rPr>
              <w:t>0,17</w:t>
            </w:r>
          </w:p>
        </w:tc>
        <w:tc>
          <w:tcPr>
            <w:tcW w:w="993" w:type="dxa"/>
            <w:tcBorders>
              <w:top w:val="single" w:sz="4" w:space="0" w:color="000000"/>
              <w:left w:val="single" w:sz="4" w:space="0" w:color="000000"/>
              <w:bottom w:val="double" w:sz="4" w:space="0" w:color="auto"/>
              <w:right w:val="single" w:sz="4" w:space="0" w:color="000000"/>
            </w:tcBorders>
            <w:shd w:val="clear" w:color="auto" w:fill="auto"/>
          </w:tcPr>
          <w:p w:rsidR="00B13960" w:rsidRPr="00A32C01" w:rsidRDefault="00B13960" w:rsidP="00CF4DA4">
            <w:pPr>
              <w:spacing w:before="0" w:after="100" w:afterAutospacing="1" w:line="240" w:lineRule="auto"/>
              <w:ind w:left="110" w:firstLine="0"/>
              <w:jc w:val="center"/>
              <w:rPr>
                <w:rFonts w:eastAsia="Times New Roman" w:cs="Calibri"/>
                <w:sz w:val="19"/>
                <w:szCs w:val="19"/>
                <w:lang w:eastAsia="hr-HR"/>
              </w:rPr>
            </w:pPr>
            <w:r w:rsidRPr="00A32C01">
              <w:rPr>
                <w:rFonts w:eastAsia="Times New Roman" w:cs="Calibri"/>
                <w:sz w:val="19"/>
                <w:szCs w:val="19"/>
                <w:lang w:eastAsia="hr-HR"/>
              </w:rPr>
              <w:t>1,05</w:t>
            </w:r>
          </w:p>
        </w:tc>
        <w:tc>
          <w:tcPr>
            <w:tcW w:w="1275" w:type="dxa"/>
            <w:tcBorders>
              <w:top w:val="single" w:sz="4" w:space="0" w:color="000000"/>
              <w:left w:val="single" w:sz="4" w:space="0" w:color="000000"/>
              <w:bottom w:val="double" w:sz="4" w:space="0" w:color="auto"/>
              <w:right w:val="double" w:sz="4" w:space="0" w:color="auto"/>
            </w:tcBorders>
            <w:shd w:val="clear" w:color="auto" w:fill="auto"/>
          </w:tcPr>
          <w:p w:rsidR="00B13960" w:rsidRPr="00A32C01" w:rsidRDefault="00B13960" w:rsidP="00CF4DA4">
            <w:pPr>
              <w:spacing w:before="0" w:after="100" w:afterAutospacing="1" w:line="240" w:lineRule="auto"/>
              <w:ind w:left="110" w:firstLine="0"/>
              <w:jc w:val="center"/>
              <w:rPr>
                <w:rFonts w:eastAsia="Times New Roman" w:cs="Calibri"/>
                <w:sz w:val="19"/>
                <w:szCs w:val="19"/>
                <w:lang w:eastAsia="hr-HR"/>
              </w:rPr>
            </w:pPr>
            <w:r w:rsidRPr="00A32C01">
              <w:rPr>
                <w:rFonts w:eastAsia="Times New Roman" w:cs="Calibri"/>
                <w:sz w:val="19"/>
                <w:szCs w:val="19"/>
                <w:lang w:eastAsia="hr-HR"/>
              </w:rPr>
              <w:t>25,00</w:t>
            </w:r>
          </w:p>
        </w:tc>
      </w:tr>
    </w:tbl>
    <w:p w:rsidR="00EC628E" w:rsidRPr="00A32C01" w:rsidRDefault="00EC628E" w:rsidP="008610DF">
      <w:pPr>
        <w:pStyle w:val="NoSpacing"/>
      </w:pPr>
    </w:p>
    <w:p w:rsidR="001A6B97" w:rsidRPr="00A32C01" w:rsidRDefault="001A6B97" w:rsidP="008610DF">
      <w:pPr>
        <w:pStyle w:val="Privredak"/>
      </w:pPr>
      <w:r w:rsidRPr="00A32C01">
        <w:t xml:space="preserve">Do nedavno ova tla su svrstavana u klasu nepogodnih do trajno nepogodnih tala. Danas, zahvaljujući novoj generaciji oruđa (freze za mljevenje kamena, riperi, rigoleri i dr.) kamenjari (litosoli) i smeđa plitka tla lako se prevode u tla pogodna za uzgoj  drvenastih kultura, ukoliko se osigura voda za navodnjavanje. </w:t>
      </w:r>
    </w:p>
    <w:p w:rsidR="001A6B97" w:rsidRPr="00A32C01" w:rsidRDefault="001A6B97" w:rsidP="001A6B97">
      <w:r w:rsidRPr="00A32C01">
        <w:t>Skeleta je podjednako u višim i dubljim slojevima. Kako se radi o jako skeletnim tlima, intenzivni uzgoj predviđenih voćnih vrsta i vinove loze nije moguća bez navoza sitnice u sadne jame. Temeljem utvrđene količine skeleta procijenjeno je kako bi se potrebna količina kretala u rasponu od 0,2 - 0,5 m</w:t>
      </w:r>
      <w:r w:rsidRPr="00A32C01">
        <w:rPr>
          <w:vertAlign w:val="superscript"/>
        </w:rPr>
        <w:t>3</w:t>
      </w:r>
      <w:r w:rsidRPr="00A32C01">
        <w:t xml:space="preserve"> po sadnoj jami za sve voćne vrste, a za vinovu lozu sitnicom bi se ispunjavao jarak. </w:t>
      </w:r>
    </w:p>
    <w:p w:rsidR="00616DBA" w:rsidRPr="00A32C01" w:rsidRDefault="001A6B97" w:rsidP="001A6B97">
      <w:r w:rsidRPr="00A32C01">
        <w:t>Iz rezultata kemijskih analiza tla s lokacije z</w:t>
      </w:r>
      <w:r w:rsidR="00EC628E" w:rsidRPr="00A32C01">
        <w:t>a</w:t>
      </w:r>
      <w:r w:rsidRPr="00A32C01">
        <w:t>hv</w:t>
      </w:r>
      <w:r w:rsidR="00EC628E" w:rsidRPr="00A32C01">
        <w:t>a</w:t>
      </w:r>
      <w:r w:rsidRPr="00A32C01">
        <w:t xml:space="preserve">ta razvidno je da se radi o tlima neutralne reakcije, koja je optimalna za uzgoj predviđenih voćnih vrsta i vinove loze. Tlo je umjereno humozno i umjereno opskrbljeno ukupnim dušikom. </w:t>
      </w:r>
    </w:p>
    <w:p w:rsidR="001A6B97" w:rsidRPr="00A32C01" w:rsidRDefault="001A6B97" w:rsidP="001A6B97">
      <w:r w:rsidRPr="00A32C01">
        <w:lastRenderedPageBreak/>
        <w:t>Kako se radi o jako skeletnom tlu stvarni hranidbeni kapacitet ovih tala je značajno manji obzirom da se vrijednosti odnose na sitnicu tla, čestice manje od 2,0 mm. Biljci pristupačni fosfor je vrlo nizak, dok je opskrbljenost tla biljci pristupačnim kalijem u svim uzorcima umjerena.</w:t>
      </w:r>
    </w:p>
    <w:p w:rsidR="000579A0" w:rsidRPr="00A32C01" w:rsidRDefault="001A6B97" w:rsidP="001A6B97">
      <w:r w:rsidRPr="00A32C01">
        <w:t xml:space="preserve">Temeljem utvrđenog zaključuje se da je analizirana površina pogodna za uzgoj predviđenih kultura, ali samo ukoliko se provede kvalitetna priprema terena koja podrazumijeva sve one radnje koje je potrebno provesti prije podizanja nasada u cilju povećanja ekološke dubine tla i stvaranja povoljnih fizikalno-kemijskih svojstava (vodo zračni i toplinski režim te biljno hranidbeni kapacitet tla). U tu svrhu predlaže se ripanje tla i odstranjivanje krupnog kamena i zaostalog korijenja. </w:t>
      </w:r>
    </w:p>
    <w:p w:rsidR="001A6B97" w:rsidRPr="00A32C01" w:rsidRDefault="001A6B97" w:rsidP="001A6B97">
      <w:r w:rsidRPr="00A32C01">
        <w:t>Sitniji kamen izbačen na površinu usitniti frezom,</w:t>
      </w:r>
      <w:r w:rsidR="00D50DB9" w:rsidRPr="00A32C01">
        <w:t xml:space="preserve"> </w:t>
      </w:r>
      <w:r w:rsidRPr="00A32C01">
        <w:t xml:space="preserve">do dubine 40 - 60 cm. Pri tome je potrebno voditi računa o granulaciji samljevenog skeleta (nepoželjna je frakcija praha i granulat veći od 5 cm). Pravilno samljeveni kamen ima funkciju malča, koja u velikoj mjeri smanjuje zakorovljenost površine i omogućava bolji vodo-zračni i toplinski režim tla. Frezanje kamena 40 - 60 cm odmah u pripremi terena. </w:t>
      </w:r>
    </w:p>
    <w:p w:rsidR="001A6B97" w:rsidRPr="00A32C01" w:rsidRDefault="001A6B97" w:rsidP="00EC628E">
      <w:r w:rsidRPr="00A32C01">
        <w:t>Gnojidbu tla u sadne jame preporučeno je provesti na način za sve voćne vrste: smjesu od 10,0 kg zrelog stajskog gnoja i 0,2 kg triplexa (ili ekvivalentnom količinom superfosfat  ili MAP-a)  i tla rasuti ravnomjerno po dnu jame</w:t>
      </w:r>
      <w:r w:rsidR="00EC628E" w:rsidRPr="00A32C01">
        <w:t xml:space="preserve">. Gnojidbu tla u brazde (vinograd): brazde će se otvoriti na dubini od 50 cm i ispuniti sitnim tlom pomiješanim s 5,0 kg stajskog gnoja i 0,1 kg triplexa (ili ekvivalentnom količinom superfosfata ili MAP-a) po cijepu. Gnojivo prekriti slojem tla debljine </w:t>
      </w:r>
      <w:r w:rsidR="008610DF" w:rsidRPr="00A32C01">
        <w:t>oko</w:t>
      </w:r>
      <w:r w:rsidR="00EC628E" w:rsidRPr="00A32C01">
        <w:t xml:space="preserve"> 10 cm i posaditi cijep. Voditi računa da korijen ne dođe direktno u vezu s gnojivom.  S</w:t>
      </w:r>
      <w:r w:rsidRPr="00A32C01">
        <w:t xml:space="preserve">ve ostale radnje </w:t>
      </w:r>
      <w:r w:rsidR="00EC628E" w:rsidRPr="00A32C01">
        <w:t xml:space="preserve">za voćne vrste i vinovu lozu </w:t>
      </w:r>
      <w:r w:rsidRPr="00A32C01">
        <w:t xml:space="preserve">provesti </w:t>
      </w:r>
      <w:r w:rsidR="00EC628E" w:rsidRPr="00A32C01">
        <w:t xml:space="preserve">će se </w:t>
      </w:r>
      <w:r w:rsidRPr="00A32C01">
        <w:t xml:space="preserve">kao što je opisano u poglavlju </w:t>
      </w:r>
      <w:r w:rsidR="000429CF" w:rsidRPr="00A32C01">
        <w:t>elaborata 1.1.3. Planirano stanje na lokaciji zahvata.</w:t>
      </w:r>
    </w:p>
    <w:p w:rsidR="00EC628E" w:rsidRPr="00A32C01" w:rsidRDefault="00EC628E" w:rsidP="00EC628E">
      <w:pPr>
        <w:pStyle w:val="NoSpacing"/>
      </w:pPr>
    </w:p>
    <w:p w:rsidR="00260C6D" w:rsidRPr="00A32C01" w:rsidRDefault="00260C6D" w:rsidP="00EC628E">
      <w:pPr>
        <w:pStyle w:val="Heading3"/>
        <w:spacing w:before="60" w:line="240" w:lineRule="auto"/>
        <w:rPr>
          <w:i/>
          <w:szCs w:val="21"/>
        </w:rPr>
      </w:pPr>
      <w:bookmarkStart w:id="84" w:name="_Toc389044873"/>
      <w:bookmarkStart w:id="85" w:name="_Toc436397139"/>
      <w:r w:rsidRPr="00A32C01">
        <w:rPr>
          <w:i/>
          <w:szCs w:val="21"/>
        </w:rPr>
        <w:t>Hidrološka obilježja</w:t>
      </w:r>
      <w:bookmarkEnd w:id="84"/>
      <w:bookmarkEnd w:id="85"/>
    </w:p>
    <w:p w:rsidR="005D5DF3" w:rsidRPr="00A32C01" w:rsidRDefault="005D5DF3" w:rsidP="005D5DF3">
      <w:pPr>
        <w:rPr>
          <w:color w:val="0000FF"/>
        </w:rPr>
      </w:pPr>
      <w:r w:rsidRPr="00A32C01">
        <w:t xml:space="preserve">Slivna područja na teritoriju R Hrvatske određena su temeljem Pravilnika o granicama područja podslivova, malih slivova i sektora (NN 97/10 i 31/13), prema čemu je područje predmetnog zahvata smješteno u jadranskom vodnom području u </w:t>
      </w:r>
      <w:r w:rsidRPr="00A32C01">
        <w:rPr>
          <w:b/>
          <w:i/>
        </w:rPr>
        <w:t xml:space="preserve">sektoru F u području malog sliva 27. "Zrmanja - Zadarsko primorje" </w:t>
      </w:r>
      <w:r w:rsidRPr="00A32C01">
        <w:t>koje obuhvaćaju dijelove Zadarske županije i dijelove Grada Benkovca.</w:t>
      </w:r>
    </w:p>
    <w:p w:rsidR="00D56501" w:rsidRPr="00A32C01" w:rsidRDefault="00D56501" w:rsidP="00D56501">
      <w:r w:rsidRPr="00A32C01">
        <w:t>Zbog prevladavajućeg karbonatnog tj. vodopropusnog terena, obilježenog dominantno krškom morfologijom, površinske vode u širem okružju lokacije zahvata vrlo su oskudne. Na predmetnom području nema većih i stalnih tekućica, kao ni drugih površinskih vodnih pojava. Pojave vodotoka vežu se isključivo uz nepropusne naslage eocenskog fliša te uz taložine kvartarne starosti</w:t>
      </w:r>
      <w:r w:rsidR="000723B0" w:rsidRPr="00A32C01">
        <w:t xml:space="preserve"> (uglavnom istočnije od lokacije zahvata)</w:t>
      </w:r>
      <w:r w:rsidRPr="00A32C01">
        <w:t>. S površina karbonatnih naslaga, u Ravnim kotarima površinskog otjecanja gotovo i nema.</w:t>
      </w:r>
    </w:p>
    <w:p w:rsidR="00D56501" w:rsidRPr="00A32C01" w:rsidRDefault="00D56501" w:rsidP="00D56501">
      <w:r w:rsidRPr="00A32C01">
        <w:t>Za vrijeme kišnih razdoblja u toku hidrološke godine, nekada su bile plavljene obje veće depresije  formirane u karbonatnim stijenama - Bokanjačko i Nadinsko blato. Međutim, navedene lokacije izgradnjom odvodnih tunela u međuvremenu su pretvorene u obradive površine. Stalno otjecanje površinske vode uočava se, prije svega, samo u donjem, nizvodnom dijelu Miljašić jaruge (na zapadu Ravnih kotara), a u širem okružju, u nizvodnim sektorima Baščice i Jaruge u zapadnom, Kličevice, Morpolače i Kotarke u središnjem te Bribišnice i Guduče u istočnom dijelu Ravnih kotara.</w:t>
      </w:r>
    </w:p>
    <w:p w:rsidR="00D56501" w:rsidRPr="00A32C01" w:rsidRDefault="00D56501" w:rsidP="00D56501">
      <w:r w:rsidRPr="00A32C01">
        <w:t>Stalnih površinskih tekućica u okružju lokacije zahvata nema, a oko 7,5 km sjeverozapadno nalazi se vodna akumulacija Vlačine (osim za natapanje, služi i za obranu od poplava, a izdana je i koncesija za ribolov). Akumulacija je smještena između Suhovara na zapadu i Donjeg Kašića na istoku, a formirana je u lokalnoj depresiji unutar vododrživog kompleksa flišnih naslaga. Pregrađena je branom, pa se vodom iz nje u suhom dijelu godine navodnjava poljoprivredno dobro "Baštica".</w:t>
      </w:r>
    </w:p>
    <w:p w:rsidR="00D56501" w:rsidRPr="00A32C01" w:rsidRDefault="00D56501" w:rsidP="00D56501">
      <w:pPr>
        <w:rPr>
          <w:spacing w:val="-2"/>
        </w:rPr>
      </w:pPr>
      <w:r w:rsidRPr="00A32C01">
        <w:rPr>
          <w:spacing w:val="-2"/>
        </w:rPr>
        <w:lastRenderedPageBreak/>
        <w:t xml:space="preserve">U kontaktnoj zoni vapnenačkih antiklinala i udolina ispunjenih flišem, formiran je niz većih ili manjih izvora. U sjevernom pojasu, na potezu Lovinac - Korlat (istočno od lokacije), to su izvori Livadnjak i Sv. Luka kod Lovinca, Miškovac, Badnjak te još desetak izvora na području između Suhovara, Poličnika i Ruplja, dva izvora kod lokacije Jankuše, zatim izvor Stankovac kod Donjeg Kašića te izvori Vlačine i Begovac zapadno od Donjih Biljana, izvor Mačkovac kod Smilčića, kao i desetak izvora kod Nadina (među njima Bijelo vrelo, Vrelce, Bistrica, Trnovac i Nova). </w:t>
      </w:r>
    </w:p>
    <w:p w:rsidR="00D56501" w:rsidRPr="00A32C01" w:rsidRDefault="00D56501" w:rsidP="00D56501">
      <w:r w:rsidRPr="00A32C01">
        <w:t>Uz južni rub lokalne flišne zone prema vapnenačkom grebenu razvio se još jedan niz izvora kod Goleša i Zemunika Donjeg, kao i izvori Pletenac, zatim Kozjak, Zagrljak i Novak kod Prkosa te četiri izvora (među kojima i Ivkovac) južno od Škabrnje. Neki od tih izvora su kaptirani i koriste se lokalno i individualno za opskrbu vodom, ali nisu priključeni ni na kakav sustav vodoopskrbe.</w:t>
      </w:r>
    </w:p>
    <w:p w:rsidR="00322725" w:rsidRPr="00A32C01" w:rsidRDefault="00322725" w:rsidP="00322725">
      <w:pPr>
        <w:spacing w:line="240" w:lineRule="auto"/>
        <w:rPr>
          <w:b/>
          <w:i/>
        </w:rPr>
      </w:pPr>
      <w:r w:rsidRPr="00A32C01">
        <w:rPr>
          <w:b/>
          <w:i/>
        </w:rPr>
        <w:t xml:space="preserve">Pregled stanja vodnih tijela </w:t>
      </w:r>
    </w:p>
    <w:p w:rsidR="00322725" w:rsidRPr="00A32C01" w:rsidRDefault="00616DBA" w:rsidP="00322725">
      <w:r w:rsidRPr="00A32C01">
        <w:t>K</w:t>
      </w:r>
      <w:r w:rsidR="00322725" w:rsidRPr="00A32C01">
        <w:t xml:space="preserve">arakteristike površinskih vodnih tijela i njihovo stanje prema Planu upravljanja vodnim područjem za razdoblje 2013. - 2015. godine </w:t>
      </w:r>
      <w:r w:rsidRPr="00A32C01">
        <w:t xml:space="preserve">prikazane su </w:t>
      </w:r>
      <w:r w:rsidR="00322725" w:rsidRPr="00A32C01">
        <w:t>tablic</w:t>
      </w:r>
      <w:r w:rsidRPr="00A32C01">
        <w:t>ama</w:t>
      </w:r>
      <w:r w:rsidR="00322725" w:rsidRPr="00A32C01">
        <w:t xml:space="preserve"> 2.1.2.3</w:t>
      </w:r>
      <w:r w:rsidR="00904B43" w:rsidRPr="00A32C01">
        <w:t>. - 2.1.2.6.</w:t>
      </w:r>
      <w:r w:rsidR="00322725" w:rsidRPr="00A32C01">
        <w:t xml:space="preserve"> Za potrebe Planova upravljanja vodnim područjima, provodi se načelno delineacija i proglašavanje zasebnih vodnih tijela površinskih voda na: tekućice s površinom sliva većom od 10 km</w:t>
      </w:r>
      <w:r w:rsidR="00322725" w:rsidRPr="00A32C01">
        <w:rPr>
          <w:vertAlign w:val="superscript"/>
        </w:rPr>
        <w:t>2</w:t>
      </w:r>
      <w:r w:rsidR="00322725" w:rsidRPr="00A32C01">
        <w:t>; stajaćice površine veće od 0,5 km</w:t>
      </w:r>
      <w:r w:rsidR="00322725" w:rsidRPr="00A32C01">
        <w:rPr>
          <w:vertAlign w:val="superscript"/>
        </w:rPr>
        <w:t>2</w:t>
      </w:r>
      <w:r w:rsidR="00322725" w:rsidRPr="00A32C01">
        <w:t>, prijelazne i priobalne vode bez obzira na veličinu, a koja su prikazana na kartografsk</w:t>
      </w:r>
      <w:r w:rsidR="001C3CA2" w:rsidRPr="00A32C01">
        <w:t>om</w:t>
      </w:r>
      <w:r w:rsidR="00322725" w:rsidRPr="00A32C01">
        <w:t xml:space="preserve"> prikaz</w:t>
      </w:r>
      <w:r w:rsidR="001C3CA2" w:rsidRPr="00A32C01">
        <w:t>u</w:t>
      </w:r>
      <w:r w:rsidR="00322725" w:rsidRPr="00A32C01">
        <w:t xml:space="preserve"> (slika 2.1.2.1). Za vrlo mala vodna tijela koja se zbog veličine, a prema Zakonu o vodama odnosno Okvirnoj direktivi o vodama, ne proglašavaju zasebnim vodnim tijelom primjenjuju se uvjeti zaštite kako slijedi:</w:t>
      </w:r>
      <w:r w:rsidR="00747E51" w:rsidRPr="00A32C01">
        <w:t xml:space="preserve"> - s</w:t>
      </w:r>
      <w:r w:rsidR="00322725" w:rsidRPr="00A32C01">
        <w:t xml:space="preserve">ve manje vode koje su povezane s vodnim tijelom koje je proglašeno Planom upravljanja vodnim područjima, smatraju se njegovim dijelom i za njih važe isti uvjeti kao za to veće vodno </w:t>
      </w:r>
      <w:r w:rsidR="00747E51" w:rsidRPr="00A32C01">
        <w:t>tijelo; z</w:t>
      </w:r>
      <w:r w:rsidR="00322725" w:rsidRPr="00A32C01">
        <w:t xml:space="preserve">a manja vodna tijela koja nisu proglašena Planom upravljanja vodnim područjima i nisu sastavni dio većeg vodnog tijela, važe uvjeti kao za vodno tijelo iste kategorije (tekućica, stajaćica, prijelazna voda ili priobalna voda) najosjetljivijeg ekotipa na tom vodnom području (tekućice: Jadransko vodno područje ekotip 15A). </w:t>
      </w:r>
    </w:p>
    <w:p w:rsidR="00322725" w:rsidRPr="00A32C01" w:rsidRDefault="00322725" w:rsidP="00322725">
      <w:r w:rsidRPr="00A32C01">
        <w:t>Najznačajniji vodotoci u širem području su Kličevica i Karišnica. Kličevica koja je najbliži površinski tok u odnsu na lokaciju zahvata (također se naziva Ljubovlje i Matica), rijeka u Ravnim kotarima, duga je 14,9 km, porječje obuhvaća 301 km². Izvire iz vrela u podnožju Biljanskoga vrha (299 m), a ulijeva se u Nadinsko blato. Ljeti siromašna vodom ili presuši. Karišnica</w:t>
      </w:r>
      <w:r w:rsidR="00034E8C" w:rsidRPr="00A32C01">
        <w:t xml:space="preserve"> čiji tok je smješten istočnije od toka Kličevice</w:t>
      </w:r>
      <w:r w:rsidRPr="00A32C01">
        <w:t>, rijeka u Ravnim kotarima, izvire u špilji na nadmorskoj visini od oko 20 m. Nakon 2 400 m toka utječe u Karinsko more. Vodotok meandrira kroz plitki kanjon uglavnom obrastao šumom alepskog bora.</w:t>
      </w:r>
    </w:p>
    <w:p w:rsidR="00322725" w:rsidRPr="00A32C01" w:rsidRDefault="00322725" w:rsidP="00034E8C">
      <w:pPr>
        <w:pStyle w:val="NoSpacing"/>
      </w:pPr>
    </w:p>
    <w:p w:rsidR="00322725" w:rsidRPr="00A32C01" w:rsidRDefault="00322725" w:rsidP="00322725">
      <w:pPr>
        <w:pStyle w:val="Tablica"/>
      </w:pPr>
      <w:bookmarkStart w:id="86" w:name="_Toc394312184"/>
      <w:bookmarkStart w:id="87" w:name="_Toc421081899"/>
      <w:bookmarkStart w:id="88" w:name="_Toc436721934"/>
      <w:r w:rsidRPr="00A32C01">
        <w:t>Tablica 2.1.2.</w:t>
      </w:r>
      <w:r w:rsidR="00034E8C" w:rsidRPr="00A32C01">
        <w:t>3</w:t>
      </w:r>
      <w:r w:rsidRPr="00A32C01">
        <w:t xml:space="preserve">. Karakteristike vodnog tijela </w:t>
      </w:r>
      <w:bookmarkEnd w:id="86"/>
      <w:bookmarkEnd w:id="87"/>
      <w:r w:rsidR="00034E8C" w:rsidRPr="00A32C01">
        <w:t>JKRN935036 i JKRN935005</w:t>
      </w:r>
      <w:bookmarkEnd w:id="88"/>
    </w:p>
    <w:tbl>
      <w:tblPr>
        <w:tblW w:w="0" w:type="auto"/>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5211"/>
        <w:gridCol w:w="2321"/>
        <w:gridCol w:w="2322"/>
      </w:tblGrid>
      <w:tr w:rsidR="00064755" w:rsidRPr="00A32C01" w:rsidTr="001C3CA2">
        <w:trPr>
          <w:jc w:val="center"/>
        </w:trPr>
        <w:tc>
          <w:tcPr>
            <w:tcW w:w="9854" w:type="dxa"/>
            <w:gridSpan w:val="3"/>
            <w:tcBorders>
              <w:bottom w:val="double" w:sz="4" w:space="0" w:color="auto"/>
            </w:tcBorders>
            <w:shd w:val="clear" w:color="auto" w:fill="auto"/>
          </w:tcPr>
          <w:p w:rsidR="00322725" w:rsidRPr="00A32C01" w:rsidRDefault="00322725" w:rsidP="001C3CA2">
            <w:pPr>
              <w:pStyle w:val="Tablica"/>
              <w:spacing w:line="240" w:lineRule="auto"/>
              <w:ind w:firstLine="0"/>
              <w:jc w:val="center"/>
            </w:pPr>
            <w:bookmarkStart w:id="89" w:name="_Toc394312185"/>
            <w:bookmarkStart w:id="90" w:name="_Toc421000922"/>
            <w:bookmarkStart w:id="91" w:name="_Toc421004795"/>
            <w:bookmarkStart w:id="92" w:name="_Toc421081900"/>
            <w:bookmarkStart w:id="93" w:name="_Toc436397072"/>
            <w:bookmarkStart w:id="94" w:name="_Toc436721935"/>
            <w:r w:rsidRPr="00A32C01">
              <w:rPr>
                <w:rFonts w:cs="Arial"/>
                <w:b/>
                <w:bCs/>
                <w:sz w:val="18"/>
                <w:szCs w:val="18"/>
              </w:rPr>
              <w:t>KARAKTERISTIKE VODNOG TIJELA</w:t>
            </w:r>
            <w:bookmarkEnd w:id="89"/>
            <w:bookmarkEnd w:id="90"/>
            <w:bookmarkEnd w:id="91"/>
            <w:bookmarkEnd w:id="92"/>
            <w:bookmarkEnd w:id="93"/>
            <w:bookmarkEnd w:id="94"/>
          </w:p>
        </w:tc>
      </w:tr>
      <w:tr w:rsidR="00064755" w:rsidRPr="00A32C01" w:rsidTr="001C3CA2">
        <w:trPr>
          <w:jc w:val="center"/>
        </w:trPr>
        <w:tc>
          <w:tcPr>
            <w:tcW w:w="5211" w:type="dxa"/>
            <w:tcBorders>
              <w:top w:val="double" w:sz="4" w:space="0" w:color="auto"/>
            </w:tcBorders>
            <w:shd w:val="clear" w:color="auto" w:fill="auto"/>
          </w:tcPr>
          <w:p w:rsidR="00322725" w:rsidRPr="00A32C01" w:rsidRDefault="00322725" w:rsidP="001C3CA2">
            <w:pPr>
              <w:spacing w:before="0" w:line="240" w:lineRule="auto"/>
              <w:ind w:firstLine="0"/>
            </w:pPr>
            <w:r w:rsidRPr="00A32C01">
              <w:rPr>
                <w:rFonts w:cs="Arial"/>
                <w:bCs/>
                <w:sz w:val="18"/>
                <w:szCs w:val="18"/>
              </w:rPr>
              <w:t>Šifra vodnog tijela</w:t>
            </w:r>
            <w:bookmarkStart w:id="95" w:name="_Toc394312186"/>
            <w:r w:rsidRPr="00A32C01">
              <w:rPr>
                <w:rFonts w:cs="Arial"/>
                <w:bCs/>
                <w:sz w:val="18"/>
                <w:szCs w:val="18"/>
              </w:rPr>
              <w:t>/ Water body code</w:t>
            </w:r>
            <w:bookmarkEnd w:id="95"/>
          </w:p>
        </w:tc>
        <w:tc>
          <w:tcPr>
            <w:tcW w:w="2321" w:type="dxa"/>
            <w:tcBorders>
              <w:top w:val="double" w:sz="4" w:space="0" w:color="auto"/>
            </w:tcBorders>
            <w:shd w:val="clear" w:color="auto" w:fill="auto"/>
            <w:vAlign w:val="center"/>
          </w:tcPr>
          <w:p w:rsidR="00322725" w:rsidRPr="00A32C01" w:rsidRDefault="00034E8C" w:rsidP="001C3CA2">
            <w:pPr>
              <w:pStyle w:val="Tablica"/>
              <w:spacing w:line="240" w:lineRule="auto"/>
              <w:ind w:firstLine="380"/>
              <w:jc w:val="left"/>
              <w:rPr>
                <w:b/>
              </w:rPr>
            </w:pPr>
            <w:bookmarkStart w:id="96" w:name="_Toc436397073"/>
            <w:bookmarkStart w:id="97" w:name="_Toc436721936"/>
            <w:r w:rsidRPr="00A32C01">
              <w:rPr>
                <w:b/>
                <w:sz w:val="18"/>
                <w:szCs w:val="18"/>
                <w:lang w:eastAsia="en-US"/>
              </w:rPr>
              <w:t>JKRN935036</w:t>
            </w:r>
            <w:bookmarkEnd w:id="96"/>
            <w:bookmarkEnd w:id="97"/>
          </w:p>
        </w:tc>
        <w:tc>
          <w:tcPr>
            <w:tcW w:w="2322" w:type="dxa"/>
            <w:tcBorders>
              <w:top w:val="double" w:sz="4" w:space="0" w:color="auto"/>
            </w:tcBorders>
            <w:shd w:val="clear" w:color="auto" w:fill="auto"/>
            <w:vAlign w:val="center"/>
          </w:tcPr>
          <w:p w:rsidR="00322725" w:rsidRPr="00A32C01" w:rsidRDefault="00034E8C" w:rsidP="001C3CA2">
            <w:pPr>
              <w:pStyle w:val="Tablica"/>
              <w:spacing w:line="240" w:lineRule="auto"/>
              <w:ind w:firstLine="380"/>
              <w:jc w:val="left"/>
              <w:rPr>
                <w:b/>
              </w:rPr>
            </w:pPr>
            <w:bookmarkStart w:id="98" w:name="_Toc436397074"/>
            <w:bookmarkStart w:id="99" w:name="_Toc436721937"/>
            <w:r w:rsidRPr="00A32C01">
              <w:rPr>
                <w:b/>
                <w:sz w:val="18"/>
                <w:szCs w:val="18"/>
                <w:lang w:eastAsia="en-US"/>
              </w:rPr>
              <w:t>JKRN935005</w:t>
            </w:r>
            <w:bookmarkEnd w:id="98"/>
            <w:bookmarkEnd w:id="99"/>
          </w:p>
        </w:tc>
      </w:tr>
      <w:tr w:rsidR="00064755" w:rsidRPr="00A32C01" w:rsidTr="001C3CA2">
        <w:trPr>
          <w:jc w:val="center"/>
        </w:trPr>
        <w:tc>
          <w:tcPr>
            <w:tcW w:w="5211" w:type="dxa"/>
            <w:shd w:val="clear" w:color="auto" w:fill="auto"/>
            <w:vAlign w:val="center"/>
          </w:tcPr>
          <w:p w:rsidR="00322725" w:rsidRPr="00A32C01" w:rsidRDefault="00322725" w:rsidP="001C3CA2">
            <w:pPr>
              <w:spacing w:before="0" w:line="240" w:lineRule="auto"/>
              <w:ind w:firstLine="0"/>
              <w:jc w:val="left"/>
            </w:pPr>
            <w:r w:rsidRPr="00A32C01">
              <w:rPr>
                <w:rFonts w:cs="Arial"/>
                <w:bCs/>
                <w:sz w:val="18"/>
                <w:szCs w:val="18"/>
              </w:rPr>
              <w:t xml:space="preserve">Vodno područje  / </w:t>
            </w:r>
            <w:bookmarkStart w:id="100" w:name="_Toc394312188"/>
            <w:r w:rsidRPr="00A32C01">
              <w:rPr>
                <w:rFonts w:cs="Arial"/>
                <w:bCs/>
                <w:sz w:val="18"/>
                <w:szCs w:val="18"/>
              </w:rPr>
              <w:t>River basin district</w:t>
            </w:r>
            <w:bookmarkEnd w:id="100"/>
          </w:p>
        </w:tc>
        <w:tc>
          <w:tcPr>
            <w:tcW w:w="2321" w:type="dxa"/>
            <w:shd w:val="clear" w:color="auto" w:fill="auto"/>
            <w:vAlign w:val="center"/>
          </w:tcPr>
          <w:p w:rsidR="00322725" w:rsidRPr="00A32C01" w:rsidRDefault="00034E8C" w:rsidP="001C3CA2">
            <w:pPr>
              <w:pStyle w:val="Tablica"/>
              <w:spacing w:line="240" w:lineRule="auto"/>
              <w:ind w:left="175" w:firstLine="0"/>
              <w:jc w:val="left"/>
              <w:rPr>
                <w:rFonts w:cs="Arial"/>
                <w:sz w:val="18"/>
                <w:szCs w:val="18"/>
              </w:rPr>
            </w:pPr>
            <w:bookmarkStart w:id="101" w:name="_Toc421081903"/>
            <w:bookmarkStart w:id="102" w:name="_Toc394312189"/>
            <w:bookmarkStart w:id="103" w:name="_Toc421000924"/>
            <w:bookmarkStart w:id="104" w:name="_Toc421004797"/>
            <w:bookmarkStart w:id="105" w:name="_Toc436397075"/>
            <w:bookmarkStart w:id="106" w:name="_Toc436721938"/>
            <w:r w:rsidRPr="00A32C01">
              <w:rPr>
                <w:rFonts w:cs="Arial"/>
                <w:sz w:val="18"/>
                <w:szCs w:val="18"/>
              </w:rPr>
              <w:t>Jadransko v</w:t>
            </w:r>
            <w:r w:rsidR="00322725" w:rsidRPr="00A32C01">
              <w:rPr>
                <w:rFonts w:cs="Arial"/>
                <w:sz w:val="18"/>
                <w:szCs w:val="18"/>
              </w:rPr>
              <w:t>odno područje</w:t>
            </w:r>
            <w:bookmarkEnd w:id="101"/>
            <w:bookmarkEnd w:id="102"/>
            <w:bookmarkEnd w:id="103"/>
            <w:bookmarkEnd w:id="104"/>
            <w:bookmarkEnd w:id="105"/>
            <w:bookmarkEnd w:id="106"/>
          </w:p>
        </w:tc>
        <w:tc>
          <w:tcPr>
            <w:tcW w:w="2322" w:type="dxa"/>
            <w:shd w:val="clear" w:color="auto" w:fill="auto"/>
            <w:vAlign w:val="center"/>
          </w:tcPr>
          <w:p w:rsidR="00322725" w:rsidRPr="00A32C01" w:rsidRDefault="00034E8C" w:rsidP="001C3CA2">
            <w:pPr>
              <w:pStyle w:val="Tablica"/>
              <w:spacing w:line="240" w:lineRule="auto"/>
              <w:ind w:left="175" w:firstLine="0"/>
              <w:jc w:val="left"/>
            </w:pPr>
            <w:bookmarkStart w:id="107" w:name="_Toc436397076"/>
            <w:bookmarkStart w:id="108" w:name="_Toc436721939"/>
            <w:r w:rsidRPr="00A32C01">
              <w:rPr>
                <w:rFonts w:cs="Arial"/>
                <w:sz w:val="18"/>
                <w:szCs w:val="18"/>
              </w:rPr>
              <w:t>Jadransko vodno područje</w:t>
            </w:r>
            <w:bookmarkEnd w:id="107"/>
            <w:bookmarkEnd w:id="108"/>
          </w:p>
        </w:tc>
      </w:tr>
      <w:tr w:rsidR="00064755" w:rsidRPr="00A32C01" w:rsidTr="001C3CA2">
        <w:trPr>
          <w:jc w:val="center"/>
        </w:trPr>
        <w:tc>
          <w:tcPr>
            <w:tcW w:w="5211" w:type="dxa"/>
            <w:shd w:val="clear" w:color="auto" w:fill="auto"/>
          </w:tcPr>
          <w:p w:rsidR="00322725" w:rsidRPr="00A32C01" w:rsidRDefault="00322725" w:rsidP="001C3CA2">
            <w:pPr>
              <w:spacing w:before="0" w:line="240" w:lineRule="auto"/>
              <w:ind w:firstLine="0"/>
            </w:pPr>
            <w:r w:rsidRPr="00A32C01">
              <w:rPr>
                <w:rFonts w:cs="Arial"/>
                <w:bCs/>
                <w:sz w:val="18"/>
                <w:szCs w:val="18"/>
              </w:rPr>
              <w:t>Podsliv</w:t>
            </w:r>
            <w:bookmarkStart w:id="109" w:name="_Toc394312190"/>
            <w:bookmarkStart w:id="110" w:name="_Toc421000925"/>
            <w:bookmarkStart w:id="111" w:name="_Toc421004798"/>
            <w:bookmarkStart w:id="112" w:name="_Toc421081907"/>
            <w:r w:rsidR="00034E8C" w:rsidRPr="00A32C01">
              <w:rPr>
                <w:rFonts w:cs="Arial"/>
                <w:bCs/>
                <w:sz w:val="18"/>
                <w:szCs w:val="18"/>
              </w:rPr>
              <w:t xml:space="preserve"> / </w:t>
            </w:r>
            <w:r w:rsidRPr="00A32C01">
              <w:rPr>
                <w:rFonts w:cs="Arial"/>
                <w:bCs/>
                <w:sz w:val="18"/>
                <w:szCs w:val="18"/>
              </w:rPr>
              <w:t>Sub-basin</w:t>
            </w:r>
            <w:bookmarkEnd w:id="109"/>
            <w:bookmarkEnd w:id="110"/>
            <w:bookmarkEnd w:id="111"/>
            <w:bookmarkEnd w:id="112"/>
          </w:p>
        </w:tc>
        <w:tc>
          <w:tcPr>
            <w:tcW w:w="2321" w:type="dxa"/>
            <w:shd w:val="clear" w:color="auto" w:fill="auto"/>
            <w:vAlign w:val="center"/>
          </w:tcPr>
          <w:p w:rsidR="00322725" w:rsidRPr="00A32C01" w:rsidRDefault="00034E8C" w:rsidP="001C3CA2">
            <w:pPr>
              <w:pStyle w:val="Tablica"/>
              <w:spacing w:line="240" w:lineRule="auto"/>
              <w:ind w:left="153" w:firstLine="0"/>
              <w:jc w:val="left"/>
              <w:rPr>
                <w:rFonts w:cs="Arial"/>
                <w:sz w:val="18"/>
                <w:szCs w:val="18"/>
              </w:rPr>
            </w:pPr>
            <w:bookmarkStart w:id="113" w:name="_Toc436397077"/>
            <w:bookmarkStart w:id="114" w:name="_Toc436721940"/>
            <w:r w:rsidRPr="00A32C01">
              <w:rPr>
                <w:rFonts w:cs="Arial"/>
                <w:sz w:val="18"/>
                <w:szCs w:val="18"/>
              </w:rPr>
              <w:t>- - -</w:t>
            </w:r>
            <w:bookmarkEnd w:id="113"/>
            <w:bookmarkEnd w:id="114"/>
          </w:p>
        </w:tc>
        <w:tc>
          <w:tcPr>
            <w:tcW w:w="2322" w:type="dxa"/>
            <w:shd w:val="clear" w:color="auto" w:fill="auto"/>
            <w:vAlign w:val="center"/>
          </w:tcPr>
          <w:p w:rsidR="00322725" w:rsidRPr="00A32C01" w:rsidRDefault="00034E8C" w:rsidP="001C3CA2">
            <w:pPr>
              <w:pStyle w:val="Tablica"/>
              <w:spacing w:line="240" w:lineRule="auto"/>
              <w:ind w:left="153" w:firstLine="0"/>
              <w:jc w:val="left"/>
              <w:rPr>
                <w:rFonts w:cs="Arial"/>
                <w:sz w:val="18"/>
                <w:szCs w:val="18"/>
              </w:rPr>
            </w:pPr>
            <w:bookmarkStart w:id="115" w:name="_Toc436397078"/>
            <w:bookmarkStart w:id="116" w:name="_Toc436721941"/>
            <w:r w:rsidRPr="00A32C01">
              <w:rPr>
                <w:rFonts w:cs="Arial"/>
                <w:sz w:val="18"/>
                <w:szCs w:val="18"/>
              </w:rPr>
              <w:t>- - -</w:t>
            </w:r>
            <w:bookmarkEnd w:id="115"/>
            <w:bookmarkEnd w:id="116"/>
          </w:p>
        </w:tc>
      </w:tr>
      <w:tr w:rsidR="00064755" w:rsidRPr="00A32C01" w:rsidTr="001C3CA2">
        <w:trPr>
          <w:jc w:val="center"/>
        </w:trPr>
        <w:tc>
          <w:tcPr>
            <w:tcW w:w="5211" w:type="dxa"/>
            <w:shd w:val="clear" w:color="auto" w:fill="auto"/>
          </w:tcPr>
          <w:p w:rsidR="00322725" w:rsidRPr="00A32C01" w:rsidRDefault="00322725" w:rsidP="001C3CA2">
            <w:pPr>
              <w:spacing w:before="0" w:line="240" w:lineRule="auto"/>
              <w:ind w:firstLine="0"/>
            </w:pPr>
            <w:r w:rsidRPr="00A32C01">
              <w:rPr>
                <w:rFonts w:cs="Arial"/>
                <w:bCs/>
                <w:sz w:val="18"/>
                <w:szCs w:val="18"/>
              </w:rPr>
              <w:t xml:space="preserve">Ekotip / </w:t>
            </w:r>
            <w:bookmarkStart w:id="117" w:name="_Toc394312192"/>
            <w:r w:rsidRPr="00A32C01">
              <w:rPr>
                <w:rFonts w:cs="Arial"/>
                <w:bCs/>
                <w:sz w:val="18"/>
                <w:szCs w:val="18"/>
              </w:rPr>
              <w:t>Type</w:t>
            </w:r>
            <w:bookmarkEnd w:id="117"/>
          </w:p>
        </w:tc>
        <w:tc>
          <w:tcPr>
            <w:tcW w:w="2321" w:type="dxa"/>
            <w:shd w:val="clear" w:color="auto" w:fill="auto"/>
            <w:vAlign w:val="center"/>
          </w:tcPr>
          <w:p w:rsidR="00322725" w:rsidRPr="00A32C01" w:rsidRDefault="00322725" w:rsidP="001C3CA2">
            <w:pPr>
              <w:pStyle w:val="Tablica"/>
              <w:spacing w:line="240" w:lineRule="auto"/>
              <w:ind w:firstLine="153"/>
              <w:jc w:val="left"/>
            </w:pPr>
            <w:bookmarkStart w:id="118" w:name="_Toc394312193"/>
            <w:bookmarkStart w:id="119" w:name="_Toc421000927"/>
            <w:bookmarkStart w:id="120" w:name="_Toc421004800"/>
            <w:bookmarkStart w:id="121" w:name="_Toc421081910"/>
            <w:bookmarkStart w:id="122" w:name="_Toc436397079"/>
            <w:bookmarkStart w:id="123" w:name="_Toc436721942"/>
            <w:r w:rsidRPr="00A32C01">
              <w:rPr>
                <w:rFonts w:cs="Arial"/>
                <w:sz w:val="18"/>
                <w:szCs w:val="18"/>
              </w:rPr>
              <w:t>T</w:t>
            </w:r>
            <w:bookmarkEnd w:id="118"/>
            <w:bookmarkEnd w:id="119"/>
            <w:bookmarkEnd w:id="120"/>
            <w:bookmarkEnd w:id="121"/>
            <w:r w:rsidR="00034E8C" w:rsidRPr="00A32C01">
              <w:rPr>
                <w:rFonts w:cs="Arial"/>
                <w:sz w:val="18"/>
                <w:szCs w:val="18"/>
              </w:rPr>
              <w:t>16B</w:t>
            </w:r>
            <w:bookmarkEnd w:id="122"/>
            <w:bookmarkEnd w:id="123"/>
          </w:p>
        </w:tc>
        <w:tc>
          <w:tcPr>
            <w:tcW w:w="2322" w:type="dxa"/>
            <w:shd w:val="clear" w:color="auto" w:fill="auto"/>
            <w:vAlign w:val="center"/>
          </w:tcPr>
          <w:p w:rsidR="00322725" w:rsidRPr="00A32C01" w:rsidRDefault="00034E8C" w:rsidP="001C3CA2">
            <w:pPr>
              <w:pStyle w:val="Tablica"/>
              <w:spacing w:line="240" w:lineRule="auto"/>
              <w:ind w:firstLine="153"/>
              <w:jc w:val="left"/>
            </w:pPr>
            <w:bookmarkStart w:id="124" w:name="_Toc436397080"/>
            <w:bookmarkStart w:id="125" w:name="_Toc436721943"/>
            <w:r w:rsidRPr="00A32C01">
              <w:rPr>
                <w:rFonts w:cs="Arial"/>
                <w:sz w:val="18"/>
                <w:szCs w:val="18"/>
              </w:rPr>
              <w:t>T19A</w:t>
            </w:r>
            <w:bookmarkEnd w:id="124"/>
            <w:bookmarkEnd w:id="125"/>
          </w:p>
        </w:tc>
      </w:tr>
      <w:tr w:rsidR="00064755" w:rsidRPr="00A32C01" w:rsidTr="001C3CA2">
        <w:trPr>
          <w:jc w:val="center"/>
        </w:trPr>
        <w:tc>
          <w:tcPr>
            <w:tcW w:w="5211" w:type="dxa"/>
            <w:shd w:val="clear" w:color="auto" w:fill="auto"/>
          </w:tcPr>
          <w:p w:rsidR="00322725" w:rsidRPr="00A32C01" w:rsidRDefault="00322725" w:rsidP="001C3CA2">
            <w:pPr>
              <w:spacing w:before="0" w:line="240" w:lineRule="auto"/>
              <w:ind w:firstLine="0"/>
              <w:rPr>
                <w:rFonts w:cs="Arial"/>
                <w:bCs/>
                <w:sz w:val="18"/>
                <w:szCs w:val="18"/>
              </w:rPr>
            </w:pPr>
            <w:r w:rsidRPr="00A32C01">
              <w:rPr>
                <w:rFonts w:cs="Arial"/>
                <w:bCs/>
                <w:sz w:val="18"/>
                <w:szCs w:val="18"/>
              </w:rPr>
              <w:t>Nacionalno / međunarodno vodno tijelo</w:t>
            </w:r>
          </w:p>
          <w:p w:rsidR="00322725" w:rsidRPr="00A32C01" w:rsidRDefault="00322725" w:rsidP="001C3CA2">
            <w:pPr>
              <w:pStyle w:val="Tablica"/>
              <w:spacing w:line="240" w:lineRule="auto"/>
              <w:ind w:firstLine="0"/>
            </w:pPr>
            <w:bookmarkStart w:id="126" w:name="_Toc394312194"/>
            <w:bookmarkStart w:id="127" w:name="_Toc421000928"/>
            <w:bookmarkStart w:id="128" w:name="_Toc421004801"/>
            <w:bookmarkStart w:id="129" w:name="_Toc421081912"/>
            <w:bookmarkStart w:id="130" w:name="_Toc436397081"/>
            <w:bookmarkStart w:id="131" w:name="_Toc436721944"/>
            <w:r w:rsidRPr="00A32C01">
              <w:rPr>
                <w:rFonts w:cs="Arial"/>
                <w:bCs/>
                <w:sz w:val="18"/>
                <w:szCs w:val="18"/>
              </w:rPr>
              <w:t>National / international water body</w:t>
            </w:r>
            <w:bookmarkEnd w:id="126"/>
            <w:bookmarkEnd w:id="127"/>
            <w:bookmarkEnd w:id="128"/>
            <w:bookmarkEnd w:id="129"/>
            <w:bookmarkEnd w:id="130"/>
            <w:bookmarkEnd w:id="131"/>
          </w:p>
        </w:tc>
        <w:tc>
          <w:tcPr>
            <w:tcW w:w="2321" w:type="dxa"/>
            <w:shd w:val="clear" w:color="auto" w:fill="auto"/>
            <w:vAlign w:val="center"/>
          </w:tcPr>
          <w:p w:rsidR="00322725" w:rsidRPr="00A32C01" w:rsidRDefault="00322725" w:rsidP="001C3CA2">
            <w:pPr>
              <w:pStyle w:val="Tablica"/>
              <w:spacing w:line="240" w:lineRule="auto"/>
              <w:ind w:firstLine="153"/>
              <w:jc w:val="left"/>
            </w:pPr>
            <w:bookmarkStart w:id="132" w:name="_Toc394312195"/>
            <w:bookmarkStart w:id="133" w:name="_Toc421000929"/>
            <w:bookmarkStart w:id="134" w:name="_Toc421004802"/>
            <w:bookmarkStart w:id="135" w:name="_Toc421081913"/>
            <w:bookmarkStart w:id="136" w:name="_Toc436397082"/>
            <w:bookmarkStart w:id="137" w:name="_Toc436721945"/>
            <w:r w:rsidRPr="00A32C01">
              <w:rPr>
                <w:rFonts w:cs="Arial"/>
                <w:sz w:val="18"/>
                <w:szCs w:val="18"/>
              </w:rPr>
              <w:t>HR</w:t>
            </w:r>
            <w:bookmarkEnd w:id="132"/>
            <w:bookmarkEnd w:id="133"/>
            <w:bookmarkEnd w:id="134"/>
            <w:bookmarkEnd w:id="135"/>
            <w:bookmarkEnd w:id="136"/>
            <w:bookmarkEnd w:id="137"/>
          </w:p>
        </w:tc>
        <w:tc>
          <w:tcPr>
            <w:tcW w:w="2322" w:type="dxa"/>
            <w:shd w:val="clear" w:color="auto" w:fill="auto"/>
            <w:vAlign w:val="center"/>
          </w:tcPr>
          <w:p w:rsidR="00322725" w:rsidRPr="00A32C01" w:rsidRDefault="00322725" w:rsidP="001C3CA2">
            <w:pPr>
              <w:pStyle w:val="Tablica"/>
              <w:spacing w:line="240" w:lineRule="auto"/>
              <w:ind w:firstLine="153"/>
              <w:jc w:val="left"/>
            </w:pPr>
            <w:bookmarkStart w:id="138" w:name="_Toc421081914"/>
            <w:bookmarkStart w:id="139" w:name="_Toc436397083"/>
            <w:bookmarkStart w:id="140" w:name="_Toc436721946"/>
            <w:r w:rsidRPr="00A32C01">
              <w:rPr>
                <w:rFonts w:cs="Arial"/>
                <w:sz w:val="18"/>
                <w:szCs w:val="18"/>
              </w:rPr>
              <w:t>HR</w:t>
            </w:r>
            <w:bookmarkEnd w:id="138"/>
            <w:bookmarkEnd w:id="139"/>
            <w:bookmarkEnd w:id="140"/>
          </w:p>
        </w:tc>
      </w:tr>
      <w:tr w:rsidR="00064755" w:rsidRPr="00A32C01" w:rsidTr="001C3CA2">
        <w:trPr>
          <w:jc w:val="center"/>
        </w:trPr>
        <w:tc>
          <w:tcPr>
            <w:tcW w:w="5211" w:type="dxa"/>
            <w:shd w:val="clear" w:color="auto" w:fill="auto"/>
          </w:tcPr>
          <w:p w:rsidR="00322725" w:rsidRPr="00A32C01" w:rsidRDefault="00322725" w:rsidP="001C3CA2">
            <w:pPr>
              <w:spacing w:before="0" w:line="240" w:lineRule="auto"/>
              <w:ind w:firstLine="0"/>
            </w:pPr>
            <w:r w:rsidRPr="00A32C01">
              <w:rPr>
                <w:rFonts w:cs="Arial"/>
                <w:bCs/>
                <w:sz w:val="18"/>
                <w:szCs w:val="18"/>
              </w:rPr>
              <w:t xml:space="preserve">Obaveza izvješćivanja / </w:t>
            </w:r>
            <w:bookmarkStart w:id="141" w:name="_Toc394312196"/>
            <w:r w:rsidRPr="00A32C01">
              <w:rPr>
                <w:rFonts w:cs="Arial"/>
                <w:bCs/>
                <w:sz w:val="18"/>
                <w:szCs w:val="18"/>
              </w:rPr>
              <w:t>Reporting obligations</w:t>
            </w:r>
            <w:bookmarkEnd w:id="141"/>
          </w:p>
        </w:tc>
        <w:tc>
          <w:tcPr>
            <w:tcW w:w="2321" w:type="dxa"/>
            <w:shd w:val="clear" w:color="auto" w:fill="auto"/>
            <w:vAlign w:val="center"/>
          </w:tcPr>
          <w:p w:rsidR="00322725" w:rsidRPr="00A32C01" w:rsidRDefault="00322725" w:rsidP="001C3CA2">
            <w:pPr>
              <w:pStyle w:val="Tablica"/>
              <w:spacing w:line="240" w:lineRule="auto"/>
              <w:ind w:firstLine="153"/>
              <w:jc w:val="left"/>
            </w:pPr>
            <w:bookmarkStart w:id="142" w:name="_Toc394312197"/>
            <w:bookmarkStart w:id="143" w:name="_Toc421000930"/>
            <w:bookmarkStart w:id="144" w:name="_Toc421004803"/>
            <w:bookmarkStart w:id="145" w:name="_Toc421081915"/>
            <w:bookmarkStart w:id="146" w:name="_Toc436397084"/>
            <w:bookmarkStart w:id="147" w:name="_Toc436721947"/>
            <w:r w:rsidRPr="00A32C01">
              <w:rPr>
                <w:rFonts w:cs="Arial"/>
                <w:sz w:val="18"/>
                <w:szCs w:val="18"/>
              </w:rPr>
              <w:t>nacionalno</w:t>
            </w:r>
            <w:bookmarkEnd w:id="142"/>
            <w:bookmarkEnd w:id="143"/>
            <w:bookmarkEnd w:id="144"/>
            <w:bookmarkEnd w:id="145"/>
            <w:bookmarkEnd w:id="146"/>
            <w:bookmarkEnd w:id="147"/>
          </w:p>
        </w:tc>
        <w:tc>
          <w:tcPr>
            <w:tcW w:w="2322" w:type="dxa"/>
            <w:shd w:val="clear" w:color="auto" w:fill="auto"/>
            <w:vAlign w:val="center"/>
          </w:tcPr>
          <w:p w:rsidR="00322725" w:rsidRPr="00A32C01" w:rsidRDefault="00322725" w:rsidP="001C3CA2">
            <w:pPr>
              <w:pStyle w:val="Tablica"/>
              <w:spacing w:line="240" w:lineRule="auto"/>
              <w:ind w:firstLine="153"/>
              <w:jc w:val="left"/>
            </w:pPr>
            <w:bookmarkStart w:id="148" w:name="_Toc421081916"/>
            <w:bookmarkStart w:id="149" w:name="_Toc436397085"/>
            <w:bookmarkStart w:id="150" w:name="_Toc436721948"/>
            <w:r w:rsidRPr="00A32C01">
              <w:rPr>
                <w:rFonts w:cs="Arial"/>
                <w:sz w:val="18"/>
                <w:szCs w:val="18"/>
              </w:rPr>
              <w:t>nacionalno</w:t>
            </w:r>
            <w:bookmarkEnd w:id="148"/>
            <w:bookmarkEnd w:id="149"/>
            <w:bookmarkEnd w:id="150"/>
          </w:p>
        </w:tc>
      </w:tr>
      <w:tr w:rsidR="00064755" w:rsidRPr="00A32C01" w:rsidTr="001C3CA2">
        <w:trPr>
          <w:jc w:val="center"/>
        </w:trPr>
        <w:tc>
          <w:tcPr>
            <w:tcW w:w="5211" w:type="dxa"/>
            <w:shd w:val="clear" w:color="auto" w:fill="auto"/>
          </w:tcPr>
          <w:p w:rsidR="00322725" w:rsidRPr="00A32C01" w:rsidRDefault="00322725" w:rsidP="001C3CA2">
            <w:pPr>
              <w:spacing w:before="0" w:line="240" w:lineRule="auto"/>
              <w:ind w:firstLine="0"/>
              <w:rPr>
                <w:rFonts w:cs="Arial"/>
                <w:bCs/>
                <w:sz w:val="18"/>
                <w:szCs w:val="18"/>
              </w:rPr>
            </w:pPr>
            <w:r w:rsidRPr="00A32C01">
              <w:rPr>
                <w:rFonts w:cs="Arial"/>
                <w:bCs/>
                <w:sz w:val="18"/>
                <w:szCs w:val="18"/>
              </w:rPr>
              <w:t>Neposredna slivna površina  (računska  za potrebe PUVP)</w:t>
            </w:r>
          </w:p>
          <w:p w:rsidR="00322725" w:rsidRPr="00A32C01" w:rsidRDefault="00322725" w:rsidP="001C3CA2">
            <w:pPr>
              <w:pStyle w:val="Tablica"/>
              <w:spacing w:line="240" w:lineRule="auto"/>
              <w:ind w:firstLine="0"/>
            </w:pPr>
            <w:bookmarkStart w:id="151" w:name="_Toc394312198"/>
            <w:bookmarkStart w:id="152" w:name="_Toc421000931"/>
            <w:bookmarkStart w:id="153" w:name="_Toc421004804"/>
            <w:bookmarkStart w:id="154" w:name="_Toc421081917"/>
            <w:bookmarkStart w:id="155" w:name="_Toc436397086"/>
            <w:bookmarkStart w:id="156" w:name="_Toc436721949"/>
            <w:r w:rsidRPr="00A32C01">
              <w:rPr>
                <w:rFonts w:cs="Arial"/>
                <w:bCs/>
                <w:sz w:val="18"/>
                <w:szCs w:val="18"/>
              </w:rPr>
              <w:t>Immediate catchment area (estimate for RBMP purposes)</w:t>
            </w:r>
            <w:bookmarkEnd w:id="151"/>
            <w:bookmarkEnd w:id="152"/>
            <w:bookmarkEnd w:id="153"/>
            <w:bookmarkEnd w:id="154"/>
            <w:bookmarkEnd w:id="155"/>
            <w:bookmarkEnd w:id="156"/>
          </w:p>
        </w:tc>
        <w:tc>
          <w:tcPr>
            <w:tcW w:w="2321" w:type="dxa"/>
            <w:shd w:val="clear" w:color="auto" w:fill="auto"/>
            <w:vAlign w:val="center"/>
          </w:tcPr>
          <w:p w:rsidR="00322725" w:rsidRPr="00A32C01" w:rsidRDefault="00034E8C" w:rsidP="001C3CA2">
            <w:pPr>
              <w:pStyle w:val="Tablica"/>
              <w:spacing w:line="240" w:lineRule="auto"/>
              <w:ind w:firstLine="153"/>
              <w:jc w:val="left"/>
            </w:pPr>
            <w:bookmarkStart w:id="157" w:name="_Toc394312199"/>
            <w:bookmarkStart w:id="158" w:name="_Toc421000932"/>
            <w:bookmarkStart w:id="159" w:name="_Toc421004805"/>
            <w:bookmarkStart w:id="160" w:name="_Toc421081918"/>
            <w:bookmarkStart w:id="161" w:name="_Toc436397087"/>
            <w:bookmarkStart w:id="162" w:name="_Toc436721950"/>
            <w:r w:rsidRPr="00A32C01">
              <w:rPr>
                <w:rFonts w:cs="Arial"/>
                <w:sz w:val="18"/>
                <w:szCs w:val="18"/>
                <w:lang w:eastAsia="en-US"/>
              </w:rPr>
              <w:t>61,3</w:t>
            </w:r>
            <w:r w:rsidR="00322725" w:rsidRPr="00A32C01">
              <w:rPr>
                <w:rFonts w:cs="Arial"/>
                <w:sz w:val="18"/>
                <w:szCs w:val="18"/>
                <w:lang w:eastAsia="en-US"/>
              </w:rPr>
              <w:t xml:space="preserve"> km</w:t>
            </w:r>
            <w:r w:rsidR="00322725" w:rsidRPr="00A32C01">
              <w:rPr>
                <w:rFonts w:cs="Arial"/>
                <w:sz w:val="18"/>
                <w:szCs w:val="18"/>
                <w:vertAlign w:val="superscript"/>
                <w:lang w:eastAsia="en-US"/>
              </w:rPr>
              <w:t>2</w:t>
            </w:r>
            <w:bookmarkEnd w:id="157"/>
            <w:bookmarkEnd w:id="158"/>
            <w:bookmarkEnd w:id="159"/>
            <w:bookmarkEnd w:id="160"/>
            <w:bookmarkEnd w:id="161"/>
            <w:bookmarkEnd w:id="162"/>
          </w:p>
        </w:tc>
        <w:tc>
          <w:tcPr>
            <w:tcW w:w="2322" w:type="dxa"/>
            <w:shd w:val="clear" w:color="auto" w:fill="auto"/>
            <w:vAlign w:val="center"/>
          </w:tcPr>
          <w:p w:rsidR="00322725" w:rsidRPr="00A32C01" w:rsidRDefault="00034E8C" w:rsidP="001C3CA2">
            <w:pPr>
              <w:pStyle w:val="Tablica"/>
              <w:spacing w:line="240" w:lineRule="auto"/>
              <w:ind w:firstLine="153"/>
              <w:jc w:val="left"/>
            </w:pPr>
            <w:bookmarkStart w:id="163" w:name="_Toc421081919"/>
            <w:bookmarkStart w:id="164" w:name="_Toc436397088"/>
            <w:bookmarkStart w:id="165" w:name="_Toc436721951"/>
            <w:r w:rsidRPr="00A32C01">
              <w:rPr>
                <w:rFonts w:cs="Arial"/>
                <w:sz w:val="18"/>
                <w:szCs w:val="18"/>
                <w:lang w:eastAsia="en-US"/>
              </w:rPr>
              <w:t>58</w:t>
            </w:r>
            <w:r w:rsidR="00322725" w:rsidRPr="00A32C01">
              <w:rPr>
                <w:rFonts w:cs="Arial"/>
                <w:sz w:val="18"/>
                <w:szCs w:val="18"/>
                <w:lang w:eastAsia="en-US"/>
              </w:rPr>
              <w:t>,</w:t>
            </w:r>
            <w:r w:rsidRPr="00A32C01">
              <w:rPr>
                <w:rFonts w:cs="Arial"/>
                <w:sz w:val="18"/>
                <w:szCs w:val="18"/>
                <w:lang w:eastAsia="en-US"/>
              </w:rPr>
              <w:t>2</w:t>
            </w:r>
            <w:r w:rsidR="00322725" w:rsidRPr="00A32C01">
              <w:rPr>
                <w:rFonts w:cs="Arial"/>
                <w:sz w:val="18"/>
                <w:szCs w:val="18"/>
                <w:lang w:eastAsia="en-US"/>
              </w:rPr>
              <w:t xml:space="preserve"> km</w:t>
            </w:r>
            <w:r w:rsidR="00322725" w:rsidRPr="00A32C01">
              <w:rPr>
                <w:rFonts w:cs="Arial"/>
                <w:sz w:val="18"/>
                <w:szCs w:val="18"/>
                <w:vertAlign w:val="superscript"/>
                <w:lang w:eastAsia="en-US"/>
              </w:rPr>
              <w:t>2</w:t>
            </w:r>
            <w:bookmarkEnd w:id="163"/>
            <w:bookmarkEnd w:id="164"/>
            <w:bookmarkEnd w:id="165"/>
          </w:p>
        </w:tc>
      </w:tr>
      <w:tr w:rsidR="00064755" w:rsidRPr="00A32C01" w:rsidTr="001C3CA2">
        <w:trPr>
          <w:jc w:val="center"/>
        </w:trPr>
        <w:tc>
          <w:tcPr>
            <w:tcW w:w="5211" w:type="dxa"/>
            <w:shd w:val="clear" w:color="auto" w:fill="auto"/>
          </w:tcPr>
          <w:p w:rsidR="00322725" w:rsidRPr="00A32C01" w:rsidRDefault="00322725" w:rsidP="001C3CA2">
            <w:pPr>
              <w:spacing w:before="0" w:line="240" w:lineRule="auto"/>
              <w:ind w:firstLine="0"/>
              <w:rPr>
                <w:rFonts w:cs="Arial"/>
                <w:bCs/>
                <w:sz w:val="18"/>
                <w:szCs w:val="18"/>
              </w:rPr>
            </w:pPr>
            <w:r w:rsidRPr="00A32C01">
              <w:rPr>
                <w:rFonts w:cs="Arial"/>
                <w:bCs/>
                <w:sz w:val="18"/>
                <w:szCs w:val="18"/>
              </w:rPr>
              <w:t>Ukupna slivna površina (računska  za potrebe PUVP)</w:t>
            </w:r>
          </w:p>
          <w:p w:rsidR="00322725" w:rsidRPr="00A32C01" w:rsidRDefault="00322725" w:rsidP="001C3CA2">
            <w:pPr>
              <w:pStyle w:val="Tablica"/>
              <w:spacing w:line="240" w:lineRule="auto"/>
              <w:ind w:firstLine="0"/>
            </w:pPr>
            <w:bookmarkStart w:id="166" w:name="_Toc394312200"/>
            <w:bookmarkStart w:id="167" w:name="_Toc421000933"/>
            <w:bookmarkStart w:id="168" w:name="_Toc421004806"/>
            <w:bookmarkStart w:id="169" w:name="_Toc421081920"/>
            <w:bookmarkStart w:id="170" w:name="_Toc436397089"/>
            <w:bookmarkStart w:id="171" w:name="_Toc436721952"/>
            <w:r w:rsidRPr="00A32C01">
              <w:rPr>
                <w:rFonts w:cs="Arial"/>
                <w:bCs/>
                <w:sz w:val="18"/>
                <w:szCs w:val="18"/>
              </w:rPr>
              <w:t>Total catchment area (estimate for RBMP purposes)</w:t>
            </w:r>
            <w:bookmarkEnd w:id="166"/>
            <w:bookmarkEnd w:id="167"/>
            <w:bookmarkEnd w:id="168"/>
            <w:bookmarkEnd w:id="169"/>
            <w:bookmarkEnd w:id="170"/>
            <w:bookmarkEnd w:id="171"/>
          </w:p>
        </w:tc>
        <w:tc>
          <w:tcPr>
            <w:tcW w:w="2321" w:type="dxa"/>
            <w:shd w:val="clear" w:color="auto" w:fill="auto"/>
            <w:vAlign w:val="center"/>
          </w:tcPr>
          <w:p w:rsidR="00322725" w:rsidRPr="00A32C01" w:rsidRDefault="00034E8C" w:rsidP="001C3CA2">
            <w:pPr>
              <w:pStyle w:val="Tablica"/>
              <w:spacing w:line="240" w:lineRule="auto"/>
              <w:ind w:firstLine="153"/>
              <w:jc w:val="left"/>
            </w:pPr>
            <w:bookmarkStart w:id="172" w:name="_Toc394312201"/>
            <w:bookmarkStart w:id="173" w:name="_Toc421000934"/>
            <w:bookmarkStart w:id="174" w:name="_Toc421004807"/>
            <w:bookmarkStart w:id="175" w:name="_Toc421081921"/>
            <w:bookmarkStart w:id="176" w:name="_Toc436397090"/>
            <w:bookmarkStart w:id="177" w:name="_Toc436721953"/>
            <w:r w:rsidRPr="00A32C01">
              <w:rPr>
                <w:rFonts w:cs="Arial"/>
                <w:sz w:val="18"/>
                <w:szCs w:val="18"/>
              </w:rPr>
              <w:t>61,3</w:t>
            </w:r>
            <w:r w:rsidR="00322725" w:rsidRPr="00A32C01">
              <w:rPr>
                <w:rFonts w:cs="Arial"/>
                <w:sz w:val="18"/>
                <w:szCs w:val="18"/>
              </w:rPr>
              <w:t xml:space="preserve"> km</w:t>
            </w:r>
            <w:r w:rsidR="00322725" w:rsidRPr="00A32C01">
              <w:rPr>
                <w:rFonts w:cs="Arial"/>
                <w:sz w:val="18"/>
                <w:szCs w:val="18"/>
                <w:vertAlign w:val="superscript"/>
              </w:rPr>
              <w:t>2</w:t>
            </w:r>
            <w:bookmarkEnd w:id="172"/>
            <w:bookmarkEnd w:id="173"/>
            <w:bookmarkEnd w:id="174"/>
            <w:bookmarkEnd w:id="175"/>
            <w:bookmarkEnd w:id="176"/>
            <w:bookmarkEnd w:id="177"/>
          </w:p>
        </w:tc>
        <w:tc>
          <w:tcPr>
            <w:tcW w:w="2322" w:type="dxa"/>
            <w:shd w:val="clear" w:color="auto" w:fill="auto"/>
            <w:vAlign w:val="center"/>
          </w:tcPr>
          <w:p w:rsidR="00322725" w:rsidRPr="00A32C01" w:rsidRDefault="00034E8C" w:rsidP="001C3CA2">
            <w:pPr>
              <w:pStyle w:val="Tablica"/>
              <w:spacing w:line="240" w:lineRule="auto"/>
              <w:ind w:firstLine="153"/>
              <w:jc w:val="left"/>
            </w:pPr>
            <w:bookmarkStart w:id="178" w:name="_Toc421081922"/>
            <w:bookmarkStart w:id="179" w:name="_Toc436397091"/>
            <w:bookmarkStart w:id="180" w:name="_Toc436721954"/>
            <w:r w:rsidRPr="00A32C01">
              <w:rPr>
                <w:rFonts w:cs="Arial"/>
                <w:sz w:val="18"/>
                <w:szCs w:val="18"/>
              </w:rPr>
              <w:t>60</w:t>
            </w:r>
            <w:r w:rsidR="00322725" w:rsidRPr="00A32C01">
              <w:rPr>
                <w:rFonts w:cs="Arial"/>
                <w:sz w:val="18"/>
                <w:szCs w:val="18"/>
              </w:rPr>
              <w:t>,</w:t>
            </w:r>
            <w:r w:rsidRPr="00A32C01">
              <w:rPr>
                <w:rFonts w:cs="Arial"/>
                <w:sz w:val="18"/>
                <w:szCs w:val="18"/>
              </w:rPr>
              <w:t>8</w:t>
            </w:r>
            <w:r w:rsidR="00322725" w:rsidRPr="00A32C01">
              <w:rPr>
                <w:rFonts w:cs="Arial"/>
                <w:sz w:val="18"/>
                <w:szCs w:val="18"/>
              </w:rPr>
              <w:t xml:space="preserve"> km</w:t>
            </w:r>
            <w:r w:rsidR="00322725" w:rsidRPr="00A32C01">
              <w:rPr>
                <w:rFonts w:cs="Arial"/>
                <w:sz w:val="18"/>
                <w:szCs w:val="18"/>
                <w:vertAlign w:val="superscript"/>
              </w:rPr>
              <w:t>2</w:t>
            </w:r>
            <w:bookmarkEnd w:id="178"/>
            <w:bookmarkEnd w:id="179"/>
            <w:bookmarkEnd w:id="180"/>
          </w:p>
        </w:tc>
      </w:tr>
      <w:tr w:rsidR="00064755" w:rsidRPr="00A32C01" w:rsidTr="001C3CA2">
        <w:trPr>
          <w:jc w:val="center"/>
        </w:trPr>
        <w:tc>
          <w:tcPr>
            <w:tcW w:w="5211" w:type="dxa"/>
            <w:shd w:val="clear" w:color="auto" w:fill="auto"/>
          </w:tcPr>
          <w:p w:rsidR="00322725" w:rsidRPr="00A32C01" w:rsidRDefault="00322725" w:rsidP="001C3CA2">
            <w:pPr>
              <w:spacing w:before="0" w:line="240" w:lineRule="auto"/>
              <w:ind w:firstLine="0"/>
              <w:rPr>
                <w:rFonts w:cs="Arial"/>
                <w:bCs/>
                <w:sz w:val="18"/>
                <w:szCs w:val="18"/>
              </w:rPr>
            </w:pPr>
            <w:r w:rsidRPr="00A32C01">
              <w:rPr>
                <w:rFonts w:cs="Arial"/>
                <w:bCs/>
                <w:sz w:val="18"/>
                <w:szCs w:val="18"/>
              </w:rPr>
              <w:t>Dužina vodnog tijela (vodotoka s površinom sliva većom od 10 km</w:t>
            </w:r>
            <w:r w:rsidRPr="00A32C01">
              <w:rPr>
                <w:rFonts w:cs="Arial"/>
                <w:bCs/>
                <w:sz w:val="18"/>
                <w:szCs w:val="18"/>
                <w:vertAlign w:val="superscript"/>
              </w:rPr>
              <w:t>2</w:t>
            </w:r>
            <w:r w:rsidRPr="00A32C01">
              <w:rPr>
                <w:rFonts w:cs="Arial"/>
                <w:bCs/>
                <w:sz w:val="18"/>
                <w:szCs w:val="18"/>
              </w:rPr>
              <w:t>)</w:t>
            </w:r>
          </w:p>
          <w:p w:rsidR="00322725" w:rsidRPr="00A32C01" w:rsidRDefault="00322725" w:rsidP="001C3CA2">
            <w:pPr>
              <w:pStyle w:val="Tablica"/>
              <w:spacing w:line="240" w:lineRule="auto"/>
              <w:ind w:firstLine="0"/>
            </w:pPr>
            <w:bookmarkStart w:id="181" w:name="_Toc394312202"/>
            <w:bookmarkStart w:id="182" w:name="_Toc421000935"/>
            <w:bookmarkStart w:id="183" w:name="_Toc421004808"/>
            <w:bookmarkStart w:id="184" w:name="_Toc421081923"/>
            <w:bookmarkStart w:id="185" w:name="_Toc436397092"/>
            <w:bookmarkStart w:id="186" w:name="_Toc436721955"/>
            <w:r w:rsidRPr="00A32C01">
              <w:rPr>
                <w:rFonts w:cs="Arial"/>
                <w:bCs/>
                <w:sz w:val="18"/>
                <w:szCs w:val="18"/>
              </w:rPr>
              <w:t>Length of water body (watercourses with area over 10 km</w:t>
            </w:r>
            <w:r w:rsidRPr="00A32C01">
              <w:rPr>
                <w:rFonts w:cs="Arial"/>
                <w:bCs/>
                <w:sz w:val="18"/>
                <w:szCs w:val="18"/>
                <w:vertAlign w:val="superscript"/>
              </w:rPr>
              <w:t>2</w:t>
            </w:r>
            <w:r w:rsidRPr="00A32C01">
              <w:rPr>
                <w:rFonts w:cs="Arial"/>
                <w:bCs/>
                <w:sz w:val="18"/>
                <w:szCs w:val="18"/>
              </w:rPr>
              <w:t>)</w:t>
            </w:r>
            <w:bookmarkEnd w:id="181"/>
            <w:bookmarkEnd w:id="182"/>
            <w:bookmarkEnd w:id="183"/>
            <w:bookmarkEnd w:id="184"/>
            <w:bookmarkEnd w:id="185"/>
            <w:bookmarkEnd w:id="186"/>
          </w:p>
        </w:tc>
        <w:tc>
          <w:tcPr>
            <w:tcW w:w="2321" w:type="dxa"/>
            <w:shd w:val="clear" w:color="auto" w:fill="auto"/>
            <w:vAlign w:val="center"/>
          </w:tcPr>
          <w:p w:rsidR="00322725" w:rsidRPr="00A32C01" w:rsidRDefault="00034E8C" w:rsidP="001C3CA2">
            <w:pPr>
              <w:pStyle w:val="Tablica"/>
              <w:spacing w:line="240" w:lineRule="auto"/>
              <w:ind w:firstLine="153"/>
              <w:jc w:val="left"/>
            </w:pPr>
            <w:bookmarkStart w:id="187" w:name="_Toc394312203"/>
            <w:bookmarkStart w:id="188" w:name="_Toc421000936"/>
            <w:bookmarkStart w:id="189" w:name="_Toc421004809"/>
            <w:bookmarkStart w:id="190" w:name="_Toc421081924"/>
            <w:bookmarkStart w:id="191" w:name="_Toc436397093"/>
            <w:bookmarkStart w:id="192" w:name="_Toc436721956"/>
            <w:r w:rsidRPr="00A32C01">
              <w:rPr>
                <w:rFonts w:cs="Arial"/>
                <w:sz w:val="18"/>
                <w:szCs w:val="18"/>
                <w:lang w:eastAsia="en-US"/>
              </w:rPr>
              <w:t>13,4</w:t>
            </w:r>
            <w:r w:rsidR="00322725" w:rsidRPr="00A32C01">
              <w:rPr>
                <w:rFonts w:cs="Arial"/>
                <w:sz w:val="18"/>
                <w:szCs w:val="18"/>
                <w:lang w:eastAsia="en-US"/>
              </w:rPr>
              <w:t xml:space="preserve"> km</w:t>
            </w:r>
            <w:bookmarkEnd w:id="187"/>
            <w:bookmarkEnd w:id="188"/>
            <w:bookmarkEnd w:id="189"/>
            <w:bookmarkEnd w:id="190"/>
            <w:bookmarkEnd w:id="191"/>
            <w:bookmarkEnd w:id="192"/>
          </w:p>
        </w:tc>
        <w:tc>
          <w:tcPr>
            <w:tcW w:w="2322" w:type="dxa"/>
            <w:shd w:val="clear" w:color="auto" w:fill="auto"/>
            <w:vAlign w:val="center"/>
          </w:tcPr>
          <w:p w:rsidR="00322725" w:rsidRPr="00A32C01" w:rsidRDefault="00034E8C" w:rsidP="001C3CA2">
            <w:pPr>
              <w:pStyle w:val="Tablica"/>
              <w:spacing w:line="240" w:lineRule="auto"/>
              <w:ind w:firstLine="153"/>
              <w:jc w:val="left"/>
            </w:pPr>
            <w:bookmarkStart w:id="193" w:name="_Toc421081925"/>
            <w:bookmarkStart w:id="194" w:name="_Toc436397094"/>
            <w:bookmarkStart w:id="195" w:name="_Toc436721957"/>
            <w:r w:rsidRPr="00A32C01">
              <w:rPr>
                <w:rFonts w:cs="Arial"/>
                <w:sz w:val="18"/>
                <w:szCs w:val="18"/>
                <w:lang w:eastAsia="en-US"/>
              </w:rPr>
              <w:t>11</w:t>
            </w:r>
            <w:r w:rsidR="00322725" w:rsidRPr="00A32C01">
              <w:rPr>
                <w:rFonts w:cs="Arial"/>
                <w:sz w:val="18"/>
                <w:szCs w:val="18"/>
                <w:lang w:eastAsia="en-US"/>
              </w:rPr>
              <w:t>,9 km</w:t>
            </w:r>
            <w:bookmarkEnd w:id="193"/>
            <w:bookmarkEnd w:id="194"/>
            <w:bookmarkEnd w:id="195"/>
          </w:p>
        </w:tc>
      </w:tr>
      <w:tr w:rsidR="00064755" w:rsidRPr="00A32C01" w:rsidTr="001C3CA2">
        <w:trPr>
          <w:jc w:val="center"/>
        </w:trPr>
        <w:tc>
          <w:tcPr>
            <w:tcW w:w="5211" w:type="dxa"/>
            <w:shd w:val="clear" w:color="auto" w:fill="auto"/>
          </w:tcPr>
          <w:p w:rsidR="00322725" w:rsidRPr="00A32C01" w:rsidRDefault="00322725" w:rsidP="001C3CA2">
            <w:pPr>
              <w:spacing w:before="0" w:line="240" w:lineRule="auto"/>
              <w:ind w:firstLine="0"/>
              <w:rPr>
                <w:rFonts w:cs="Arial"/>
                <w:bCs/>
                <w:sz w:val="18"/>
                <w:szCs w:val="18"/>
                <w:vertAlign w:val="superscript"/>
              </w:rPr>
            </w:pPr>
            <w:r w:rsidRPr="00A32C01">
              <w:rPr>
                <w:rFonts w:cs="Arial"/>
                <w:bCs/>
                <w:sz w:val="18"/>
                <w:szCs w:val="18"/>
              </w:rPr>
              <w:t>Dužina pridruženih vodotoka s površinom sliva manjom od 10 km</w:t>
            </w:r>
            <w:r w:rsidRPr="00A32C01">
              <w:rPr>
                <w:rFonts w:cs="Arial"/>
                <w:bCs/>
                <w:sz w:val="18"/>
                <w:szCs w:val="18"/>
                <w:vertAlign w:val="superscript"/>
              </w:rPr>
              <w:t>2</w:t>
            </w:r>
          </w:p>
          <w:p w:rsidR="00322725" w:rsidRPr="00A32C01" w:rsidRDefault="00322725" w:rsidP="001C3CA2">
            <w:pPr>
              <w:pStyle w:val="Tablica"/>
              <w:spacing w:line="240" w:lineRule="auto"/>
              <w:ind w:firstLine="0"/>
            </w:pPr>
            <w:bookmarkStart w:id="196" w:name="_Toc394312204"/>
            <w:bookmarkStart w:id="197" w:name="_Toc421000937"/>
            <w:bookmarkStart w:id="198" w:name="_Toc421004810"/>
            <w:bookmarkStart w:id="199" w:name="_Toc421081926"/>
            <w:bookmarkStart w:id="200" w:name="_Toc436397095"/>
            <w:bookmarkStart w:id="201" w:name="_Toc436721958"/>
            <w:r w:rsidRPr="00A32C01">
              <w:rPr>
                <w:rFonts w:cs="Arial"/>
                <w:bCs/>
                <w:sz w:val="18"/>
                <w:szCs w:val="18"/>
              </w:rPr>
              <w:t>Length of adjoined watercourses with area less than 10 km</w:t>
            </w:r>
            <w:r w:rsidRPr="00A32C01">
              <w:rPr>
                <w:rFonts w:cs="Arial"/>
                <w:bCs/>
                <w:sz w:val="18"/>
                <w:szCs w:val="18"/>
                <w:vertAlign w:val="superscript"/>
              </w:rPr>
              <w:t>2</w:t>
            </w:r>
            <w:bookmarkEnd w:id="196"/>
            <w:bookmarkEnd w:id="197"/>
            <w:bookmarkEnd w:id="198"/>
            <w:bookmarkEnd w:id="199"/>
            <w:bookmarkEnd w:id="200"/>
            <w:bookmarkEnd w:id="201"/>
          </w:p>
        </w:tc>
        <w:tc>
          <w:tcPr>
            <w:tcW w:w="2321" w:type="dxa"/>
            <w:shd w:val="clear" w:color="auto" w:fill="auto"/>
            <w:vAlign w:val="center"/>
          </w:tcPr>
          <w:p w:rsidR="00322725" w:rsidRPr="00A32C01" w:rsidRDefault="00034E8C" w:rsidP="001C3CA2">
            <w:pPr>
              <w:pStyle w:val="Tablica"/>
              <w:spacing w:line="240" w:lineRule="auto"/>
              <w:ind w:firstLine="153"/>
              <w:jc w:val="left"/>
            </w:pPr>
            <w:bookmarkStart w:id="202" w:name="_Toc394312205"/>
            <w:bookmarkStart w:id="203" w:name="_Toc421000938"/>
            <w:bookmarkStart w:id="204" w:name="_Toc421004811"/>
            <w:bookmarkStart w:id="205" w:name="_Toc421081927"/>
            <w:bookmarkStart w:id="206" w:name="_Toc436397096"/>
            <w:bookmarkStart w:id="207" w:name="_Toc436721959"/>
            <w:r w:rsidRPr="00A32C01">
              <w:rPr>
                <w:rFonts w:cs="Arial"/>
                <w:sz w:val="18"/>
                <w:szCs w:val="18"/>
                <w:lang w:eastAsia="en-US"/>
              </w:rPr>
              <w:t>50,7</w:t>
            </w:r>
            <w:r w:rsidR="00322725" w:rsidRPr="00A32C01">
              <w:rPr>
                <w:rFonts w:cs="Arial"/>
                <w:sz w:val="18"/>
                <w:szCs w:val="18"/>
                <w:lang w:eastAsia="en-US"/>
              </w:rPr>
              <w:t xml:space="preserve"> km</w:t>
            </w:r>
            <w:bookmarkEnd w:id="202"/>
            <w:bookmarkEnd w:id="203"/>
            <w:bookmarkEnd w:id="204"/>
            <w:bookmarkEnd w:id="205"/>
            <w:bookmarkEnd w:id="206"/>
            <w:bookmarkEnd w:id="207"/>
          </w:p>
        </w:tc>
        <w:tc>
          <w:tcPr>
            <w:tcW w:w="2322" w:type="dxa"/>
            <w:shd w:val="clear" w:color="auto" w:fill="auto"/>
            <w:vAlign w:val="center"/>
          </w:tcPr>
          <w:p w:rsidR="00322725" w:rsidRPr="00A32C01" w:rsidRDefault="00034E8C" w:rsidP="001C3CA2">
            <w:pPr>
              <w:pStyle w:val="Tablica"/>
              <w:spacing w:line="240" w:lineRule="auto"/>
              <w:ind w:firstLine="153"/>
              <w:jc w:val="left"/>
            </w:pPr>
            <w:bookmarkStart w:id="208" w:name="_Toc421081928"/>
            <w:bookmarkStart w:id="209" w:name="_Toc436397097"/>
            <w:bookmarkStart w:id="210" w:name="_Toc436721960"/>
            <w:r w:rsidRPr="00A32C01">
              <w:rPr>
                <w:rFonts w:cs="Arial"/>
                <w:sz w:val="18"/>
                <w:szCs w:val="18"/>
                <w:lang w:eastAsia="en-US"/>
              </w:rPr>
              <w:t>28,2</w:t>
            </w:r>
            <w:r w:rsidR="00322725" w:rsidRPr="00A32C01">
              <w:rPr>
                <w:rFonts w:cs="Arial"/>
                <w:sz w:val="18"/>
                <w:szCs w:val="18"/>
                <w:lang w:eastAsia="en-US"/>
              </w:rPr>
              <w:t xml:space="preserve"> km</w:t>
            </w:r>
            <w:bookmarkEnd w:id="208"/>
            <w:bookmarkEnd w:id="209"/>
            <w:bookmarkEnd w:id="210"/>
          </w:p>
        </w:tc>
      </w:tr>
      <w:tr w:rsidR="00064755" w:rsidRPr="00A32C01" w:rsidTr="001C3CA2">
        <w:trPr>
          <w:jc w:val="center"/>
        </w:trPr>
        <w:tc>
          <w:tcPr>
            <w:tcW w:w="5211" w:type="dxa"/>
            <w:shd w:val="clear" w:color="auto" w:fill="auto"/>
          </w:tcPr>
          <w:p w:rsidR="00322725" w:rsidRPr="00A32C01" w:rsidRDefault="00322725" w:rsidP="001C3CA2">
            <w:pPr>
              <w:spacing w:before="0" w:line="240" w:lineRule="auto"/>
              <w:ind w:firstLine="0"/>
              <w:rPr>
                <w:rFonts w:cs="Arial"/>
                <w:bCs/>
                <w:sz w:val="18"/>
                <w:szCs w:val="18"/>
              </w:rPr>
            </w:pPr>
            <w:r w:rsidRPr="00A32C01">
              <w:rPr>
                <w:rFonts w:cs="Arial"/>
                <w:bCs/>
                <w:sz w:val="18"/>
                <w:szCs w:val="18"/>
              </w:rPr>
              <w:t>Ime najznačajnijeg vodotoka vodnog tijela</w:t>
            </w:r>
          </w:p>
          <w:p w:rsidR="00322725" w:rsidRPr="00A32C01" w:rsidRDefault="00322725" w:rsidP="001C3CA2">
            <w:pPr>
              <w:pStyle w:val="Tablica"/>
              <w:spacing w:line="240" w:lineRule="auto"/>
              <w:ind w:firstLine="0"/>
            </w:pPr>
            <w:bookmarkStart w:id="211" w:name="_Toc394312206"/>
            <w:bookmarkStart w:id="212" w:name="_Toc421000939"/>
            <w:bookmarkStart w:id="213" w:name="_Toc421004812"/>
            <w:bookmarkStart w:id="214" w:name="_Toc421081929"/>
            <w:bookmarkStart w:id="215" w:name="_Toc436397098"/>
            <w:bookmarkStart w:id="216" w:name="_Toc436721961"/>
            <w:r w:rsidRPr="00A32C01">
              <w:rPr>
                <w:rFonts w:cs="Arial"/>
                <w:bCs/>
                <w:sz w:val="18"/>
                <w:szCs w:val="18"/>
              </w:rPr>
              <w:t>Name of the main watercourse of the water body</w:t>
            </w:r>
            <w:bookmarkEnd w:id="211"/>
            <w:bookmarkEnd w:id="212"/>
            <w:bookmarkEnd w:id="213"/>
            <w:bookmarkEnd w:id="214"/>
            <w:bookmarkEnd w:id="215"/>
            <w:bookmarkEnd w:id="216"/>
          </w:p>
        </w:tc>
        <w:tc>
          <w:tcPr>
            <w:tcW w:w="2321" w:type="dxa"/>
            <w:shd w:val="clear" w:color="auto" w:fill="auto"/>
            <w:vAlign w:val="center"/>
          </w:tcPr>
          <w:p w:rsidR="00322725" w:rsidRPr="00A32C01" w:rsidRDefault="00034E8C" w:rsidP="001C3CA2">
            <w:pPr>
              <w:pStyle w:val="Tablica"/>
              <w:spacing w:line="240" w:lineRule="auto"/>
              <w:ind w:firstLine="153"/>
              <w:jc w:val="left"/>
            </w:pPr>
            <w:bookmarkStart w:id="217" w:name="_Toc436397099"/>
            <w:bookmarkStart w:id="218" w:name="_Toc436721962"/>
            <w:r w:rsidRPr="00A32C01">
              <w:rPr>
                <w:rFonts w:cs="Arial"/>
                <w:sz w:val="18"/>
                <w:szCs w:val="18"/>
              </w:rPr>
              <w:t>Kličevica</w:t>
            </w:r>
            <w:bookmarkEnd w:id="217"/>
            <w:bookmarkEnd w:id="218"/>
          </w:p>
        </w:tc>
        <w:tc>
          <w:tcPr>
            <w:tcW w:w="2322" w:type="dxa"/>
            <w:shd w:val="clear" w:color="auto" w:fill="auto"/>
            <w:vAlign w:val="center"/>
          </w:tcPr>
          <w:p w:rsidR="00322725" w:rsidRPr="00A32C01" w:rsidRDefault="00034E8C" w:rsidP="001C3CA2">
            <w:pPr>
              <w:pStyle w:val="Tablica"/>
              <w:spacing w:line="240" w:lineRule="auto"/>
              <w:ind w:firstLine="153"/>
              <w:jc w:val="left"/>
            </w:pPr>
            <w:bookmarkStart w:id="219" w:name="_Toc436397100"/>
            <w:bookmarkStart w:id="220" w:name="_Toc436721963"/>
            <w:r w:rsidRPr="00A32C01">
              <w:rPr>
                <w:rFonts w:cs="Arial"/>
                <w:sz w:val="18"/>
                <w:szCs w:val="18"/>
              </w:rPr>
              <w:t>Karišnica</w:t>
            </w:r>
            <w:bookmarkEnd w:id="219"/>
            <w:bookmarkEnd w:id="220"/>
          </w:p>
        </w:tc>
      </w:tr>
    </w:tbl>
    <w:p w:rsidR="00322725" w:rsidRPr="00A32C01" w:rsidRDefault="00322725" w:rsidP="00322725">
      <w:pPr>
        <w:pStyle w:val="Tablica"/>
      </w:pPr>
      <w:bookmarkStart w:id="221" w:name="_Toc421081932"/>
      <w:bookmarkStart w:id="222" w:name="_Toc436721964"/>
      <w:r w:rsidRPr="00A32C01">
        <w:lastRenderedPageBreak/>
        <w:t>Tablica 2.1.2.</w:t>
      </w:r>
      <w:r w:rsidR="00034E8C" w:rsidRPr="00A32C01">
        <w:t>4</w:t>
      </w:r>
      <w:r w:rsidRPr="00A32C01">
        <w:t xml:space="preserve">. Stanje vodnog tijela </w:t>
      </w:r>
      <w:r w:rsidR="00034E8C" w:rsidRPr="00A32C01">
        <w:t xml:space="preserve">JKRN935036 </w:t>
      </w:r>
      <w:r w:rsidRPr="00A32C01">
        <w:t>(tip T</w:t>
      </w:r>
      <w:r w:rsidR="00034E8C" w:rsidRPr="00A32C01">
        <w:t>16</w:t>
      </w:r>
      <w:r w:rsidRPr="00A32C01">
        <w:t>B)</w:t>
      </w:r>
      <w:bookmarkEnd w:id="221"/>
      <w:bookmarkEnd w:id="222"/>
    </w:p>
    <w:tbl>
      <w:tblPr>
        <w:tblW w:w="8944" w:type="dxa"/>
        <w:jc w:val="center"/>
        <w:tblInd w:w="12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ook w:val="00A0"/>
      </w:tblPr>
      <w:tblGrid>
        <w:gridCol w:w="866"/>
        <w:gridCol w:w="2530"/>
        <w:gridCol w:w="1820"/>
        <w:gridCol w:w="1321"/>
        <w:gridCol w:w="1196"/>
        <w:gridCol w:w="1211"/>
      </w:tblGrid>
      <w:tr w:rsidR="00747E51" w:rsidRPr="00A32C01" w:rsidTr="00747E51">
        <w:trPr>
          <w:trHeight w:val="227"/>
          <w:tblHeader/>
          <w:jc w:val="center"/>
        </w:trPr>
        <w:tc>
          <w:tcPr>
            <w:tcW w:w="3396" w:type="dxa"/>
            <w:gridSpan w:val="2"/>
            <w:vMerge w:val="restart"/>
            <w:shd w:val="clear" w:color="auto" w:fill="FFFFFF"/>
            <w:vAlign w:val="center"/>
            <w:hideMark/>
          </w:tcPr>
          <w:p w:rsidR="00322725" w:rsidRPr="00A32C01" w:rsidRDefault="00322725" w:rsidP="00975B9C">
            <w:pPr>
              <w:spacing w:before="0" w:line="240" w:lineRule="auto"/>
              <w:ind w:firstLine="0"/>
              <w:jc w:val="left"/>
              <w:rPr>
                <w:rFonts w:cs="Arial"/>
                <w:sz w:val="18"/>
                <w:szCs w:val="18"/>
              </w:rPr>
            </w:pPr>
            <w:r w:rsidRPr="00A32C01">
              <w:rPr>
                <w:rFonts w:cs="Arial"/>
                <w:sz w:val="18"/>
                <w:szCs w:val="18"/>
              </w:rPr>
              <w:t xml:space="preserve">Stanje </w:t>
            </w:r>
          </w:p>
        </w:tc>
        <w:tc>
          <w:tcPr>
            <w:tcW w:w="1820" w:type="dxa"/>
            <w:vMerge w:val="restart"/>
            <w:shd w:val="clear" w:color="auto" w:fill="FFFFFF"/>
            <w:vAlign w:val="center"/>
            <w:hideMark/>
          </w:tcPr>
          <w:p w:rsidR="00322725" w:rsidRPr="00A32C01" w:rsidRDefault="00322725" w:rsidP="00975B9C">
            <w:pPr>
              <w:spacing w:before="0" w:line="240" w:lineRule="auto"/>
              <w:ind w:firstLine="0"/>
              <w:jc w:val="center"/>
              <w:rPr>
                <w:rFonts w:cs="Arial"/>
                <w:sz w:val="18"/>
                <w:szCs w:val="18"/>
              </w:rPr>
            </w:pPr>
            <w:r w:rsidRPr="00A32C01">
              <w:rPr>
                <w:rFonts w:cs="Arial"/>
                <w:sz w:val="18"/>
                <w:szCs w:val="18"/>
              </w:rPr>
              <w:t>Pokazatelji</w:t>
            </w:r>
          </w:p>
        </w:tc>
        <w:tc>
          <w:tcPr>
            <w:tcW w:w="1321" w:type="dxa"/>
            <w:vMerge w:val="restart"/>
            <w:shd w:val="clear" w:color="auto" w:fill="FFFFFF"/>
            <w:vAlign w:val="center"/>
            <w:hideMark/>
          </w:tcPr>
          <w:p w:rsidR="00322725" w:rsidRPr="00A32C01" w:rsidRDefault="00322725" w:rsidP="00975B9C">
            <w:pPr>
              <w:spacing w:before="0" w:line="240" w:lineRule="auto"/>
              <w:ind w:firstLine="0"/>
              <w:jc w:val="center"/>
              <w:rPr>
                <w:rFonts w:cs="Arial"/>
                <w:sz w:val="18"/>
                <w:szCs w:val="18"/>
              </w:rPr>
            </w:pPr>
            <w:r w:rsidRPr="00A32C01">
              <w:rPr>
                <w:rFonts w:cs="Arial"/>
                <w:sz w:val="18"/>
                <w:szCs w:val="18"/>
              </w:rPr>
              <w:t>Procjena stanja</w:t>
            </w:r>
          </w:p>
        </w:tc>
        <w:tc>
          <w:tcPr>
            <w:tcW w:w="2407" w:type="dxa"/>
            <w:gridSpan w:val="2"/>
            <w:shd w:val="clear" w:color="auto" w:fill="FFFFFF"/>
            <w:vAlign w:val="center"/>
            <w:hideMark/>
          </w:tcPr>
          <w:p w:rsidR="00322725" w:rsidRPr="00A32C01" w:rsidRDefault="00322725" w:rsidP="00975B9C">
            <w:pPr>
              <w:spacing w:before="0" w:line="240" w:lineRule="auto"/>
              <w:ind w:firstLine="0"/>
              <w:jc w:val="center"/>
              <w:rPr>
                <w:rFonts w:cs="Arial"/>
                <w:sz w:val="18"/>
                <w:szCs w:val="18"/>
              </w:rPr>
            </w:pPr>
            <w:r w:rsidRPr="00A32C01">
              <w:rPr>
                <w:rFonts w:cs="Arial"/>
                <w:sz w:val="18"/>
                <w:szCs w:val="18"/>
              </w:rPr>
              <w:t>Granične vrijednosti koncentracija pokazatelja za*</w:t>
            </w:r>
          </w:p>
        </w:tc>
      </w:tr>
      <w:tr w:rsidR="00747E51" w:rsidRPr="00A32C01" w:rsidTr="00747E51">
        <w:trPr>
          <w:trHeight w:val="227"/>
          <w:tblHeader/>
          <w:jc w:val="center"/>
        </w:trPr>
        <w:tc>
          <w:tcPr>
            <w:tcW w:w="3396" w:type="dxa"/>
            <w:gridSpan w:val="2"/>
            <w:vMerge/>
            <w:shd w:val="clear" w:color="auto" w:fill="FFFFFF"/>
            <w:vAlign w:val="center"/>
          </w:tcPr>
          <w:p w:rsidR="00322725" w:rsidRPr="00A32C01" w:rsidRDefault="00322725" w:rsidP="00975B9C">
            <w:pPr>
              <w:spacing w:before="0" w:line="240" w:lineRule="auto"/>
              <w:ind w:firstLine="0"/>
              <w:jc w:val="left"/>
              <w:rPr>
                <w:rFonts w:cs="Arial"/>
                <w:sz w:val="18"/>
                <w:szCs w:val="18"/>
              </w:rPr>
            </w:pPr>
          </w:p>
        </w:tc>
        <w:tc>
          <w:tcPr>
            <w:tcW w:w="1820" w:type="dxa"/>
            <w:vMerge/>
            <w:tcBorders>
              <w:bottom w:val="double" w:sz="4" w:space="0" w:color="auto"/>
            </w:tcBorders>
            <w:shd w:val="clear" w:color="auto" w:fill="FFFFFF"/>
            <w:vAlign w:val="center"/>
          </w:tcPr>
          <w:p w:rsidR="00322725" w:rsidRPr="00A32C01" w:rsidRDefault="00322725" w:rsidP="00975B9C">
            <w:pPr>
              <w:spacing w:before="0" w:line="240" w:lineRule="auto"/>
              <w:ind w:firstLine="0"/>
              <w:jc w:val="center"/>
              <w:rPr>
                <w:rFonts w:cs="Arial"/>
                <w:sz w:val="18"/>
                <w:szCs w:val="18"/>
              </w:rPr>
            </w:pPr>
          </w:p>
        </w:tc>
        <w:tc>
          <w:tcPr>
            <w:tcW w:w="1321" w:type="dxa"/>
            <w:vMerge/>
            <w:tcBorders>
              <w:bottom w:val="double" w:sz="4" w:space="0" w:color="auto"/>
            </w:tcBorders>
            <w:shd w:val="clear" w:color="auto" w:fill="FFFFFF"/>
            <w:vAlign w:val="center"/>
          </w:tcPr>
          <w:p w:rsidR="00322725" w:rsidRPr="00A32C01" w:rsidRDefault="00322725" w:rsidP="00975B9C">
            <w:pPr>
              <w:spacing w:before="0" w:line="240" w:lineRule="auto"/>
              <w:ind w:firstLine="0"/>
              <w:jc w:val="center"/>
              <w:rPr>
                <w:rFonts w:cs="Arial"/>
                <w:sz w:val="18"/>
                <w:szCs w:val="18"/>
              </w:rPr>
            </w:pPr>
          </w:p>
        </w:tc>
        <w:tc>
          <w:tcPr>
            <w:tcW w:w="1196" w:type="dxa"/>
            <w:tcBorders>
              <w:bottom w:val="double" w:sz="4" w:space="0" w:color="auto"/>
            </w:tcBorders>
            <w:shd w:val="clear" w:color="auto" w:fill="FFFFFF"/>
            <w:vAlign w:val="center"/>
          </w:tcPr>
          <w:p w:rsidR="00322725" w:rsidRPr="00A32C01" w:rsidRDefault="00322725" w:rsidP="00975B9C">
            <w:pPr>
              <w:spacing w:before="0" w:line="240" w:lineRule="auto"/>
              <w:ind w:firstLine="0"/>
              <w:jc w:val="center"/>
              <w:rPr>
                <w:rFonts w:cs="Arial"/>
                <w:sz w:val="18"/>
                <w:szCs w:val="18"/>
              </w:rPr>
            </w:pPr>
            <w:r w:rsidRPr="00A32C01">
              <w:rPr>
                <w:rFonts w:cs="Arial"/>
                <w:sz w:val="18"/>
                <w:szCs w:val="18"/>
              </w:rPr>
              <w:t>procijenjeno stanje</w:t>
            </w:r>
          </w:p>
        </w:tc>
        <w:tc>
          <w:tcPr>
            <w:tcW w:w="1211" w:type="dxa"/>
            <w:tcBorders>
              <w:bottom w:val="double" w:sz="4" w:space="0" w:color="auto"/>
            </w:tcBorders>
            <w:shd w:val="clear" w:color="auto" w:fill="FFFFFF"/>
            <w:vAlign w:val="center"/>
          </w:tcPr>
          <w:p w:rsidR="00322725" w:rsidRPr="00A32C01" w:rsidRDefault="00322725" w:rsidP="00975B9C">
            <w:pPr>
              <w:spacing w:before="0" w:line="240" w:lineRule="auto"/>
              <w:ind w:firstLine="0"/>
              <w:jc w:val="center"/>
              <w:rPr>
                <w:rFonts w:cs="Arial"/>
                <w:sz w:val="18"/>
                <w:szCs w:val="18"/>
              </w:rPr>
            </w:pPr>
            <w:r w:rsidRPr="00A32C01">
              <w:rPr>
                <w:rFonts w:cs="Arial"/>
                <w:b/>
                <w:sz w:val="18"/>
                <w:szCs w:val="18"/>
              </w:rPr>
              <w:t>dobro stanje</w:t>
            </w:r>
          </w:p>
        </w:tc>
      </w:tr>
      <w:tr w:rsidR="00747E51" w:rsidRPr="00A32C01" w:rsidTr="00747E51">
        <w:trPr>
          <w:trHeight w:val="227"/>
          <w:jc w:val="center"/>
        </w:trPr>
        <w:tc>
          <w:tcPr>
            <w:tcW w:w="866" w:type="dxa"/>
            <w:vMerge w:val="restart"/>
            <w:tcBorders>
              <w:top w:val="double" w:sz="4" w:space="0" w:color="auto"/>
            </w:tcBorders>
            <w:shd w:val="clear" w:color="auto" w:fill="FFFFFF"/>
            <w:vAlign w:val="center"/>
            <w:hideMark/>
          </w:tcPr>
          <w:p w:rsidR="00322725" w:rsidRPr="00A32C01" w:rsidRDefault="00322725" w:rsidP="00975B9C">
            <w:pPr>
              <w:spacing w:before="0" w:line="240" w:lineRule="auto"/>
              <w:ind w:firstLine="0"/>
              <w:jc w:val="left"/>
              <w:rPr>
                <w:rFonts w:cs="Arial"/>
                <w:sz w:val="18"/>
                <w:szCs w:val="18"/>
              </w:rPr>
            </w:pPr>
            <w:r w:rsidRPr="00A32C01">
              <w:rPr>
                <w:rFonts w:cs="Arial"/>
                <w:sz w:val="18"/>
                <w:szCs w:val="18"/>
              </w:rPr>
              <w:t>Ekološko stanje</w:t>
            </w:r>
          </w:p>
        </w:tc>
        <w:tc>
          <w:tcPr>
            <w:tcW w:w="2530" w:type="dxa"/>
            <w:vMerge w:val="restart"/>
            <w:tcBorders>
              <w:top w:val="double" w:sz="4" w:space="0" w:color="auto"/>
            </w:tcBorders>
            <w:shd w:val="clear" w:color="auto" w:fill="FFFFFF"/>
            <w:vAlign w:val="center"/>
            <w:hideMark/>
          </w:tcPr>
          <w:p w:rsidR="00322725" w:rsidRPr="00A32C01" w:rsidRDefault="00322725" w:rsidP="00975B9C">
            <w:pPr>
              <w:spacing w:before="0" w:line="240" w:lineRule="auto"/>
              <w:ind w:firstLine="0"/>
              <w:jc w:val="left"/>
              <w:rPr>
                <w:rFonts w:cs="Arial"/>
                <w:sz w:val="18"/>
                <w:szCs w:val="18"/>
              </w:rPr>
            </w:pPr>
            <w:r w:rsidRPr="00A32C01">
              <w:rPr>
                <w:rFonts w:cs="Arial"/>
                <w:sz w:val="18"/>
                <w:szCs w:val="18"/>
              </w:rPr>
              <w:t>Kemijski i fizikalno kemijski elementi kakvoće koji podupiru biološke elemente kakvoće</w:t>
            </w:r>
          </w:p>
        </w:tc>
        <w:tc>
          <w:tcPr>
            <w:tcW w:w="1820" w:type="dxa"/>
            <w:tcBorders>
              <w:top w:val="double" w:sz="4" w:space="0" w:color="auto"/>
            </w:tcBorders>
            <w:shd w:val="clear" w:color="auto" w:fill="FFFFFF"/>
            <w:vAlign w:val="center"/>
            <w:hideMark/>
          </w:tcPr>
          <w:p w:rsidR="00322725" w:rsidRPr="00A32C01" w:rsidRDefault="00322725" w:rsidP="00975B9C">
            <w:pPr>
              <w:spacing w:before="0" w:line="240" w:lineRule="auto"/>
              <w:ind w:firstLine="0"/>
              <w:jc w:val="left"/>
              <w:rPr>
                <w:rFonts w:cs="Arial"/>
                <w:sz w:val="18"/>
                <w:szCs w:val="18"/>
              </w:rPr>
            </w:pPr>
            <w:r w:rsidRPr="00A32C01">
              <w:rPr>
                <w:rFonts w:cs="Arial"/>
                <w:sz w:val="18"/>
                <w:szCs w:val="18"/>
              </w:rPr>
              <w:t>BPK</w:t>
            </w:r>
            <w:r w:rsidRPr="00A32C01">
              <w:rPr>
                <w:rFonts w:cs="Arial"/>
                <w:sz w:val="18"/>
                <w:szCs w:val="18"/>
                <w:vertAlign w:val="subscript"/>
              </w:rPr>
              <w:t xml:space="preserve">5 </w:t>
            </w:r>
            <w:r w:rsidRPr="00A32C01">
              <w:rPr>
                <w:rFonts w:cs="Arial"/>
                <w:sz w:val="18"/>
                <w:szCs w:val="18"/>
              </w:rPr>
              <w:t>(mg O</w:t>
            </w:r>
            <w:r w:rsidRPr="00A32C01">
              <w:rPr>
                <w:rFonts w:cs="Arial"/>
                <w:sz w:val="18"/>
                <w:szCs w:val="18"/>
                <w:vertAlign w:val="subscript"/>
              </w:rPr>
              <w:t>2</w:t>
            </w:r>
            <w:r w:rsidRPr="00A32C01">
              <w:rPr>
                <w:rFonts w:cs="Arial"/>
                <w:sz w:val="18"/>
                <w:szCs w:val="18"/>
              </w:rPr>
              <w:t>/l)</w:t>
            </w:r>
          </w:p>
        </w:tc>
        <w:tc>
          <w:tcPr>
            <w:tcW w:w="1321" w:type="dxa"/>
            <w:tcBorders>
              <w:top w:val="double" w:sz="4" w:space="0" w:color="auto"/>
            </w:tcBorders>
            <w:shd w:val="clear" w:color="auto" w:fill="92D050"/>
            <w:vAlign w:val="center"/>
          </w:tcPr>
          <w:p w:rsidR="00322725" w:rsidRPr="00A32C01" w:rsidRDefault="00322725" w:rsidP="00975B9C">
            <w:pPr>
              <w:spacing w:before="0" w:line="240" w:lineRule="auto"/>
              <w:ind w:firstLine="0"/>
              <w:jc w:val="center"/>
              <w:rPr>
                <w:rFonts w:cs="Arial"/>
                <w:sz w:val="18"/>
                <w:szCs w:val="18"/>
              </w:rPr>
            </w:pPr>
            <w:r w:rsidRPr="00A32C01">
              <w:rPr>
                <w:rFonts w:cs="Arial"/>
                <w:sz w:val="18"/>
                <w:szCs w:val="18"/>
              </w:rPr>
              <w:t>dobro</w:t>
            </w:r>
          </w:p>
        </w:tc>
        <w:tc>
          <w:tcPr>
            <w:tcW w:w="1196" w:type="dxa"/>
            <w:tcBorders>
              <w:top w:val="double" w:sz="4" w:space="0" w:color="auto"/>
            </w:tcBorders>
            <w:shd w:val="clear" w:color="auto" w:fill="FFFFFF"/>
            <w:vAlign w:val="center"/>
          </w:tcPr>
          <w:p w:rsidR="00322725" w:rsidRPr="00A32C01" w:rsidRDefault="00322725" w:rsidP="00034E8C">
            <w:pPr>
              <w:spacing w:before="0" w:line="240" w:lineRule="auto"/>
              <w:ind w:firstLine="0"/>
              <w:jc w:val="center"/>
              <w:rPr>
                <w:rFonts w:cs="Arial"/>
                <w:sz w:val="18"/>
                <w:szCs w:val="18"/>
              </w:rPr>
            </w:pPr>
            <w:r w:rsidRPr="00A32C01">
              <w:rPr>
                <w:rFonts w:cs="Arial"/>
                <w:sz w:val="18"/>
                <w:szCs w:val="18"/>
              </w:rPr>
              <w:t xml:space="preserve">2,0 - </w:t>
            </w:r>
            <w:r w:rsidR="00034E8C" w:rsidRPr="00A32C01">
              <w:rPr>
                <w:rFonts w:cs="Arial"/>
                <w:sz w:val="18"/>
                <w:szCs w:val="18"/>
              </w:rPr>
              <w:t>2,6</w:t>
            </w:r>
          </w:p>
        </w:tc>
        <w:tc>
          <w:tcPr>
            <w:tcW w:w="1211" w:type="dxa"/>
            <w:tcBorders>
              <w:top w:val="double" w:sz="4" w:space="0" w:color="auto"/>
            </w:tcBorders>
            <w:shd w:val="clear" w:color="auto" w:fill="FFFFFF"/>
            <w:vAlign w:val="center"/>
          </w:tcPr>
          <w:p w:rsidR="00322725" w:rsidRPr="00A32C01" w:rsidRDefault="00322725" w:rsidP="00034E8C">
            <w:pPr>
              <w:spacing w:before="0" w:line="240" w:lineRule="auto"/>
              <w:ind w:firstLine="0"/>
              <w:jc w:val="center"/>
              <w:rPr>
                <w:rFonts w:cs="Arial"/>
                <w:sz w:val="18"/>
                <w:szCs w:val="18"/>
              </w:rPr>
            </w:pPr>
            <w:r w:rsidRPr="00A32C01">
              <w:rPr>
                <w:rFonts w:cs="Arial"/>
                <w:sz w:val="18"/>
                <w:szCs w:val="18"/>
              </w:rPr>
              <w:t xml:space="preserve">&lt; </w:t>
            </w:r>
            <w:r w:rsidR="00034E8C" w:rsidRPr="00A32C01">
              <w:rPr>
                <w:rFonts w:cs="Arial"/>
                <w:sz w:val="18"/>
                <w:szCs w:val="18"/>
              </w:rPr>
              <w:t>2,6</w:t>
            </w:r>
          </w:p>
        </w:tc>
      </w:tr>
      <w:tr w:rsidR="00747E51" w:rsidRPr="00A32C01" w:rsidTr="00747E51">
        <w:trPr>
          <w:trHeight w:val="227"/>
          <w:jc w:val="center"/>
        </w:trPr>
        <w:tc>
          <w:tcPr>
            <w:tcW w:w="866" w:type="dxa"/>
            <w:vMerge/>
            <w:shd w:val="clear" w:color="auto" w:fill="FFFFFF"/>
            <w:vAlign w:val="center"/>
            <w:hideMark/>
          </w:tcPr>
          <w:p w:rsidR="00322725" w:rsidRPr="00A32C01" w:rsidRDefault="00322725" w:rsidP="00975B9C">
            <w:pPr>
              <w:spacing w:before="0" w:line="240" w:lineRule="auto"/>
              <w:ind w:firstLine="0"/>
              <w:jc w:val="left"/>
              <w:rPr>
                <w:rFonts w:cs="Arial"/>
                <w:sz w:val="18"/>
                <w:szCs w:val="18"/>
              </w:rPr>
            </w:pPr>
          </w:p>
        </w:tc>
        <w:tc>
          <w:tcPr>
            <w:tcW w:w="2530" w:type="dxa"/>
            <w:vMerge/>
            <w:shd w:val="clear" w:color="auto" w:fill="FFFFFF"/>
            <w:vAlign w:val="center"/>
            <w:hideMark/>
          </w:tcPr>
          <w:p w:rsidR="00322725" w:rsidRPr="00A32C01" w:rsidRDefault="00322725" w:rsidP="00975B9C">
            <w:pPr>
              <w:spacing w:before="0" w:line="240" w:lineRule="auto"/>
              <w:ind w:firstLine="0"/>
              <w:jc w:val="left"/>
              <w:rPr>
                <w:rFonts w:cs="Arial"/>
                <w:sz w:val="18"/>
                <w:szCs w:val="18"/>
              </w:rPr>
            </w:pPr>
          </w:p>
        </w:tc>
        <w:tc>
          <w:tcPr>
            <w:tcW w:w="1820" w:type="dxa"/>
            <w:shd w:val="clear" w:color="auto" w:fill="FFFFFF"/>
            <w:vAlign w:val="center"/>
            <w:hideMark/>
          </w:tcPr>
          <w:p w:rsidR="00322725" w:rsidRPr="00A32C01" w:rsidRDefault="00322725" w:rsidP="00975B9C">
            <w:pPr>
              <w:spacing w:before="0" w:line="240" w:lineRule="auto"/>
              <w:ind w:firstLine="0"/>
              <w:jc w:val="left"/>
              <w:rPr>
                <w:rFonts w:cs="Arial"/>
                <w:sz w:val="18"/>
                <w:szCs w:val="18"/>
              </w:rPr>
            </w:pPr>
            <w:r w:rsidRPr="00A32C01">
              <w:rPr>
                <w:rFonts w:cs="Arial"/>
                <w:sz w:val="18"/>
                <w:szCs w:val="18"/>
              </w:rPr>
              <w:t>KPK-Mn (mg O</w:t>
            </w:r>
            <w:r w:rsidRPr="00A32C01">
              <w:rPr>
                <w:rFonts w:cs="Arial"/>
                <w:sz w:val="18"/>
                <w:szCs w:val="18"/>
                <w:vertAlign w:val="subscript"/>
              </w:rPr>
              <w:t>2</w:t>
            </w:r>
            <w:r w:rsidRPr="00A32C01">
              <w:rPr>
                <w:rFonts w:cs="Arial"/>
                <w:sz w:val="18"/>
                <w:szCs w:val="18"/>
              </w:rPr>
              <w:t>/l)</w:t>
            </w:r>
          </w:p>
        </w:tc>
        <w:tc>
          <w:tcPr>
            <w:tcW w:w="1321" w:type="dxa"/>
            <w:shd w:val="clear" w:color="auto" w:fill="92D050"/>
            <w:vAlign w:val="center"/>
          </w:tcPr>
          <w:p w:rsidR="00322725" w:rsidRPr="00A32C01" w:rsidRDefault="00322725" w:rsidP="00975B9C">
            <w:pPr>
              <w:spacing w:before="0" w:line="240" w:lineRule="auto"/>
              <w:ind w:firstLine="0"/>
              <w:jc w:val="center"/>
              <w:rPr>
                <w:rFonts w:cs="Arial"/>
                <w:sz w:val="18"/>
                <w:szCs w:val="18"/>
              </w:rPr>
            </w:pPr>
            <w:r w:rsidRPr="00A32C01">
              <w:rPr>
                <w:rFonts w:cs="Arial"/>
                <w:sz w:val="18"/>
                <w:szCs w:val="18"/>
              </w:rPr>
              <w:t>dobro</w:t>
            </w:r>
          </w:p>
        </w:tc>
        <w:tc>
          <w:tcPr>
            <w:tcW w:w="1196" w:type="dxa"/>
            <w:shd w:val="clear" w:color="auto" w:fill="FFFFFF"/>
            <w:vAlign w:val="center"/>
          </w:tcPr>
          <w:p w:rsidR="00322725" w:rsidRPr="00A32C01" w:rsidRDefault="00034E8C" w:rsidP="00975B9C">
            <w:pPr>
              <w:spacing w:before="0" w:line="240" w:lineRule="auto"/>
              <w:ind w:firstLine="0"/>
              <w:jc w:val="center"/>
              <w:rPr>
                <w:rFonts w:cs="Arial"/>
                <w:sz w:val="18"/>
                <w:szCs w:val="18"/>
              </w:rPr>
            </w:pPr>
            <w:r w:rsidRPr="00A32C01">
              <w:rPr>
                <w:rFonts w:cs="Arial"/>
                <w:sz w:val="18"/>
                <w:szCs w:val="18"/>
              </w:rPr>
              <w:t>4,0 - 5,6</w:t>
            </w:r>
          </w:p>
        </w:tc>
        <w:tc>
          <w:tcPr>
            <w:tcW w:w="1211" w:type="dxa"/>
            <w:shd w:val="clear" w:color="auto" w:fill="FFFFFF"/>
            <w:vAlign w:val="center"/>
          </w:tcPr>
          <w:p w:rsidR="00322725" w:rsidRPr="00A32C01" w:rsidRDefault="00322725" w:rsidP="00034E8C">
            <w:pPr>
              <w:spacing w:before="0" w:line="240" w:lineRule="auto"/>
              <w:ind w:firstLine="0"/>
              <w:jc w:val="center"/>
              <w:rPr>
                <w:rFonts w:cs="Arial"/>
                <w:sz w:val="18"/>
                <w:szCs w:val="18"/>
              </w:rPr>
            </w:pPr>
            <w:r w:rsidRPr="00A32C01">
              <w:rPr>
                <w:rFonts w:cs="Arial"/>
                <w:sz w:val="18"/>
                <w:szCs w:val="18"/>
              </w:rPr>
              <w:t xml:space="preserve">&lt; </w:t>
            </w:r>
            <w:r w:rsidR="00034E8C" w:rsidRPr="00A32C01">
              <w:rPr>
                <w:rFonts w:cs="Arial"/>
                <w:sz w:val="18"/>
                <w:szCs w:val="18"/>
              </w:rPr>
              <w:t>5,6</w:t>
            </w:r>
          </w:p>
        </w:tc>
      </w:tr>
      <w:tr w:rsidR="00747E51" w:rsidRPr="00A32C01" w:rsidTr="00747E51">
        <w:trPr>
          <w:trHeight w:val="227"/>
          <w:jc w:val="center"/>
        </w:trPr>
        <w:tc>
          <w:tcPr>
            <w:tcW w:w="866" w:type="dxa"/>
            <w:vMerge/>
            <w:shd w:val="clear" w:color="auto" w:fill="FFFFFF"/>
            <w:vAlign w:val="center"/>
            <w:hideMark/>
          </w:tcPr>
          <w:p w:rsidR="00322725" w:rsidRPr="00A32C01" w:rsidRDefault="00322725" w:rsidP="00975B9C">
            <w:pPr>
              <w:spacing w:before="0" w:line="240" w:lineRule="auto"/>
              <w:ind w:firstLine="0"/>
              <w:jc w:val="left"/>
              <w:rPr>
                <w:rFonts w:cs="Arial"/>
                <w:sz w:val="18"/>
                <w:szCs w:val="18"/>
              </w:rPr>
            </w:pPr>
          </w:p>
        </w:tc>
        <w:tc>
          <w:tcPr>
            <w:tcW w:w="2530" w:type="dxa"/>
            <w:vMerge/>
            <w:shd w:val="clear" w:color="auto" w:fill="FFFFFF"/>
            <w:vAlign w:val="center"/>
            <w:hideMark/>
          </w:tcPr>
          <w:p w:rsidR="00322725" w:rsidRPr="00A32C01" w:rsidRDefault="00322725" w:rsidP="00975B9C">
            <w:pPr>
              <w:spacing w:before="0" w:line="240" w:lineRule="auto"/>
              <w:ind w:firstLine="0"/>
              <w:jc w:val="left"/>
              <w:rPr>
                <w:rFonts w:cs="Arial"/>
                <w:sz w:val="18"/>
                <w:szCs w:val="18"/>
              </w:rPr>
            </w:pPr>
          </w:p>
        </w:tc>
        <w:tc>
          <w:tcPr>
            <w:tcW w:w="1820" w:type="dxa"/>
            <w:shd w:val="clear" w:color="auto" w:fill="FFFFFF"/>
            <w:vAlign w:val="center"/>
            <w:hideMark/>
          </w:tcPr>
          <w:p w:rsidR="00322725" w:rsidRPr="00A32C01" w:rsidRDefault="00322725" w:rsidP="00975B9C">
            <w:pPr>
              <w:spacing w:before="0" w:line="240" w:lineRule="auto"/>
              <w:ind w:firstLine="0"/>
              <w:jc w:val="left"/>
              <w:rPr>
                <w:rFonts w:cs="Arial"/>
                <w:sz w:val="18"/>
                <w:szCs w:val="18"/>
              </w:rPr>
            </w:pPr>
            <w:r w:rsidRPr="00A32C01">
              <w:rPr>
                <w:rFonts w:cs="Arial"/>
                <w:sz w:val="18"/>
                <w:szCs w:val="18"/>
              </w:rPr>
              <w:t>Ukupni dušik (mgN/l)</w:t>
            </w:r>
          </w:p>
        </w:tc>
        <w:tc>
          <w:tcPr>
            <w:tcW w:w="1321" w:type="dxa"/>
            <w:shd w:val="clear" w:color="auto" w:fill="FFFF00"/>
            <w:vAlign w:val="center"/>
          </w:tcPr>
          <w:p w:rsidR="00322725" w:rsidRPr="00A32C01" w:rsidRDefault="00034E8C" w:rsidP="00975B9C">
            <w:pPr>
              <w:spacing w:before="0" w:line="240" w:lineRule="auto"/>
              <w:ind w:firstLine="0"/>
              <w:jc w:val="center"/>
              <w:rPr>
                <w:rFonts w:cs="Arial"/>
                <w:sz w:val="18"/>
                <w:szCs w:val="18"/>
              </w:rPr>
            </w:pPr>
            <w:r w:rsidRPr="00A32C01">
              <w:rPr>
                <w:rFonts w:cs="Arial"/>
                <w:sz w:val="18"/>
                <w:szCs w:val="18"/>
              </w:rPr>
              <w:t>umjereno</w:t>
            </w:r>
          </w:p>
        </w:tc>
        <w:tc>
          <w:tcPr>
            <w:tcW w:w="1196" w:type="dxa"/>
            <w:shd w:val="clear" w:color="auto" w:fill="FFFFFF"/>
            <w:vAlign w:val="center"/>
          </w:tcPr>
          <w:p w:rsidR="00322725" w:rsidRPr="00A32C01" w:rsidRDefault="00034E8C" w:rsidP="00975B9C">
            <w:pPr>
              <w:spacing w:before="0" w:line="240" w:lineRule="auto"/>
              <w:ind w:firstLine="0"/>
              <w:jc w:val="center"/>
              <w:rPr>
                <w:rFonts w:cs="Arial"/>
                <w:sz w:val="18"/>
                <w:szCs w:val="18"/>
              </w:rPr>
            </w:pPr>
            <w:r w:rsidRPr="00A32C01">
              <w:rPr>
                <w:rFonts w:cs="Arial"/>
                <w:sz w:val="18"/>
                <w:szCs w:val="18"/>
              </w:rPr>
              <w:t>2,1 - 3,0</w:t>
            </w:r>
          </w:p>
        </w:tc>
        <w:tc>
          <w:tcPr>
            <w:tcW w:w="1211" w:type="dxa"/>
            <w:shd w:val="clear" w:color="auto" w:fill="FFFFFF"/>
            <w:vAlign w:val="center"/>
          </w:tcPr>
          <w:p w:rsidR="00322725" w:rsidRPr="00A32C01" w:rsidRDefault="00034E8C" w:rsidP="00975B9C">
            <w:pPr>
              <w:spacing w:before="0" w:line="240" w:lineRule="auto"/>
              <w:ind w:firstLine="0"/>
              <w:jc w:val="center"/>
              <w:rPr>
                <w:rFonts w:cs="Arial"/>
                <w:sz w:val="18"/>
                <w:szCs w:val="18"/>
              </w:rPr>
            </w:pPr>
            <w:r w:rsidRPr="00A32C01">
              <w:rPr>
                <w:rFonts w:cs="Arial"/>
                <w:sz w:val="18"/>
                <w:szCs w:val="18"/>
              </w:rPr>
              <w:t>&lt; 2,1</w:t>
            </w:r>
          </w:p>
        </w:tc>
      </w:tr>
      <w:tr w:rsidR="00747E51" w:rsidRPr="00A32C01" w:rsidTr="00747E51">
        <w:trPr>
          <w:trHeight w:val="227"/>
          <w:jc w:val="center"/>
        </w:trPr>
        <w:tc>
          <w:tcPr>
            <w:tcW w:w="866" w:type="dxa"/>
            <w:vMerge/>
            <w:shd w:val="clear" w:color="auto" w:fill="FFFFFF"/>
            <w:vAlign w:val="center"/>
            <w:hideMark/>
          </w:tcPr>
          <w:p w:rsidR="00322725" w:rsidRPr="00A32C01" w:rsidRDefault="00322725" w:rsidP="00975B9C">
            <w:pPr>
              <w:spacing w:before="0" w:line="240" w:lineRule="auto"/>
              <w:ind w:firstLine="0"/>
              <w:jc w:val="left"/>
              <w:rPr>
                <w:rFonts w:cs="Arial"/>
                <w:sz w:val="18"/>
                <w:szCs w:val="18"/>
              </w:rPr>
            </w:pPr>
          </w:p>
        </w:tc>
        <w:tc>
          <w:tcPr>
            <w:tcW w:w="2530" w:type="dxa"/>
            <w:vMerge/>
            <w:shd w:val="clear" w:color="auto" w:fill="FFFFFF"/>
            <w:vAlign w:val="center"/>
            <w:hideMark/>
          </w:tcPr>
          <w:p w:rsidR="00322725" w:rsidRPr="00A32C01" w:rsidRDefault="00322725" w:rsidP="00975B9C">
            <w:pPr>
              <w:spacing w:before="0" w:line="240" w:lineRule="auto"/>
              <w:ind w:firstLine="0"/>
              <w:jc w:val="left"/>
              <w:rPr>
                <w:rFonts w:cs="Arial"/>
                <w:sz w:val="18"/>
                <w:szCs w:val="18"/>
              </w:rPr>
            </w:pPr>
          </w:p>
        </w:tc>
        <w:tc>
          <w:tcPr>
            <w:tcW w:w="1820" w:type="dxa"/>
            <w:shd w:val="clear" w:color="auto" w:fill="FFFFFF"/>
            <w:vAlign w:val="center"/>
            <w:hideMark/>
          </w:tcPr>
          <w:p w:rsidR="00322725" w:rsidRPr="00A32C01" w:rsidRDefault="00322725" w:rsidP="00975B9C">
            <w:pPr>
              <w:spacing w:before="0" w:line="240" w:lineRule="auto"/>
              <w:ind w:firstLine="0"/>
              <w:jc w:val="left"/>
              <w:rPr>
                <w:rFonts w:cs="Arial"/>
                <w:sz w:val="18"/>
                <w:szCs w:val="18"/>
              </w:rPr>
            </w:pPr>
            <w:r w:rsidRPr="00A32C01">
              <w:rPr>
                <w:rFonts w:cs="Arial"/>
                <w:sz w:val="18"/>
                <w:szCs w:val="18"/>
              </w:rPr>
              <w:t>Ukupni fosfor (mgP/l)</w:t>
            </w:r>
          </w:p>
        </w:tc>
        <w:tc>
          <w:tcPr>
            <w:tcW w:w="1321" w:type="dxa"/>
            <w:shd w:val="clear" w:color="auto" w:fill="92D050"/>
            <w:vAlign w:val="center"/>
          </w:tcPr>
          <w:p w:rsidR="00322725" w:rsidRPr="00A32C01" w:rsidRDefault="00034E8C" w:rsidP="00975B9C">
            <w:pPr>
              <w:spacing w:before="0" w:line="240" w:lineRule="auto"/>
              <w:ind w:firstLine="0"/>
              <w:jc w:val="center"/>
              <w:rPr>
                <w:rFonts w:cs="Arial"/>
                <w:sz w:val="18"/>
                <w:szCs w:val="18"/>
              </w:rPr>
            </w:pPr>
            <w:r w:rsidRPr="00A32C01">
              <w:rPr>
                <w:rFonts w:cs="Arial"/>
                <w:sz w:val="18"/>
                <w:szCs w:val="18"/>
              </w:rPr>
              <w:t>dobro</w:t>
            </w:r>
          </w:p>
        </w:tc>
        <w:tc>
          <w:tcPr>
            <w:tcW w:w="1196" w:type="dxa"/>
            <w:shd w:val="clear" w:color="auto" w:fill="FFFFFF"/>
            <w:vAlign w:val="center"/>
          </w:tcPr>
          <w:p w:rsidR="00322725" w:rsidRPr="00A32C01" w:rsidRDefault="00034E8C" w:rsidP="00975B9C">
            <w:pPr>
              <w:spacing w:before="0" w:line="240" w:lineRule="auto"/>
              <w:ind w:firstLine="0"/>
              <w:jc w:val="center"/>
              <w:rPr>
                <w:rFonts w:cs="Arial"/>
                <w:sz w:val="18"/>
                <w:szCs w:val="18"/>
              </w:rPr>
            </w:pPr>
            <w:r w:rsidRPr="00A32C01">
              <w:rPr>
                <w:rFonts w:cs="Arial"/>
                <w:sz w:val="18"/>
                <w:szCs w:val="18"/>
              </w:rPr>
              <w:t>0,1 - 0,26</w:t>
            </w:r>
          </w:p>
        </w:tc>
        <w:tc>
          <w:tcPr>
            <w:tcW w:w="1211" w:type="dxa"/>
            <w:shd w:val="clear" w:color="auto" w:fill="FFFFFF"/>
            <w:vAlign w:val="center"/>
          </w:tcPr>
          <w:p w:rsidR="00322725" w:rsidRPr="00A32C01" w:rsidRDefault="00322725" w:rsidP="00975B9C">
            <w:pPr>
              <w:spacing w:before="0" w:line="240" w:lineRule="auto"/>
              <w:ind w:firstLine="0"/>
              <w:jc w:val="center"/>
              <w:rPr>
                <w:rFonts w:cs="Arial"/>
                <w:sz w:val="18"/>
                <w:szCs w:val="18"/>
              </w:rPr>
            </w:pPr>
            <w:r w:rsidRPr="00A32C01">
              <w:rPr>
                <w:rFonts w:cs="Arial"/>
                <w:sz w:val="18"/>
                <w:szCs w:val="18"/>
              </w:rPr>
              <w:t>&lt; 0,26</w:t>
            </w:r>
          </w:p>
        </w:tc>
      </w:tr>
      <w:tr w:rsidR="00747E51" w:rsidRPr="00A32C01" w:rsidTr="00747E51">
        <w:trPr>
          <w:trHeight w:val="227"/>
          <w:jc w:val="center"/>
        </w:trPr>
        <w:tc>
          <w:tcPr>
            <w:tcW w:w="866" w:type="dxa"/>
            <w:vMerge/>
            <w:shd w:val="clear" w:color="auto" w:fill="FFFFFF"/>
            <w:vAlign w:val="center"/>
          </w:tcPr>
          <w:p w:rsidR="00322725" w:rsidRPr="00A32C01" w:rsidRDefault="00322725" w:rsidP="00975B9C">
            <w:pPr>
              <w:spacing w:before="0" w:line="240" w:lineRule="auto"/>
              <w:ind w:firstLine="0"/>
              <w:jc w:val="left"/>
              <w:rPr>
                <w:rFonts w:cs="Arial"/>
                <w:sz w:val="18"/>
                <w:szCs w:val="18"/>
              </w:rPr>
            </w:pPr>
          </w:p>
        </w:tc>
        <w:tc>
          <w:tcPr>
            <w:tcW w:w="2530" w:type="dxa"/>
            <w:shd w:val="clear" w:color="auto" w:fill="FFFFFF"/>
            <w:vAlign w:val="center"/>
          </w:tcPr>
          <w:p w:rsidR="00322725" w:rsidRPr="00A32C01" w:rsidRDefault="00322725" w:rsidP="00975B9C">
            <w:pPr>
              <w:spacing w:before="0" w:line="240" w:lineRule="auto"/>
              <w:ind w:firstLine="0"/>
              <w:jc w:val="left"/>
              <w:rPr>
                <w:rFonts w:cs="Arial"/>
                <w:sz w:val="18"/>
                <w:szCs w:val="18"/>
              </w:rPr>
            </w:pPr>
            <w:r w:rsidRPr="00A32C01">
              <w:rPr>
                <w:rFonts w:cs="Arial"/>
                <w:sz w:val="18"/>
                <w:szCs w:val="18"/>
              </w:rPr>
              <w:t>Hidromorfološko stanje</w:t>
            </w:r>
          </w:p>
        </w:tc>
        <w:tc>
          <w:tcPr>
            <w:tcW w:w="1820" w:type="dxa"/>
            <w:shd w:val="clear" w:color="auto" w:fill="FFFFFF"/>
            <w:vAlign w:val="center"/>
          </w:tcPr>
          <w:p w:rsidR="00322725" w:rsidRPr="00A32C01" w:rsidRDefault="00322725" w:rsidP="00975B9C">
            <w:pPr>
              <w:spacing w:before="0" w:line="240" w:lineRule="auto"/>
              <w:ind w:firstLine="0"/>
              <w:jc w:val="left"/>
              <w:rPr>
                <w:rFonts w:cs="Arial"/>
                <w:sz w:val="18"/>
                <w:szCs w:val="18"/>
              </w:rPr>
            </w:pPr>
          </w:p>
        </w:tc>
        <w:tc>
          <w:tcPr>
            <w:tcW w:w="1321" w:type="dxa"/>
            <w:shd w:val="clear" w:color="auto" w:fill="92D050"/>
            <w:vAlign w:val="center"/>
          </w:tcPr>
          <w:p w:rsidR="00322725" w:rsidRPr="00A32C01" w:rsidRDefault="00322725" w:rsidP="00975B9C">
            <w:pPr>
              <w:spacing w:before="0" w:line="240" w:lineRule="auto"/>
              <w:ind w:firstLine="0"/>
              <w:jc w:val="center"/>
              <w:rPr>
                <w:rFonts w:cs="Arial"/>
                <w:sz w:val="18"/>
                <w:szCs w:val="18"/>
              </w:rPr>
            </w:pPr>
            <w:r w:rsidRPr="00A32C01">
              <w:rPr>
                <w:rFonts w:cs="Arial"/>
                <w:sz w:val="18"/>
                <w:szCs w:val="18"/>
              </w:rPr>
              <w:t>dobro</w:t>
            </w:r>
          </w:p>
        </w:tc>
        <w:tc>
          <w:tcPr>
            <w:tcW w:w="1196" w:type="dxa"/>
            <w:shd w:val="clear" w:color="auto" w:fill="FFFFFF"/>
            <w:vAlign w:val="center"/>
          </w:tcPr>
          <w:p w:rsidR="00322725" w:rsidRPr="00A32C01" w:rsidRDefault="00322725" w:rsidP="00975B9C">
            <w:pPr>
              <w:spacing w:before="0" w:line="240" w:lineRule="auto"/>
              <w:ind w:firstLine="0"/>
              <w:jc w:val="center"/>
              <w:rPr>
                <w:rFonts w:cs="Arial"/>
                <w:sz w:val="18"/>
                <w:szCs w:val="18"/>
              </w:rPr>
            </w:pPr>
            <w:r w:rsidRPr="00A32C01">
              <w:rPr>
                <w:rFonts w:cs="Arial"/>
                <w:sz w:val="18"/>
                <w:szCs w:val="18"/>
              </w:rPr>
              <w:t>0,5% - 20%</w:t>
            </w:r>
          </w:p>
        </w:tc>
        <w:tc>
          <w:tcPr>
            <w:tcW w:w="1211" w:type="dxa"/>
            <w:shd w:val="clear" w:color="auto" w:fill="FFFFFF"/>
            <w:vAlign w:val="center"/>
          </w:tcPr>
          <w:p w:rsidR="00322725" w:rsidRPr="00A32C01" w:rsidRDefault="00322725" w:rsidP="00975B9C">
            <w:pPr>
              <w:spacing w:before="0" w:line="240" w:lineRule="auto"/>
              <w:ind w:firstLine="0"/>
              <w:jc w:val="center"/>
              <w:rPr>
                <w:rFonts w:cs="Arial"/>
                <w:sz w:val="18"/>
                <w:szCs w:val="18"/>
              </w:rPr>
            </w:pPr>
            <w:r w:rsidRPr="00A32C01">
              <w:rPr>
                <w:rFonts w:cs="Arial"/>
                <w:sz w:val="18"/>
                <w:szCs w:val="18"/>
              </w:rPr>
              <w:t>&lt;20%</w:t>
            </w:r>
          </w:p>
        </w:tc>
      </w:tr>
      <w:tr w:rsidR="00747E51" w:rsidRPr="00A32C01" w:rsidTr="00747E51">
        <w:trPr>
          <w:trHeight w:val="227"/>
          <w:jc w:val="center"/>
        </w:trPr>
        <w:tc>
          <w:tcPr>
            <w:tcW w:w="866" w:type="dxa"/>
            <w:vMerge/>
            <w:shd w:val="clear" w:color="auto" w:fill="FFFFFF"/>
            <w:vAlign w:val="center"/>
          </w:tcPr>
          <w:p w:rsidR="00322725" w:rsidRPr="00A32C01" w:rsidRDefault="00322725" w:rsidP="00975B9C">
            <w:pPr>
              <w:spacing w:before="0" w:line="240" w:lineRule="auto"/>
              <w:ind w:firstLine="0"/>
              <w:jc w:val="left"/>
              <w:rPr>
                <w:rFonts w:cs="Arial"/>
                <w:sz w:val="18"/>
                <w:szCs w:val="18"/>
              </w:rPr>
            </w:pPr>
          </w:p>
        </w:tc>
        <w:tc>
          <w:tcPr>
            <w:tcW w:w="2530" w:type="dxa"/>
            <w:shd w:val="clear" w:color="auto" w:fill="FFFFFF"/>
            <w:vAlign w:val="center"/>
          </w:tcPr>
          <w:p w:rsidR="00322725" w:rsidRPr="00A32C01" w:rsidRDefault="00322725" w:rsidP="00975B9C">
            <w:pPr>
              <w:spacing w:before="0" w:line="240" w:lineRule="auto"/>
              <w:ind w:firstLine="0"/>
              <w:jc w:val="left"/>
              <w:rPr>
                <w:rFonts w:cs="Arial"/>
                <w:sz w:val="18"/>
                <w:szCs w:val="18"/>
              </w:rPr>
            </w:pPr>
            <w:r w:rsidRPr="00A32C01">
              <w:rPr>
                <w:rFonts w:cs="Arial"/>
                <w:sz w:val="18"/>
                <w:szCs w:val="18"/>
              </w:rPr>
              <w:t>Ukupno stanje po kemijskim i fizikalno kemijskim i hidromorfološkim elementima</w:t>
            </w:r>
          </w:p>
        </w:tc>
        <w:tc>
          <w:tcPr>
            <w:tcW w:w="1820" w:type="dxa"/>
            <w:shd w:val="clear" w:color="auto" w:fill="FFFFFF"/>
            <w:vAlign w:val="center"/>
          </w:tcPr>
          <w:p w:rsidR="00322725" w:rsidRPr="00A32C01" w:rsidRDefault="00322725" w:rsidP="00975B9C">
            <w:pPr>
              <w:spacing w:before="0" w:line="240" w:lineRule="auto"/>
              <w:ind w:firstLine="0"/>
              <w:jc w:val="left"/>
              <w:rPr>
                <w:rFonts w:cs="Arial"/>
                <w:sz w:val="18"/>
                <w:szCs w:val="18"/>
              </w:rPr>
            </w:pPr>
          </w:p>
        </w:tc>
        <w:tc>
          <w:tcPr>
            <w:tcW w:w="1321" w:type="dxa"/>
            <w:shd w:val="clear" w:color="auto" w:fill="FFFF00"/>
            <w:vAlign w:val="center"/>
          </w:tcPr>
          <w:p w:rsidR="00322725" w:rsidRPr="00A32C01" w:rsidRDefault="00034E8C" w:rsidP="00975B9C">
            <w:pPr>
              <w:spacing w:before="0" w:line="240" w:lineRule="auto"/>
              <w:ind w:firstLine="0"/>
              <w:jc w:val="center"/>
              <w:rPr>
                <w:rFonts w:cs="Arial"/>
                <w:sz w:val="18"/>
                <w:szCs w:val="18"/>
              </w:rPr>
            </w:pPr>
            <w:r w:rsidRPr="00A32C01">
              <w:rPr>
                <w:rFonts w:cs="Arial"/>
                <w:sz w:val="18"/>
                <w:szCs w:val="18"/>
              </w:rPr>
              <w:t>umjereno</w:t>
            </w:r>
          </w:p>
        </w:tc>
        <w:tc>
          <w:tcPr>
            <w:tcW w:w="1196" w:type="dxa"/>
            <w:shd w:val="clear" w:color="auto" w:fill="FFFFFF"/>
            <w:vAlign w:val="center"/>
          </w:tcPr>
          <w:p w:rsidR="00322725" w:rsidRPr="00A32C01" w:rsidRDefault="00322725" w:rsidP="00975B9C">
            <w:pPr>
              <w:spacing w:before="0" w:line="240" w:lineRule="auto"/>
              <w:ind w:firstLine="0"/>
              <w:jc w:val="center"/>
              <w:rPr>
                <w:rFonts w:cs="Arial"/>
                <w:sz w:val="18"/>
                <w:szCs w:val="18"/>
              </w:rPr>
            </w:pPr>
          </w:p>
        </w:tc>
        <w:tc>
          <w:tcPr>
            <w:tcW w:w="1211" w:type="dxa"/>
            <w:shd w:val="clear" w:color="auto" w:fill="FFFFFF"/>
            <w:vAlign w:val="center"/>
          </w:tcPr>
          <w:p w:rsidR="00322725" w:rsidRPr="00A32C01" w:rsidRDefault="00322725" w:rsidP="00975B9C">
            <w:pPr>
              <w:spacing w:before="0" w:line="240" w:lineRule="auto"/>
              <w:ind w:firstLine="0"/>
              <w:jc w:val="center"/>
              <w:rPr>
                <w:rFonts w:cs="Arial"/>
                <w:sz w:val="18"/>
                <w:szCs w:val="18"/>
              </w:rPr>
            </w:pPr>
          </w:p>
        </w:tc>
      </w:tr>
      <w:tr w:rsidR="00747E51" w:rsidRPr="00A32C01" w:rsidTr="00747E51">
        <w:trPr>
          <w:trHeight w:val="227"/>
          <w:jc w:val="center"/>
        </w:trPr>
        <w:tc>
          <w:tcPr>
            <w:tcW w:w="3396" w:type="dxa"/>
            <w:gridSpan w:val="2"/>
            <w:shd w:val="clear" w:color="auto" w:fill="FFFFFF"/>
            <w:vAlign w:val="center"/>
          </w:tcPr>
          <w:p w:rsidR="00322725" w:rsidRPr="00A32C01" w:rsidRDefault="00322725" w:rsidP="00975B9C">
            <w:pPr>
              <w:spacing w:before="0" w:line="240" w:lineRule="auto"/>
              <w:ind w:firstLine="0"/>
              <w:jc w:val="left"/>
              <w:rPr>
                <w:rFonts w:cs="Arial"/>
                <w:sz w:val="18"/>
                <w:szCs w:val="18"/>
              </w:rPr>
            </w:pPr>
            <w:r w:rsidRPr="00A32C01">
              <w:rPr>
                <w:rFonts w:cs="Arial"/>
                <w:sz w:val="18"/>
                <w:szCs w:val="18"/>
              </w:rPr>
              <w:t>Kemijsko stanje</w:t>
            </w:r>
          </w:p>
        </w:tc>
        <w:tc>
          <w:tcPr>
            <w:tcW w:w="1820" w:type="dxa"/>
            <w:shd w:val="clear" w:color="auto" w:fill="FFFFFF"/>
            <w:vAlign w:val="center"/>
          </w:tcPr>
          <w:p w:rsidR="00322725" w:rsidRPr="00A32C01" w:rsidRDefault="00322725" w:rsidP="00975B9C">
            <w:pPr>
              <w:spacing w:before="0" w:line="240" w:lineRule="auto"/>
              <w:ind w:firstLine="0"/>
              <w:jc w:val="left"/>
              <w:rPr>
                <w:rFonts w:cs="Arial"/>
                <w:sz w:val="18"/>
                <w:szCs w:val="18"/>
              </w:rPr>
            </w:pPr>
          </w:p>
        </w:tc>
        <w:tc>
          <w:tcPr>
            <w:tcW w:w="1321" w:type="dxa"/>
            <w:shd w:val="clear" w:color="auto" w:fill="8DB3E2"/>
            <w:vAlign w:val="center"/>
          </w:tcPr>
          <w:p w:rsidR="00322725" w:rsidRPr="00A32C01" w:rsidRDefault="00322725" w:rsidP="00975B9C">
            <w:pPr>
              <w:spacing w:before="0" w:line="240" w:lineRule="auto"/>
              <w:ind w:firstLine="0"/>
              <w:jc w:val="center"/>
              <w:rPr>
                <w:rFonts w:cs="Arial"/>
                <w:sz w:val="18"/>
                <w:szCs w:val="18"/>
              </w:rPr>
            </w:pPr>
            <w:r w:rsidRPr="00A32C01">
              <w:rPr>
                <w:rFonts w:cs="Arial"/>
                <w:sz w:val="18"/>
                <w:szCs w:val="18"/>
              </w:rPr>
              <w:t xml:space="preserve">dobro stanje </w:t>
            </w:r>
          </w:p>
        </w:tc>
        <w:tc>
          <w:tcPr>
            <w:tcW w:w="1196" w:type="dxa"/>
            <w:shd w:val="clear" w:color="auto" w:fill="FFFFFF"/>
            <w:vAlign w:val="center"/>
          </w:tcPr>
          <w:p w:rsidR="00322725" w:rsidRPr="00A32C01" w:rsidRDefault="00322725" w:rsidP="00975B9C">
            <w:pPr>
              <w:spacing w:before="0" w:line="240" w:lineRule="auto"/>
              <w:ind w:firstLine="0"/>
              <w:jc w:val="center"/>
              <w:rPr>
                <w:rFonts w:cs="Arial"/>
                <w:sz w:val="18"/>
                <w:szCs w:val="18"/>
              </w:rPr>
            </w:pPr>
          </w:p>
        </w:tc>
        <w:tc>
          <w:tcPr>
            <w:tcW w:w="1211" w:type="dxa"/>
            <w:shd w:val="clear" w:color="auto" w:fill="FFFFFF"/>
            <w:vAlign w:val="center"/>
          </w:tcPr>
          <w:p w:rsidR="00322725" w:rsidRPr="00A32C01" w:rsidRDefault="00322725" w:rsidP="00975B9C">
            <w:pPr>
              <w:spacing w:before="0" w:line="240" w:lineRule="auto"/>
              <w:ind w:firstLine="0"/>
              <w:jc w:val="center"/>
              <w:rPr>
                <w:rFonts w:cs="Arial"/>
                <w:sz w:val="18"/>
                <w:szCs w:val="18"/>
              </w:rPr>
            </w:pPr>
          </w:p>
        </w:tc>
      </w:tr>
      <w:tr w:rsidR="00322725" w:rsidRPr="00A32C01" w:rsidTr="00747E51">
        <w:trPr>
          <w:trHeight w:val="227"/>
          <w:jc w:val="center"/>
        </w:trPr>
        <w:tc>
          <w:tcPr>
            <w:tcW w:w="8944" w:type="dxa"/>
            <w:gridSpan w:val="6"/>
            <w:shd w:val="clear" w:color="auto" w:fill="FFFFFF"/>
            <w:vAlign w:val="center"/>
          </w:tcPr>
          <w:p w:rsidR="00616DBA" w:rsidRPr="00A32C01" w:rsidRDefault="00322725" w:rsidP="00975B9C">
            <w:pPr>
              <w:spacing w:before="0" w:line="240" w:lineRule="auto"/>
              <w:ind w:firstLine="0"/>
              <w:jc w:val="left"/>
              <w:rPr>
                <w:rFonts w:cs="Arial"/>
                <w:sz w:val="18"/>
                <w:szCs w:val="18"/>
              </w:rPr>
            </w:pPr>
            <w:r w:rsidRPr="00A32C01">
              <w:rPr>
                <w:rFonts w:cs="Arial"/>
                <w:sz w:val="18"/>
                <w:szCs w:val="18"/>
              </w:rPr>
              <w:t>*prema Uredbi o standardu kakvoće voda (NN 89/2010)</w:t>
            </w:r>
          </w:p>
        </w:tc>
      </w:tr>
    </w:tbl>
    <w:p w:rsidR="00616DBA" w:rsidRPr="00A32C01" w:rsidRDefault="00616DBA" w:rsidP="00322725"/>
    <w:p w:rsidR="00E70BF4" w:rsidRPr="00A32C01" w:rsidRDefault="007E1FBC" w:rsidP="00322725">
      <w:r w:rsidRPr="00A32C01">
        <w:rPr>
          <w:noProof/>
          <w:lang w:eastAsia="hr-HR"/>
        </w:rPr>
        <w:drawing>
          <wp:anchor distT="0" distB="0" distL="114300" distR="114300" simplePos="0" relativeHeight="251659264" behindDoc="1" locked="0" layoutInCell="1" allowOverlap="1">
            <wp:simplePos x="0" y="0"/>
            <wp:positionH relativeFrom="column">
              <wp:posOffset>226060</wp:posOffset>
            </wp:positionH>
            <wp:positionV relativeFrom="paragraph">
              <wp:posOffset>76200</wp:posOffset>
            </wp:positionV>
            <wp:extent cx="5589905" cy="582803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r="740" b="749"/>
                    <a:stretch>
                      <a:fillRect/>
                    </a:stretch>
                  </pic:blipFill>
                  <pic:spPr bwMode="auto">
                    <a:xfrm>
                      <a:off x="0" y="0"/>
                      <a:ext cx="5589905" cy="5828030"/>
                    </a:xfrm>
                    <a:prstGeom prst="rect">
                      <a:avLst/>
                    </a:prstGeom>
                    <a:noFill/>
                  </pic:spPr>
                </pic:pic>
              </a:graphicData>
            </a:graphic>
          </wp:anchor>
        </w:drawing>
      </w:r>
    </w:p>
    <w:p w:rsidR="00616DBA" w:rsidRPr="00A32C01" w:rsidRDefault="00616DBA" w:rsidP="00322725"/>
    <w:p w:rsidR="00616DBA" w:rsidRPr="00A32C01" w:rsidRDefault="00616DBA" w:rsidP="00322725"/>
    <w:p w:rsidR="00616DBA" w:rsidRPr="00A32C01" w:rsidRDefault="00616DBA" w:rsidP="00322725"/>
    <w:p w:rsidR="00616DBA" w:rsidRPr="00A32C01" w:rsidRDefault="00150ABF" w:rsidP="00322725">
      <w:r>
        <w:rPr>
          <w:noProof/>
          <w:lang w:eastAsia="hr-HR"/>
        </w:rPr>
        <w:pict>
          <v:oval id="Oval 6" o:spid="_x0000_s1026" style="position:absolute;left:0;text-align:left;margin-left:127.65pt;margin-top:12.5pt;width:18.8pt;height:9.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" fillcolor="#9bbb59" strokecolor="#f2f2f2" strokeweight="3pt">
            <v:shadow on="t" color="#4e6128" opacity=".5" offset="1pt"/>
          </v:oval>
        </w:pict>
      </w:r>
    </w:p>
    <w:p w:rsidR="00616DBA" w:rsidRPr="00A32C01" w:rsidRDefault="00616DBA" w:rsidP="00322725"/>
    <w:p w:rsidR="00616DBA" w:rsidRPr="00A32C01" w:rsidRDefault="00616DBA" w:rsidP="00322725"/>
    <w:p w:rsidR="00616DBA" w:rsidRPr="00A32C01" w:rsidRDefault="00616DBA" w:rsidP="00322725"/>
    <w:p w:rsidR="00616DBA" w:rsidRPr="00A32C01" w:rsidRDefault="00616DBA" w:rsidP="00322725"/>
    <w:p w:rsidR="00616DBA" w:rsidRPr="00A32C01" w:rsidRDefault="00616DBA" w:rsidP="00322725"/>
    <w:p w:rsidR="00616DBA" w:rsidRPr="00A32C01" w:rsidRDefault="00616DBA" w:rsidP="00322725"/>
    <w:p w:rsidR="00616DBA" w:rsidRPr="00A32C01" w:rsidRDefault="00616DBA" w:rsidP="00322725"/>
    <w:p w:rsidR="00616DBA" w:rsidRPr="00A32C01" w:rsidRDefault="00616DBA" w:rsidP="00322725"/>
    <w:p w:rsidR="00616DBA" w:rsidRPr="00A32C01" w:rsidRDefault="00616DBA" w:rsidP="00322725"/>
    <w:p w:rsidR="00616DBA" w:rsidRPr="00A32C01" w:rsidRDefault="00616DBA" w:rsidP="00322725"/>
    <w:p w:rsidR="00616DBA" w:rsidRPr="00A32C01" w:rsidRDefault="00616DBA" w:rsidP="00322725"/>
    <w:p w:rsidR="00616DBA" w:rsidRPr="00A32C01" w:rsidRDefault="00616DBA" w:rsidP="00322725"/>
    <w:p w:rsidR="00616DBA" w:rsidRPr="00A32C01" w:rsidRDefault="00616DBA" w:rsidP="00322725"/>
    <w:p w:rsidR="00616DBA" w:rsidRPr="00A32C01" w:rsidRDefault="00616DBA" w:rsidP="00322725"/>
    <w:p w:rsidR="00616DBA" w:rsidRPr="00A32C01" w:rsidRDefault="00150ABF" w:rsidP="00322725">
      <w:r>
        <w:rPr>
          <w:noProof/>
          <w:lang w:eastAsia="hr-HR"/>
        </w:rPr>
        <w:pict>
          <v:group id="Group 10" o:spid="_x0000_s1029" style="position:absolute;left:0;text-align:left;margin-left:376.9pt;margin-top:3.7pt;width:93.9pt;height:12.35pt;z-index:251658240" coordorigin="8033,10656" coordsize="1878,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">
            <v:oval id="Oval 7" o:spid="_x0000_s1027" style="position:absolute;left:8033;top:10675;width:376;height:1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pHWsMA&#10;AADaAAAADwAAAGRycy9kb3ducmV2LnhtbESPQWvCQBSE74L/YXlCb2ajh1BTVwmVgKVUaSqlx0f2&#10;NRuafRuyW43/3i0UPA4z8w2z3o62E2cafOtYwSJJQRDXTrfcKDh9lPNHED4ga+wck4IredhuppM1&#10;5tpd+J3OVWhEhLDPUYEJoc+l9LUhiz5xPXH0vt1gMUQ5NFIPeIlw28llmmbSYstxwWBPz4bqn+rX&#10;Kvja0WFVHlnX17J4JXPqP9/KF6UeZmPxBCLQGO7h//ZeK8jg70q8AX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pHWsMAAADaAAAADwAAAAAAAAAAAAAAAACYAgAAZHJzL2Rv&#10;d25yZXYueG1sUEsFBgAAAAAEAAQA9QAAAIgDAAAAAA==&#10;" fillcolor="#9bbb59" strokecolor="#f2f2f2" strokeweight="3pt">
              <v:shadow on="t" color="#4e6128" opacity=".5" offset="1pt"/>
            </v:oval>
            <v:shapetype id="_x0000_t202" coordsize="21600,21600" o:spt="202" path="m,l,21600r21600,l21600,xe">
              <v:stroke joinstyle="miter"/>
              <v:path gradientshapeok="t" o:connecttype="rect"/>
            </v:shapetype>
            <v:shape id="Tekstni okvir 2" o:spid="_x0000_s1028" type="#_x0000_t202" style="position:absolute;left:8507;top:10656;width:1404;height:2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zlM8IA&#10;AADaAAAADwAAAGRycy9kb3ducmV2LnhtbESPzWsCMRTE70L/h/AKvWm2e6h2NYoWBIsXP4rnx+bt&#10;h25eliSu2//eCILHYWZ+w8wWvWlER87XlhV8jhIQxLnVNZcK/o7r4QSED8gaG8uk4J88LOZvgxlm&#10;2t54T90hlCJC2GeooAqhzaT0eUUG/ci2xNErrDMYonSl1A5vEW4amSbJlzRYc1yosKWfivLL4WoU&#10;HLuV3+zP4Vv/FiuZbotdenJLpT7e++UURKA+vMLP9kYrGMPjSrw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XOUzwgAAANoAAAAPAAAAAAAAAAAAAAAAAJgCAABkcnMvZG93&#10;bnJldi54bWxQSwUGAAAAAAQABAD1AAAAhwMAAAAA&#10;">
              <v:textbox inset="0,0,0,0">
                <w:txbxContent>
                  <w:p w:rsidR="00814892" w:rsidRPr="00064755" w:rsidRDefault="00814892" w:rsidP="001C3CA2">
                    <w:pPr>
                      <w:pStyle w:val="NoSpacing"/>
                      <w:ind w:firstLine="0"/>
                      <w:rPr>
                        <w:sz w:val="17"/>
                        <w:szCs w:val="17"/>
                      </w:rPr>
                    </w:pPr>
                    <w:r w:rsidRPr="00064755">
                      <w:rPr>
                        <w:sz w:val="17"/>
                        <w:szCs w:val="17"/>
                      </w:rPr>
                      <w:t>LOKACIJA ZAHVATA</w:t>
                    </w:r>
                  </w:p>
                </w:txbxContent>
              </v:textbox>
            </v:shape>
          </v:group>
        </w:pict>
      </w:r>
    </w:p>
    <w:p w:rsidR="00616DBA" w:rsidRPr="00A32C01" w:rsidRDefault="00616DBA" w:rsidP="00322725"/>
    <w:p w:rsidR="000579A0" w:rsidRPr="00A32C01" w:rsidRDefault="000579A0" w:rsidP="00322725"/>
    <w:p w:rsidR="00E70BF4" w:rsidRPr="00A32C01" w:rsidRDefault="00E70BF4" w:rsidP="00E70BF4">
      <w:pPr>
        <w:pStyle w:val="Slika"/>
        <w:rPr>
          <w:sz w:val="21"/>
          <w:szCs w:val="21"/>
        </w:rPr>
      </w:pPr>
      <w:bookmarkStart w:id="223" w:name="_Toc421081948"/>
      <w:bookmarkStart w:id="224" w:name="_Toc436397110"/>
      <w:r w:rsidRPr="00A32C01">
        <w:rPr>
          <w:sz w:val="21"/>
          <w:szCs w:val="21"/>
        </w:rPr>
        <w:t>Slika 2.1.2.</w:t>
      </w:r>
      <w:r w:rsidR="00747E51" w:rsidRPr="00A32C01">
        <w:rPr>
          <w:sz w:val="21"/>
          <w:szCs w:val="21"/>
        </w:rPr>
        <w:t>2</w:t>
      </w:r>
      <w:r w:rsidRPr="00A32C01">
        <w:rPr>
          <w:sz w:val="21"/>
          <w:szCs w:val="21"/>
        </w:rPr>
        <w:t xml:space="preserve">. Položaj vodnog tijela </w:t>
      </w:r>
      <w:bookmarkEnd w:id="223"/>
      <w:r w:rsidR="00747E51" w:rsidRPr="00A32C01">
        <w:rPr>
          <w:sz w:val="21"/>
          <w:szCs w:val="21"/>
        </w:rPr>
        <w:t>JKRN935036 (tip T16B)</w:t>
      </w:r>
      <w:bookmarkEnd w:id="224"/>
    </w:p>
    <w:p w:rsidR="00034E8C" w:rsidRPr="00A32C01" w:rsidRDefault="00034E8C" w:rsidP="00034E8C">
      <w:pPr>
        <w:pStyle w:val="Tablica"/>
      </w:pPr>
      <w:bookmarkStart w:id="225" w:name="_Toc436721965"/>
      <w:r w:rsidRPr="00A32C01">
        <w:lastRenderedPageBreak/>
        <w:t>Tablica 2.1.2.5. Stanje vodnog tijela JKRN935005 (tip T19A)</w:t>
      </w:r>
      <w:bookmarkEnd w:id="225"/>
    </w:p>
    <w:tbl>
      <w:tblPr>
        <w:tblW w:w="8874" w:type="dxa"/>
        <w:jc w:val="center"/>
        <w:tblInd w:w="-14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ook w:val="00A0"/>
      </w:tblPr>
      <w:tblGrid>
        <w:gridCol w:w="866"/>
        <w:gridCol w:w="2480"/>
        <w:gridCol w:w="1893"/>
        <w:gridCol w:w="1159"/>
        <w:gridCol w:w="1300"/>
        <w:gridCol w:w="1176"/>
      </w:tblGrid>
      <w:tr w:rsidR="00034E8C" w:rsidRPr="00A32C01" w:rsidTr="00747E51">
        <w:trPr>
          <w:trHeight w:val="227"/>
          <w:tblHeader/>
          <w:jc w:val="center"/>
        </w:trPr>
        <w:tc>
          <w:tcPr>
            <w:tcW w:w="3346" w:type="dxa"/>
            <w:gridSpan w:val="2"/>
            <w:vMerge w:val="restart"/>
            <w:shd w:val="clear" w:color="auto" w:fill="FFFFFF"/>
            <w:vAlign w:val="center"/>
            <w:hideMark/>
          </w:tcPr>
          <w:p w:rsidR="00034E8C" w:rsidRPr="00A32C01" w:rsidRDefault="00034E8C" w:rsidP="00975B9C">
            <w:pPr>
              <w:spacing w:before="0" w:line="240" w:lineRule="auto"/>
              <w:ind w:firstLine="0"/>
              <w:jc w:val="left"/>
              <w:rPr>
                <w:rFonts w:cs="Arial"/>
                <w:sz w:val="18"/>
                <w:szCs w:val="18"/>
              </w:rPr>
            </w:pPr>
            <w:r w:rsidRPr="00A32C01">
              <w:rPr>
                <w:rFonts w:cs="Arial"/>
                <w:sz w:val="18"/>
                <w:szCs w:val="18"/>
              </w:rPr>
              <w:t xml:space="preserve">Stanje </w:t>
            </w:r>
          </w:p>
        </w:tc>
        <w:tc>
          <w:tcPr>
            <w:tcW w:w="1893" w:type="dxa"/>
            <w:vMerge w:val="restart"/>
            <w:shd w:val="clear" w:color="auto" w:fill="FFFFFF"/>
            <w:vAlign w:val="center"/>
            <w:hideMark/>
          </w:tcPr>
          <w:p w:rsidR="00034E8C" w:rsidRPr="00A32C01" w:rsidRDefault="00034E8C" w:rsidP="00975B9C">
            <w:pPr>
              <w:spacing w:before="0" w:line="240" w:lineRule="auto"/>
              <w:ind w:firstLine="0"/>
              <w:jc w:val="center"/>
              <w:rPr>
                <w:rFonts w:cs="Arial"/>
                <w:sz w:val="18"/>
                <w:szCs w:val="18"/>
              </w:rPr>
            </w:pPr>
            <w:r w:rsidRPr="00A32C01">
              <w:rPr>
                <w:rFonts w:cs="Arial"/>
                <w:sz w:val="18"/>
                <w:szCs w:val="18"/>
              </w:rPr>
              <w:t>Pokazatelji</w:t>
            </w:r>
          </w:p>
        </w:tc>
        <w:tc>
          <w:tcPr>
            <w:tcW w:w="1159" w:type="dxa"/>
            <w:vMerge w:val="restart"/>
            <w:shd w:val="clear" w:color="auto" w:fill="FFFFFF"/>
            <w:vAlign w:val="center"/>
            <w:hideMark/>
          </w:tcPr>
          <w:p w:rsidR="00034E8C" w:rsidRPr="00A32C01" w:rsidRDefault="00034E8C" w:rsidP="00975B9C">
            <w:pPr>
              <w:spacing w:before="0" w:line="240" w:lineRule="auto"/>
              <w:ind w:firstLine="0"/>
              <w:jc w:val="center"/>
              <w:rPr>
                <w:rFonts w:cs="Arial"/>
                <w:sz w:val="18"/>
                <w:szCs w:val="18"/>
              </w:rPr>
            </w:pPr>
            <w:r w:rsidRPr="00A32C01">
              <w:rPr>
                <w:rFonts w:cs="Arial"/>
                <w:sz w:val="18"/>
                <w:szCs w:val="18"/>
              </w:rPr>
              <w:t>Procjena stanja</w:t>
            </w:r>
          </w:p>
        </w:tc>
        <w:tc>
          <w:tcPr>
            <w:tcW w:w="2476" w:type="dxa"/>
            <w:gridSpan w:val="2"/>
            <w:shd w:val="clear" w:color="auto" w:fill="FFFFFF"/>
            <w:vAlign w:val="center"/>
            <w:hideMark/>
          </w:tcPr>
          <w:p w:rsidR="00034E8C" w:rsidRPr="00A32C01" w:rsidRDefault="00034E8C" w:rsidP="00975B9C">
            <w:pPr>
              <w:spacing w:before="0" w:line="240" w:lineRule="auto"/>
              <w:ind w:firstLine="0"/>
              <w:jc w:val="center"/>
              <w:rPr>
                <w:rFonts w:cs="Arial"/>
                <w:sz w:val="18"/>
                <w:szCs w:val="18"/>
              </w:rPr>
            </w:pPr>
            <w:r w:rsidRPr="00A32C01">
              <w:rPr>
                <w:rFonts w:cs="Arial"/>
                <w:sz w:val="18"/>
                <w:szCs w:val="18"/>
              </w:rPr>
              <w:t>Granične vrijednosti koncentracija pokazatelja za*</w:t>
            </w:r>
          </w:p>
        </w:tc>
      </w:tr>
      <w:tr w:rsidR="00747E51" w:rsidRPr="00A32C01" w:rsidTr="00747E51">
        <w:trPr>
          <w:trHeight w:val="227"/>
          <w:tblHeader/>
          <w:jc w:val="center"/>
        </w:trPr>
        <w:tc>
          <w:tcPr>
            <w:tcW w:w="3346" w:type="dxa"/>
            <w:gridSpan w:val="2"/>
            <w:vMerge/>
            <w:shd w:val="clear" w:color="auto" w:fill="FFFFFF"/>
            <w:vAlign w:val="center"/>
          </w:tcPr>
          <w:p w:rsidR="00034E8C" w:rsidRPr="00A32C01" w:rsidRDefault="00034E8C" w:rsidP="00975B9C">
            <w:pPr>
              <w:spacing w:before="0" w:line="240" w:lineRule="auto"/>
              <w:ind w:firstLine="0"/>
              <w:jc w:val="left"/>
              <w:rPr>
                <w:rFonts w:cs="Arial"/>
                <w:sz w:val="18"/>
                <w:szCs w:val="18"/>
              </w:rPr>
            </w:pPr>
          </w:p>
        </w:tc>
        <w:tc>
          <w:tcPr>
            <w:tcW w:w="1893" w:type="dxa"/>
            <w:vMerge/>
            <w:tcBorders>
              <w:bottom w:val="double" w:sz="4" w:space="0" w:color="auto"/>
            </w:tcBorders>
            <w:shd w:val="clear" w:color="auto" w:fill="FFFFFF"/>
            <w:vAlign w:val="center"/>
          </w:tcPr>
          <w:p w:rsidR="00034E8C" w:rsidRPr="00A32C01" w:rsidRDefault="00034E8C" w:rsidP="00975B9C">
            <w:pPr>
              <w:spacing w:before="0" w:line="240" w:lineRule="auto"/>
              <w:ind w:firstLine="0"/>
              <w:jc w:val="center"/>
              <w:rPr>
                <w:rFonts w:cs="Arial"/>
                <w:sz w:val="18"/>
                <w:szCs w:val="18"/>
              </w:rPr>
            </w:pPr>
          </w:p>
        </w:tc>
        <w:tc>
          <w:tcPr>
            <w:tcW w:w="1159" w:type="dxa"/>
            <w:vMerge/>
            <w:tcBorders>
              <w:bottom w:val="double" w:sz="4" w:space="0" w:color="auto"/>
            </w:tcBorders>
            <w:shd w:val="clear" w:color="auto" w:fill="FFFFFF"/>
            <w:vAlign w:val="center"/>
          </w:tcPr>
          <w:p w:rsidR="00034E8C" w:rsidRPr="00A32C01" w:rsidRDefault="00034E8C" w:rsidP="00975B9C">
            <w:pPr>
              <w:spacing w:before="0" w:line="240" w:lineRule="auto"/>
              <w:ind w:firstLine="0"/>
              <w:jc w:val="center"/>
              <w:rPr>
                <w:rFonts w:cs="Arial"/>
                <w:sz w:val="18"/>
                <w:szCs w:val="18"/>
              </w:rPr>
            </w:pPr>
          </w:p>
        </w:tc>
        <w:tc>
          <w:tcPr>
            <w:tcW w:w="1300" w:type="dxa"/>
            <w:tcBorders>
              <w:bottom w:val="double" w:sz="4" w:space="0" w:color="auto"/>
            </w:tcBorders>
            <w:shd w:val="clear" w:color="auto" w:fill="FFFFFF"/>
            <w:vAlign w:val="center"/>
          </w:tcPr>
          <w:p w:rsidR="00034E8C" w:rsidRPr="00A32C01" w:rsidRDefault="00034E8C" w:rsidP="00975B9C">
            <w:pPr>
              <w:spacing w:before="0" w:line="240" w:lineRule="auto"/>
              <w:ind w:firstLine="0"/>
              <w:jc w:val="center"/>
              <w:rPr>
                <w:rFonts w:cs="Arial"/>
                <w:sz w:val="18"/>
                <w:szCs w:val="18"/>
              </w:rPr>
            </w:pPr>
            <w:r w:rsidRPr="00A32C01">
              <w:rPr>
                <w:rFonts w:cs="Arial"/>
                <w:sz w:val="18"/>
                <w:szCs w:val="18"/>
              </w:rPr>
              <w:t>procijenjeno stanje</w:t>
            </w:r>
          </w:p>
        </w:tc>
        <w:tc>
          <w:tcPr>
            <w:tcW w:w="1176" w:type="dxa"/>
            <w:tcBorders>
              <w:bottom w:val="double" w:sz="4" w:space="0" w:color="auto"/>
            </w:tcBorders>
            <w:shd w:val="clear" w:color="auto" w:fill="FFFFFF"/>
            <w:vAlign w:val="center"/>
          </w:tcPr>
          <w:p w:rsidR="00034E8C" w:rsidRPr="00A32C01" w:rsidRDefault="00034E8C" w:rsidP="00975B9C">
            <w:pPr>
              <w:spacing w:before="0" w:line="240" w:lineRule="auto"/>
              <w:ind w:firstLine="0"/>
              <w:jc w:val="center"/>
              <w:rPr>
                <w:rFonts w:cs="Arial"/>
                <w:sz w:val="18"/>
                <w:szCs w:val="18"/>
              </w:rPr>
            </w:pPr>
            <w:r w:rsidRPr="00A32C01">
              <w:rPr>
                <w:rFonts w:cs="Arial"/>
                <w:b/>
                <w:sz w:val="18"/>
                <w:szCs w:val="18"/>
              </w:rPr>
              <w:t>dobro stanje</w:t>
            </w:r>
          </w:p>
        </w:tc>
      </w:tr>
      <w:tr w:rsidR="00064755" w:rsidRPr="00A32C01" w:rsidTr="001C3CA2">
        <w:trPr>
          <w:trHeight w:val="227"/>
          <w:jc w:val="center"/>
        </w:trPr>
        <w:tc>
          <w:tcPr>
            <w:tcW w:w="866" w:type="dxa"/>
            <w:vMerge w:val="restart"/>
            <w:tcBorders>
              <w:top w:val="double" w:sz="4" w:space="0" w:color="auto"/>
            </w:tcBorders>
            <w:shd w:val="clear" w:color="auto" w:fill="FFFFFF"/>
            <w:vAlign w:val="center"/>
            <w:hideMark/>
          </w:tcPr>
          <w:p w:rsidR="00034E8C" w:rsidRPr="00A32C01" w:rsidRDefault="00034E8C" w:rsidP="00975B9C">
            <w:pPr>
              <w:spacing w:before="0" w:line="240" w:lineRule="auto"/>
              <w:ind w:firstLine="0"/>
              <w:jc w:val="left"/>
              <w:rPr>
                <w:rFonts w:cs="Arial"/>
                <w:sz w:val="18"/>
                <w:szCs w:val="18"/>
              </w:rPr>
            </w:pPr>
            <w:r w:rsidRPr="00A32C01">
              <w:rPr>
                <w:rFonts w:cs="Arial"/>
                <w:sz w:val="18"/>
                <w:szCs w:val="18"/>
              </w:rPr>
              <w:t>Ekološko stanje</w:t>
            </w:r>
          </w:p>
        </w:tc>
        <w:tc>
          <w:tcPr>
            <w:tcW w:w="2480" w:type="dxa"/>
            <w:vMerge w:val="restart"/>
            <w:tcBorders>
              <w:top w:val="double" w:sz="4" w:space="0" w:color="auto"/>
            </w:tcBorders>
            <w:shd w:val="clear" w:color="auto" w:fill="FFFFFF"/>
            <w:vAlign w:val="center"/>
            <w:hideMark/>
          </w:tcPr>
          <w:p w:rsidR="00034E8C" w:rsidRPr="00A32C01" w:rsidRDefault="00034E8C" w:rsidP="00975B9C">
            <w:pPr>
              <w:spacing w:before="0" w:line="240" w:lineRule="auto"/>
              <w:ind w:firstLine="0"/>
              <w:jc w:val="left"/>
              <w:rPr>
                <w:rFonts w:cs="Arial"/>
                <w:sz w:val="18"/>
                <w:szCs w:val="18"/>
              </w:rPr>
            </w:pPr>
            <w:r w:rsidRPr="00A32C01">
              <w:rPr>
                <w:rFonts w:cs="Arial"/>
                <w:sz w:val="18"/>
                <w:szCs w:val="18"/>
              </w:rPr>
              <w:t>Kemijski i fizikalno kemijski elementi kakvoće koji podupiru biološke elemente kakvoće</w:t>
            </w:r>
          </w:p>
        </w:tc>
        <w:tc>
          <w:tcPr>
            <w:tcW w:w="1893" w:type="dxa"/>
            <w:tcBorders>
              <w:top w:val="double" w:sz="4" w:space="0" w:color="auto"/>
            </w:tcBorders>
            <w:shd w:val="clear" w:color="auto" w:fill="FFFFFF"/>
            <w:vAlign w:val="center"/>
            <w:hideMark/>
          </w:tcPr>
          <w:p w:rsidR="00034E8C" w:rsidRPr="00A32C01" w:rsidRDefault="00034E8C" w:rsidP="00975B9C">
            <w:pPr>
              <w:spacing w:before="0" w:line="240" w:lineRule="auto"/>
              <w:ind w:firstLine="0"/>
              <w:jc w:val="left"/>
              <w:rPr>
                <w:rFonts w:cs="Arial"/>
                <w:sz w:val="18"/>
                <w:szCs w:val="18"/>
              </w:rPr>
            </w:pPr>
            <w:r w:rsidRPr="00A32C01">
              <w:rPr>
                <w:rFonts w:cs="Arial"/>
                <w:sz w:val="18"/>
                <w:szCs w:val="18"/>
              </w:rPr>
              <w:t>BPK</w:t>
            </w:r>
            <w:r w:rsidRPr="00A32C01">
              <w:rPr>
                <w:rFonts w:cs="Arial"/>
                <w:sz w:val="18"/>
                <w:szCs w:val="18"/>
                <w:vertAlign w:val="subscript"/>
              </w:rPr>
              <w:t xml:space="preserve">5 </w:t>
            </w:r>
            <w:r w:rsidRPr="00A32C01">
              <w:rPr>
                <w:rFonts w:cs="Arial"/>
                <w:sz w:val="18"/>
                <w:szCs w:val="18"/>
              </w:rPr>
              <w:t>(mg O</w:t>
            </w:r>
            <w:r w:rsidRPr="00A32C01">
              <w:rPr>
                <w:rFonts w:cs="Arial"/>
                <w:sz w:val="18"/>
                <w:szCs w:val="18"/>
                <w:vertAlign w:val="subscript"/>
              </w:rPr>
              <w:t>2</w:t>
            </w:r>
            <w:r w:rsidRPr="00A32C01">
              <w:rPr>
                <w:rFonts w:cs="Arial"/>
                <w:sz w:val="18"/>
                <w:szCs w:val="18"/>
              </w:rPr>
              <w:t>/l)</w:t>
            </w:r>
          </w:p>
        </w:tc>
        <w:tc>
          <w:tcPr>
            <w:tcW w:w="1159" w:type="dxa"/>
            <w:tcBorders>
              <w:top w:val="double" w:sz="4" w:space="0" w:color="auto"/>
            </w:tcBorders>
            <w:shd w:val="clear" w:color="auto" w:fill="548DD4"/>
            <w:vAlign w:val="center"/>
          </w:tcPr>
          <w:p w:rsidR="00034E8C" w:rsidRPr="00A32C01" w:rsidRDefault="00747E51" w:rsidP="00975B9C">
            <w:pPr>
              <w:spacing w:before="0" w:line="240" w:lineRule="auto"/>
              <w:ind w:firstLine="0"/>
              <w:jc w:val="center"/>
              <w:rPr>
                <w:rFonts w:cs="Arial"/>
                <w:sz w:val="18"/>
                <w:szCs w:val="18"/>
              </w:rPr>
            </w:pPr>
            <w:r w:rsidRPr="00A32C01">
              <w:rPr>
                <w:rFonts w:cs="Arial"/>
                <w:sz w:val="18"/>
                <w:szCs w:val="18"/>
              </w:rPr>
              <w:t xml:space="preserve">vrlo </w:t>
            </w:r>
            <w:r w:rsidR="00034E8C" w:rsidRPr="00A32C01">
              <w:rPr>
                <w:rFonts w:cs="Arial"/>
                <w:sz w:val="18"/>
                <w:szCs w:val="18"/>
              </w:rPr>
              <w:t>dobro</w:t>
            </w:r>
          </w:p>
        </w:tc>
        <w:tc>
          <w:tcPr>
            <w:tcW w:w="1300" w:type="dxa"/>
            <w:tcBorders>
              <w:top w:val="double" w:sz="4" w:space="0" w:color="auto"/>
            </w:tcBorders>
            <w:shd w:val="clear" w:color="auto" w:fill="FFFFFF"/>
            <w:vAlign w:val="center"/>
          </w:tcPr>
          <w:p w:rsidR="00034E8C" w:rsidRPr="00A32C01" w:rsidRDefault="00747E51" w:rsidP="00975B9C">
            <w:pPr>
              <w:spacing w:before="0" w:line="240" w:lineRule="auto"/>
              <w:ind w:firstLine="0"/>
              <w:jc w:val="center"/>
              <w:rPr>
                <w:rFonts w:cs="Arial"/>
                <w:sz w:val="18"/>
                <w:szCs w:val="18"/>
              </w:rPr>
            </w:pPr>
            <w:r w:rsidRPr="00A32C01">
              <w:rPr>
                <w:rFonts w:cs="Arial"/>
                <w:sz w:val="18"/>
                <w:szCs w:val="18"/>
              </w:rPr>
              <w:t>&lt; 2,5</w:t>
            </w:r>
          </w:p>
        </w:tc>
        <w:tc>
          <w:tcPr>
            <w:tcW w:w="1176" w:type="dxa"/>
            <w:tcBorders>
              <w:top w:val="double" w:sz="4" w:space="0" w:color="auto"/>
            </w:tcBorders>
            <w:shd w:val="clear" w:color="auto" w:fill="FFFFFF"/>
            <w:vAlign w:val="center"/>
          </w:tcPr>
          <w:p w:rsidR="00034E8C" w:rsidRPr="00A32C01" w:rsidRDefault="00034E8C" w:rsidP="00975B9C">
            <w:pPr>
              <w:spacing w:before="0" w:line="240" w:lineRule="auto"/>
              <w:ind w:firstLine="0"/>
              <w:jc w:val="center"/>
              <w:rPr>
                <w:rFonts w:cs="Arial"/>
                <w:sz w:val="18"/>
                <w:szCs w:val="18"/>
              </w:rPr>
            </w:pPr>
            <w:r w:rsidRPr="00A32C01">
              <w:rPr>
                <w:rFonts w:cs="Arial"/>
                <w:sz w:val="18"/>
                <w:szCs w:val="18"/>
              </w:rPr>
              <w:t xml:space="preserve">&lt; </w:t>
            </w:r>
            <w:r w:rsidR="00747E51" w:rsidRPr="00A32C01">
              <w:rPr>
                <w:rFonts w:cs="Arial"/>
                <w:sz w:val="18"/>
                <w:szCs w:val="18"/>
              </w:rPr>
              <w:t>3</w:t>
            </w:r>
            <w:r w:rsidRPr="00A32C01">
              <w:rPr>
                <w:rFonts w:cs="Arial"/>
                <w:sz w:val="18"/>
                <w:szCs w:val="18"/>
              </w:rPr>
              <w:t>,6</w:t>
            </w:r>
          </w:p>
        </w:tc>
      </w:tr>
      <w:tr w:rsidR="00064755" w:rsidRPr="00A32C01" w:rsidTr="001C3CA2">
        <w:trPr>
          <w:trHeight w:val="227"/>
          <w:jc w:val="center"/>
        </w:trPr>
        <w:tc>
          <w:tcPr>
            <w:tcW w:w="866" w:type="dxa"/>
            <w:vMerge/>
            <w:shd w:val="clear" w:color="auto" w:fill="FFFFFF"/>
            <w:vAlign w:val="center"/>
            <w:hideMark/>
          </w:tcPr>
          <w:p w:rsidR="00034E8C" w:rsidRPr="00A32C01" w:rsidRDefault="00034E8C" w:rsidP="00975B9C">
            <w:pPr>
              <w:spacing w:before="0" w:line="240" w:lineRule="auto"/>
              <w:ind w:firstLine="0"/>
              <w:jc w:val="left"/>
              <w:rPr>
                <w:rFonts w:cs="Arial"/>
                <w:sz w:val="18"/>
                <w:szCs w:val="18"/>
              </w:rPr>
            </w:pPr>
          </w:p>
        </w:tc>
        <w:tc>
          <w:tcPr>
            <w:tcW w:w="2480" w:type="dxa"/>
            <w:vMerge/>
            <w:shd w:val="clear" w:color="auto" w:fill="FFFFFF"/>
            <w:vAlign w:val="center"/>
            <w:hideMark/>
          </w:tcPr>
          <w:p w:rsidR="00034E8C" w:rsidRPr="00A32C01" w:rsidRDefault="00034E8C" w:rsidP="00975B9C">
            <w:pPr>
              <w:spacing w:before="0" w:line="240" w:lineRule="auto"/>
              <w:ind w:firstLine="0"/>
              <w:jc w:val="left"/>
              <w:rPr>
                <w:rFonts w:cs="Arial"/>
                <w:sz w:val="18"/>
                <w:szCs w:val="18"/>
              </w:rPr>
            </w:pPr>
          </w:p>
        </w:tc>
        <w:tc>
          <w:tcPr>
            <w:tcW w:w="1893" w:type="dxa"/>
            <w:shd w:val="clear" w:color="auto" w:fill="FFFFFF"/>
            <w:vAlign w:val="center"/>
            <w:hideMark/>
          </w:tcPr>
          <w:p w:rsidR="00034E8C" w:rsidRPr="00A32C01" w:rsidRDefault="00034E8C" w:rsidP="00975B9C">
            <w:pPr>
              <w:spacing w:before="0" w:line="240" w:lineRule="auto"/>
              <w:ind w:firstLine="0"/>
              <w:jc w:val="left"/>
              <w:rPr>
                <w:rFonts w:cs="Arial"/>
                <w:sz w:val="18"/>
                <w:szCs w:val="18"/>
              </w:rPr>
            </w:pPr>
            <w:r w:rsidRPr="00A32C01">
              <w:rPr>
                <w:rFonts w:cs="Arial"/>
                <w:sz w:val="18"/>
                <w:szCs w:val="18"/>
              </w:rPr>
              <w:t>KPK-Mn (mg O</w:t>
            </w:r>
            <w:r w:rsidRPr="00A32C01">
              <w:rPr>
                <w:rFonts w:cs="Arial"/>
                <w:sz w:val="18"/>
                <w:szCs w:val="18"/>
                <w:vertAlign w:val="subscript"/>
              </w:rPr>
              <w:t>2</w:t>
            </w:r>
            <w:r w:rsidRPr="00A32C01">
              <w:rPr>
                <w:rFonts w:cs="Arial"/>
                <w:sz w:val="18"/>
                <w:szCs w:val="18"/>
              </w:rPr>
              <w:t>/l)</w:t>
            </w:r>
          </w:p>
        </w:tc>
        <w:tc>
          <w:tcPr>
            <w:tcW w:w="1159" w:type="dxa"/>
            <w:shd w:val="clear" w:color="auto" w:fill="548DD4"/>
            <w:vAlign w:val="center"/>
          </w:tcPr>
          <w:p w:rsidR="00034E8C" w:rsidRPr="00A32C01" w:rsidRDefault="00747E51" w:rsidP="00975B9C">
            <w:pPr>
              <w:spacing w:before="0" w:line="240" w:lineRule="auto"/>
              <w:ind w:firstLine="0"/>
              <w:jc w:val="center"/>
              <w:rPr>
                <w:rFonts w:cs="Arial"/>
                <w:sz w:val="18"/>
                <w:szCs w:val="18"/>
              </w:rPr>
            </w:pPr>
            <w:r w:rsidRPr="00A32C01">
              <w:rPr>
                <w:rFonts w:cs="Arial"/>
                <w:sz w:val="18"/>
                <w:szCs w:val="18"/>
              </w:rPr>
              <w:t xml:space="preserve">vrlo </w:t>
            </w:r>
            <w:r w:rsidR="00034E8C" w:rsidRPr="00A32C01">
              <w:rPr>
                <w:rFonts w:cs="Arial"/>
                <w:sz w:val="18"/>
                <w:szCs w:val="18"/>
              </w:rPr>
              <w:t>dobro</w:t>
            </w:r>
          </w:p>
        </w:tc>
        <w:tc>
          <w:tcPr>
            <w:tcW w:w="1300" w:type="dxa"/>
            <w:shd w:val="clear" w:color="auto" w:fill="FFFFFF"/>
            <w:vAlign w:val="center"/>
          </w:tcPr>
          <w:p w:rsidR="00034E8C" w:rsidRPr="00A32C01" w:rsidRDefault="00747E51" w:rsidP="00747E51">
            <w:pPr>
              <w:spacing w:before="0" w:line="240" w:lineRule="auto"/>
              <w:ind w:firstLine="0"/>
              <w:jc w:val="center"/>
              <w:rPr>
                <w:rFonts w:cs="Arial"/>
                <w:sz w:val="18"/>
                <w:szCs w:val="18"/>
              </w:rPr>
            </w:pPr>
            <w:r w:rsidRPr="00A32C01">
              <w:rPr>
                <w:rFonts w:cs="Arial"/>
                <w:sz w:val="18"/>
                <w:szCs w:val="18"/>
              </w:rPr>
              <w:t xml:space="preserve">&lt; </w:t>
            </w:r>
            <w:r w:rsidR="00034E8C" w:rsidRPr="00A32C01">
              <w:rPr>
                <w:rFonts w:cs="Arial"/>
                <w:sz w:val="18"/>
                <w:szCs w:val="18"/>
              </w:rPr>
              <w:t>4,0</w:t>
            </w:r>
          </w:p>
        </w:tc>
        <w:tc>
          <w:tcPr>
            <w:tcW w:w="1176" w:type="dxa"/>
            <w:shd w:val="clear" w:color="auto" w:fill="FFFFFF"/>
            <w:vAlign w:val="center"/>
          </w:tcPr>
          <w:p w:rsidR="00034E8C" w:rsidRPr="00A32C01" w:rsidRDefault="00034E8C" w:rsidP="00975B9C">
            <w:pPr>
              <w:spacing w:before="0" w:line="240" w:lineRule="auto"/>
              <w:ind w:firstLine="0"/>
              <w:jc w:val="center"/>
              <w:rPr>
                <w:rFonts w:cs="Arial"/>
                <w:sz w:val="18"/>
                <w:szCs w:val="18"/>
              </w:rPr>
            </w:pPr>
            <w:r w:rsidRPr="00A32C01">
              <w:rPr>
                <w:rFonts w:cs="Arial"/>
                <w:sz w:val="18"/>
                <w:szCs w:val="18"/>
              </w:rPr>
              <w:t>&lt; 5,6</w:t>
            </w:r>
          </w:p>
        </w:tc>
      </w:tr>
      <w:tr w:rsidR="00064755" w:rsidRPr="00A32C01" w:rsidTr="001C3CA2">
        <w:trPr>
          <w:trHeight w:val="227"/>
          <w:jc w:val="center"/>
        </w:trPr>
        <w:tc>
          <w:tcPr>
            <w:tcW w:w="866" w:type="dxa"/>
            <w:vMerge/>
            <w:shd w:val="clear" w:color="auto" w:fill="FFFFFF"/>
            <w:vAlign w:val="center"/>
            <w:hideMark/>
          </w:tcPr>
          <w:p w:rsidR="00034E8C" w:rsidRPr="00A32C01" w:rsidRDefault="00034E8C" w:rsidP="00975B9C">
            <w:pPr>
              <w:spacing w:before="0" w:line="240" w:lineRule="auto"/>
              <w:ind w:firstLine="0"/>
              <w:jc w:val="left"/>
              <w:rPr>
                <w:rFonts w:cs="Arial"/>
                <w:sz w:val="18"/>
                <w:szCs w:val="18"/>
              </w:rPr>
            </w:pPr>
          </w:p>
        </w:tc>
        <w:tc>
          <w:tcPr>
            <w:tcW w:w="2480" w:type="dxa"/>
            <w:vMerge/>
            <w:shd w:val="clear" w:color="auto" w:fill="FFFFFF"/>
            <w:vAlign w:val="center"/>
            <w:hideMark/>
          </w:tcPr>
          <w:p w:rsidR="00034E8C" w:rsidRPr="00A32C01" w:rsidRDefault="00034E8C" w:rsidP="00975B9C">
            <w:pPr>
              <w:spacing w:before="0" w:line="240" w:lineRule="auto"/>
              <w:ind w:firstLine="0"/>
              <w:jc w:val="left"/>
              <w:rPr>
                <w:rFonts w:cs="Arial"/>
                <w:sz w:val="18"/>
                <w:szCs w:val="18"/>
              </w:rPr>
            </w:pPr>
          </w:p>
        </w:tc>
        <w:tc>
          <w:tcPr>
            <w:tcW w:w="1893" w:type="dxa"/>
            <w:shd w:val="clear" w:color="auto" w:fill="FFFFFF"/>
            <w:vAlign w:val="center"/>
            <w:hideMark/>
          </w:tcPr>
          <w:p w:rsidR="00034E8C" w:rsidRPr="00A32C01" w:rsidRDefault="00034E8C" w:rsidP="00975B9C">
            <w:pPr>
              <w:spacing w:before="0" w:line="240" w:lineRule="auto"/>
              <w:ind w:firstLine="0"/>
              <w:jc w:val="left"/>
              <w:rPr>
                <w:rFonts w:cs="Arial"/>
                <w:sz w:val="18"/>
                <w:szCs w:val="18"/>
              </w:rPr>
            </w:pPr>
            <w:r w:rsidRPr="00A32C01">
              <w:rPr>
                <w:rFonts w:cs="Arial"/>
                <w:sz w:val="18"/>
                <w:szCs w:val="18"/>
              </w:rPr>
              <w:t>Ukupni dušik (mgN/l)</w:t>
            </w:r>
          </w:p>
        </w:tc>
        <w:tc>
          <w:tcPr>
            <w:tcW w:w="1159" w:type="dxa"/>
            <w:shd w:val="clear" w:color="auto" w:fill="548DD4"/>
            <w:vAlign w:val="center"/>
          </w:tcPr>
          <w:p w:rsidR="00034E8C" w:rsidRPr="00A32C01" w:rsidRDefault="00747E51" w:rsidP="00975B9C">
            <w:pPr>
              <w:spacing w:before="0" w:line="240" w:lineRule="auto"/>
              <w:ind w:firstLine="0"/>
              <w:jc w:val="center"/>
              <w:rPr>
                <w:rFonts w:cs="Arial"/>
                <w:sz w:val="18"/>
                <w:szCs w:val="18"/>
              </w:rPr>
            </w:pPr>
            <w:r w:rsidRPr="00A32C01">
              <w:rPr>
                <w:rFonts w:cs="Arial"/>
                <w:sz w:val="18"/>
                <w:szCs w:val="18"/>
              </w:rPr>
              <w:t>vrlo dobro</w:t>
            </w:r>
          </w:p>
        </w:tc>
        <w:tc>
          <w:tcPr>
            <w:tcW w:w="1300" w:type="dxa"/>
            <w:shd w:val="clear" w:color="auto" w:fill="FFFFFF"/>
            <w:vAlign w:val="center"/>
          </w:tcPr>
          <w:p w:rsidR="00034E8C" w:rsidRPr="00A32C01" w:rsidRDefault="00747E51" w:rsidP="00975B9C">
            <w:pPr>
              <w:spacing w:before="0" w:line="240" w:lineRule="auto"/>
              <w:ind w:firstLine="0"/>
              <w:jc w:val="center"/>
              <w:rPr>
                <w:rFonts w:cs="Arial"/>
                <w:sz w:val="18"/>
                <w:szCs w:val="18"/>
              </w:rPr>
            </w:pPr>
            <w:r w:rsidRPr="00A32C01">
              <w:rPr>
                <w:rFonts w:cs="Arial"/>
                <w:sz w:val="18"/>
                <w:szCs w:val="18"/>
              </w:rPr>
              <w:t>&lt; 1,5</w:t>
            </w:r>
          </w:p>
        </w:tc>
        <w:tc>
          <w:tcPr>
            <w:tcW w:w="1176" w:type="dxa"/>
            <w:shd w:val="clear" w:color="auto" w:fill="FFFFFF"/>
            <w:vAlign w:val="center"/>
          </w:tcPr>
          <w:p w:rsidR="00034E8C" w:rsidRPr="00A32C01" w:rsidRDefault="00034E8C" w:rsidP="00975B9C">
            <w:pPr>
              <w:spacing w:before="0" w:line="240" w:lineRule="auto"/>
              <w:ind w:firstLine="0"/>
              <w:jc w:val="center"/>
              <w:rPr>
                <w:rFonts w:cs="Arial"/>
                <w:sz w:val="18"/>
                <w:szCs w:val="18"/>
              </w:rPr>
            </w:pPr>
            <w:r w:rsidRPr="00A32C01">
              <w:rPr>
                <w:rFonts w:cs="Arial"/>
                <w:sz w:val="18"/>
                <w:szCs w:val="18"/>
              </w:rPr>
              <w:t>&lt; 2,1</w:t>
            </w:r>
          </w:p>
        </w:tc>
      </w:tr>
      <w:tr w:rsidR="00064755" w:rsidRPr="00A32C01" w:rsidTr="001C3CA2">
        <w:trPr>
          <w:trHeight w:val="227"/>
          <w:jc w:val="center"/>
        </w:trPr>
        <w:tc>
          <w:tcPr>
            <w:tcW w:w="866" w:type="dxa"/>
            <w:vMerge/>
            <w:shd w:val="clear" w:color="auto" w:fill="FFFFFF"/>
            <w:vAlign w:val="center"/>
            <w:hideMark/>
          </w:tcPr>
          <w:p w:rsidR="00034E8C" w:rsidRPr="00A32C01" w:rsidRDefault="00034E8C" w:rsidP="00975B9C">
            <w:pPr>
              <w:spacing w:before="0" w:line="240" w:lineRule="auto"/>
              <w:ind w:firstLine="0"/>
              <w:jc w:val="left"/>
              <w:rPr>
                <w:rFonts w:cs="Arial"/>
                <w:sz w:val="18"/>
                <w:szCs w:val="18"/>
              </w:rPr>
            </w:pPr>
          </w:p>
        </w:tc>
        <w:tc>
          <w:tcPr>
            <w:tcW w:w="2480" w:type="dxa"/>
            <w:vMerge/>
            <w:shd w:val="clear" w:color="auto" w:fill="FFFFFF"/>
            <w:vAlign w:val="center"/>
            <w:hideMark/>
          </w:tcPr>
          <w:p w:rsidR="00034E8C" w:rsidRPr="00A32C01" w:rsidRDefault="00034E8C" w:rsidP="00975B9C">
            <w:pPr>
              <w:spacing w:before="0" w:line="240" w:lineRule="auto"/>
              <w:ind w:firstLine="0"/>
              <w:jc w:val="left"/>
              <w:rPr>
                <w:rFonts w:cs="Arial"/>
                <w:sz w:val="18"/>
                <w:szCs w:val="18"/>
              </w:rPr>
            </w:pPr>
          </w:p>
        </w:tc>
        <w:tc>
          <w:tcPr>
            <w:tcW w:w="1893" w:type="dxa"/>
            <w:shd w:val="clear" w:color="auto" w:fill="FFFFFF"/>
            <w:vAlign w:val="center"/>
            <w:hideMark/>
          </w:tcPr>
          <w:p w:rsidR="00034E8C" w:rsidRPr="00A32C01" w:rsidRDefault="00034E8C" w:rsidP="00975B9C">
            <w:pPr>
              <w:spacing w:before="0" w:line="240" w:lineRule="auto"/>
              <w:ind w:firstLine="0"/>
              <w:jc w:val="left"/>
              <w:rPr>
                <w:rFonts w:cs="Arial"/>
                <w:sz w:val="18"/>
                <w:szCs w:val="18"/>
              </w:rPr>
            </w:pPr>
            <w:r w:rsidRPr="00A32C01">
              <w:rPr>
                <w:rFonts w:cs="Arial"/>
                <w:sz w:val="18"/>
                <w:szCs w:val="18"/>
              </w:rPr>
              <w:t>Ukupni fosfor (mgP/l)</w:t>
            </w:r>
          </w:p>
        </w:tc>
        <w:tc>
          <w:tcPr>
            <w:tcW w:w="1159" w:type="dxa"/>
            <w:shd w:val="clear" w:color="auto" w:fill="548DD4"/>
            <w:vAlign w:val="center"/>
          </w:tcPr>
          <w:p w:rsidR="00034E8C" w:rsidRPr="00A32C01" w:rsidRDefault="00747E51" w:rsidP="00975B9C">
            <w:pPr>
              <w:spacing w:before="0" w:line="240" w:lineRule="auto"/>
              <w:ind w:firstLine="0"/>
              <w:jc w:val="center"/>
              <w:rPr>
                <w:rFonts w:cs="Arial"/>
                <w:sz w:val="18"/>
                <w:szCs w:val="18"/>
              </w:rPr>
            </w:pPr>
            <w:r w:rsidRPr="00A32C01">
              <w:rPr>
                <w:rFonts w:cs="Arial"/>
                <w:sz w:val="18"/>
                <w:szCs w:val="18"/>
              </w:rPr>
              <w:t>vrlo dobro</w:t>
            </w:r>
          </w:p>
        </w:tc>
        <w:tc>
          <w:tcPr>
            <w:tcW w:w="1300" w:type="dxa"/>
            <w:shd w:val="clear" w:color="auto" w:fill="FFFFFF"/>
            <w:vAlign w:val="center"/>
          </w:tcPr>
          <w:p w:rsidR="00034E8C" w:rsidRPr="00A32C01" w:rsidRDefault="00747E51" w:rsidP="00975B9C">
            <w:pPr>
              <w:spacing w:before="0" w:line="240" w:lineRule="auto"/>
              <w:ind w:firstLine="0"/>
              <w:jc w:val="center"/>
              <w:rPr>
                <w:rFonts w:cs="Arial"/>
                <w:sz w:val="18"/>
                <w:szCs w:val="18"/>
              </w:rPr>
            </w:pPr>
            <w:r w:rsidRPr="00A32C01">
              <w:rPr>
                <w:rFonts w:cs="Arial"/>
                <w:sz w:val="18"/>
                <w:szCs w:val="18"/>
              </w:rPr>
              <w:t>&lt; 0,15</w:t>
            </w:r>
          </w:p>
        </w:tc>
        <w:tc>
          <w:tcPr>
            <w:tcW w:w="1176" w:type="dxa"/>
            <w:shd w:val="clear" w:color="auto" w:fill="FFFFFF"/>
            <w:vAlign w:val="center"/>
          </w:tcPr>
          <w:p w:rsidR="00034E8C" w:rsidRPr="00A32C01" w:rsidRDefault="00034E8C" w:rsidP="00975B9C">
            <w:pPr>
              <w:spacing w:before="0" w:line="240" w:lineRule="auto"/>
              <w:ind w:firstLine="0"/>
              <w:jc w:val="center"/>
              <w:rPr>
                <w:rFonts w:cs="Arial"/>
                <w:sz w:val="18"/>
                <w:szCs w:val="18"/>
              </w:rPr>
            </w:pPr>
            <w:r w:rsidRPr="00A32C01">
              <w:rPr>
                <w:rFonts w:cs="Arial"/>
                <w:sz w:val="18"/>
                <w:szCs w:val="18"/>
              </w:rPr>
              <w:t>&lt; 0,26</w:t>
            </w:r>
          </w:p>
        </w:tc>
      </w:tr>
      <w:tr w:rsidR="00064755" w:rsidRPr="00A32C01" w:rsidTr="001C3CA2">
        <w:trPr>
          <w:trHeight w:val="227"/>
          <w:jc w:val="center"/>
        </w:trPr>
        <w:tc>
          <w:tcPr>
            <w:tcW w:w="866" w:type="dxa"/>
            <w:vMerge/>
            <w:shd w:val="clear" w:color="auto" w:fill="FFFFFF"/>
            <w:vAlign w:val="center"/>
          </w:tcPr>
          <w:p w:rsidR="00034E8C" w:rsidRPr="00A32C01" w:rsidRDefault="00034E8C" w:rsidP="00975B9C">
            <w:pPr>
              <w:spacing w:before="0" w:line="240" w:lineRule="auto"/>
              <w:ind w:firstLine="0"/>
              <w:jc w:val="left"/>
              <w:rPr>
                <w:rFonts w:cs="Arial"/>
                <w:sz w:val="18"/>
                <w:szCs w:val="18"/>
              </w:rPr>
            </w:pPr>
          </w:p>
        </w:tc>
        <w:tc>
          <w:tcPr>
            <w:tcW w:w="2480" w:type="dxa"/>
            <w:shd w:val="clear" w:color="auto" w:fill="FFFFFF"/>
            <w:vAlign w:val="center"/>
          </w:tcPr>
          <w:p w:rsidR="00034E8C" w:rsidRPr="00A32C01" w:rsidRDefault="00034E8C" w:rsidP="00975B9C">
            <w:pPr>
              <w:spacing w:before="0" w:line="240" w:lineRule="auto"/>
              <w:ind w:firstLine="0"/>
              <w:jc w:val="left"/>
              <w:rPr>
                <w:rFonts w:cs="Arial"/>
                <w:sz w:val="18"/>
                <w:szCs w:val="18"/>
              </w:rPr>
            </w:pPr>
            <w:r w:rsidRPr="00A32C01">
              <w:rPr>
                <w:rFonts w:cs="Arial"/>
                <w:sz w:val="18"/>
                <w:szCs w:val="18"/>
              </w:rPr>
              <w:t>Hidromorfološko stanje</w:t>
            </w:r>
          </w:p>
        </w:tc>
        <w:tc>
          <w:tcPr>
            <w:tcW w:w="1893" w:type="dxa"/>
            <w:shd w:val="clear" w:color="auto" w:fill="FFFFFF"/>
            <w:vAlign w:val="center"/>
          </w:tcPr>
          <w:p w:rsidR="00034E8C" w:rsidRPr="00A32C01" w:rsidRDefault="00034E8C" w:rsidP="00975B9C">
            <w:pPr>
              <w:spacing w:before="0" w:line="240" w:lineRule="auto"/>
              <w:ind w:firstLine="0"/>
              <w:jc w:val="left"/>
              <w:rPr>
                <w:rFonts w:cs="Arial"/>
                <w:sz w:val="18"/>
                <w:szCs w:val="18"/>
              </w:rPr>
            </w:pPr>
          </w:p>
        </w:tc>
        <w:tc>
          <w:tcPr>
            <w:tcW w:w="1159" w:type="dxa"/>
            <w:shd w:val="clear" w:color="auto" w:fill="548DD4"/>
            <w:vAlign w:val="center"/>
          </w:tcPr>
          <w:p w:rsidR="00034E8C" w:rsidRPr="00A32C01" w:rsidRDefault="00747E51" w:rsidP="00975B9C">
            <w:pPr>
              <w:spacing w:before="0" w:line="240" w:lineRule="auto"/>
              <w:ind w:firstLine="0"/>
              <w:jc w:val="center"/>
              <w:rPr>
                <w:rFonts w:cs="Arial"/>
                <w:sz w:val="18"/>
                <w:szCs w:val="18"/>
              </w:rPr>
            </w:pPr>
            <w:r w:rsidRPr="00A32C01">
              <w:rPr>
                <w:rFonts w:cs="Arial"/>
                <w:sz w:val="18"/>
                <w:szCs w:val="18"/>
              </w:rPr>
              <w:t>vrlo dobro</w:t>
            </w:r>
          </w:p>
        </w:tc>
        <w:tc>
          <w:tcPr>
            <w:tcW w:w="1300" w:type="dxa"/>
            <w:shd w:val="clear" w:color="auto" w:fill="FFFFFF"/>
            <w:vAlign w:val="center"/>
          </w:tcPr>
          <w:p w:rsidR="00034E8C" w:rsidRPr="00A32C01" w:rsidRDefault="00747E51" w:rsidP="00975B9C">
            <w:pPr>
              <w:spacing w:before="0" w:line="240" w:lineRule="auto"/>
              <w:ind w:firstLine="0"/>
              <w:jc w:val="center"/>
              <w:rPr>
                <w:rFonts w:cs="Arial"/>
                <w:sz w:val="18"/>
                <w:szCs w:val="18"/>
              </w:rPr>
            </w:pPr>
            <w:r w:rsidRPr="00A32C01">
              <w:rPr>
                <w:rFonts w:cs="Arial"/>
                <w:sz w:val="18"/>
                <w:szCs w:val="18"/>
              </w:rPr>
              <w:t>&lt; 0,5%</w:t>
            </w:r>
          </w:p>
        </w:tc>
        <w:tc>
          <w:tcPr>
            <w:tcW w:w="1176" w:type="dxa"/>
            <w:shd w:val="clear" w:color="auto" w:fill="FFFFFF"/>
            <w:vAlign w:val="center"/>
          </w:tcPr>
          <w:p w:rsidR="00034E8C" w:rsidRPr="00A32C01" w:rsidRDefault="00034E8C" w:rsidP="00975B9C">
            <w:pPr>
              <w:spacing w:before="0" w:line="240" w:lineRule="auto"/>
              <w:ind w:firstLine="0"/>
              <w:jc w:val="center"/>
              <w:rPr>
                <w:rFonts w:cs="Arial"/>
                <w:sz w:val="18"/>
                <w:szCs w:val="18"/>
              </w:rPr>
            </w:pPr>
            <w:r w:rsidRPr="00A32C01">
              <w:rPr>
                <w:rFonts w:cs="Arial"/>
                <w:sz w:val="18"/>
                <w:szCs w:val="18"/>
              </w:rPr>
              <w:t>&lt;20%</w:t>
            </w:r>
          </w:p>
        </w:tc>
      </w:tr>
      <w:tr w:rsidR="00064755" w:rsidRPr="00A32C01" w:rsidTr="001C3CA2">
        <w:trPr>
          <w:trHeight w:val="227"/>
          <w:jc w:val="center"/>
        </w:trPr>
        <w:tc>
          <w:tcPr>
            <w:tcW w:w="866" w:type="dxa"/>
            <w:vMerge/>
            <w:shd w:val="clear" w:color="auto" w:fill="FFFFFF"/>
            <w:vAlign w:val="center"/>
          </w:tcPr>
          <w:p w:rsidR="00034E8C" w:rsidRPr="00A32C01" w:rsidRDefault="00034E8C" w:rsidP="00975B9C">
            <w:pPr>
              <w:spacing w:before="0" w:line="240" w:lineRule="auto"/>
              <w:ind w:firstLine="0"/>
              <w:jc w:val="left"/>
              <w:rPr>
                <w:rFonts w:cs="Arial"/>
                <w:sz w:val="18"/>
                <w:szCs w:val="18"/>
              </w:rPr>
            </w:pPr>
          </w:p>
        </w:tc>
        <w:tc>
          <w:tcPr>
            <w:tcW w:w="2480" w:type="dxa"/>
            <w:shd w:val="clear" w:color="auto" w:fill="FFFFFF"/>
            <w:vAlign w:val="center"/>
          </w:tcPr>
          <w:p w:rsidR="00034E8C" w:rsidRPr="00A32C01" w:rsidRDefault="00034E8C" w:rsidP="00975B9C">
            <w:pPr>
              <w:spacing w:before="0" w:line="240" w:lineRule="auto"/>
              <w:ind w:firstLine="0"/>
              <w:jc w:val="left"/>
              <w:rPr>
                <w:rFonts w:cs="Arial"/>
                <w:sz w:val="18"/>
                <w:szCs w:val="18"/>
              </w:rPr>
            </w:pPr>
            <w:r w:rsidRPr="00A32C01">
              <w:rPr>
                <w:rFonts w:cs="Arial"/>
                <w:sz w:val="18"/>
                <w:szCs w:val="18"/>
              </w:rPr>
              <w:t>Ukupno stanje po kemijskim i fizikalno kemijskim i hidromorfološkim elementima</w:t>
            </w:r>
          </w:p>
        </w:tc>
        <w:tc>
          <w:tcPr>
            <w:tcW w:w="1893" w:type="dxa"/>
            <w:shd w:val="clear" w:color="auto" w:fill="FFFFFF"/>
            <w:vAlign w:val="center"/>
          </w:tcPr>
          <w:p w:rsidR="00034E8C" w:rsidRPr="00A32C01" w:rsidRDefault="00034E8C" w:rsidP="00975B9C">
            <w:pPr>
              <w:spacing w:before="0" w:line="240" w:lineRule="auto"/>
              <w:ind w:firstLine="0"/>
              <w:jc w:val="left"/>
              <w:rPr>
                <w:rFonts w:cs="Arial"/>
                <w:sz w:val="18"/>
                <w:szCs w:val="18"/>
              </w:rPr>
            </w:pPr>
          </w:p>
        </w:tc>
        <w:tc>
          <w:tcPr>
            <w:tcW w:w="1159" w:type="dxa"/>
            <w:shd w:val="clear" w:color="auto" w:fill="548DD4"/>
            <w:vAlign w:val="center"/>
          </w:tcPr>
          <w:p w:rsidR="00034E8C" w:rsidRPr="00A32C01" w:rsidRDefault="00747E51" w:rsidP="00975B9C">
            <w:pPr>
              <w:spacing w:before="0" w:line="240" w:lineRule="auto"/>
              <w:ind w:firstLine="0"/>
              <w:jc w:val="center"/>
              <w:rPr>
                <w:rFonts w:cs="Arial"/>
                <w:sz w:val="18"/>
                <w:szCs w:val="18"/>
              </w:rPr>
            </w:pPr>
            <w:r w:rsidRPr="00A32C01">
              <w:rPr>
                <w:rFonts w:cs="Arial"/>
                <w:sz w:val="18"/>
                <w:szCs w:val="18"/>
              </w:rPr>
              <w:t>vrlo dobro</w:t>
            </w:r>
          </w:p>
        </w:tc>
        <w:tc>
          <w:tcPr>
            <w:tcW w:w="1300" w:type="dxa"/>
            <w:shd w:val="clear" w:color="auto" w:fill="FFFFFF"/>
            <w:vAlign w:val="center"/>
          </w:tcPr>
          <w:p w:rsidR="00034E8C" w:rsidRPr="00A32C01" w:rsidRDefault="00034E8C" w:rsidP="00975B9C">
            <w:pPr>
              <w:spacing w:before="0" w:line="240" w:lineRule="auto"/>
              <w:ind w:firstLine="0"/>
              <w:jc w:val="center"/>
              <w:rPr>
                <w:rFonts w:cs="Arial"/>
                <w:sz w:val="18"/>
                <w:szCs w:val="18"/>
              </w:rPr>
            </w:pPr>
          </w:p>
        </w:tc>
        <w:tc>
          <w:tcPr>
            <w:tcW w:w="1176" w:type="dxa"/>
            <w:shd w:val="clear" w:color="auto" w:fill="FFFFFF"/>
            <w:vAlign w:val="center"/>
          </w:tcPr>
          <w:p w:rsidR="00034E8C" w:rsidRPr="00A32C01" w:rsidRDefault="00034E8C" w:rsidP="00975B9C">
            <w:pPr>
              <w:spacing w:before="0" w:line="240" w:lineRule="auto"/>
              <w:ind w:firstLine="0"/>
              <w:jc w:val="center"/>
              <w:rPr>
                <w:rFonts w:cs="Arial"/>
                <w:sz w:val="18"/>
                <w:szCs w:val="18"/>
              </w:rPr>
            </w:pPr>
          </w:p>
        </w:tc>
      </w:tr>
      <w:tr w:rsidR="00747E51" w:rsidRPr="00A32C01" w:rsidTr="00747E51">
        <w:trPr>
          <w:trHeight w:val="227"/>
          <w:jc w:val="center"/>
        </w:trPr>
        <w:tc>
          <w:tcPr>
            <w:tcW w:w="3346" w:type="dxa"/>
            <w:gridSpan w:val="2"/>
            <w:shd w:val="clear" w:color="auto" w:fill="FFFFFF"/>
            <w:vAlign w:val="center"/>
          </w:tcPr>
          <w:p w:rsidR="00034E8C" w:rsidRPr="00A32C01" w:rsidRDefault="00034E8C" w:rsidP="00975B9C">
            <w:pPr>
              <w:spacing w:before="0" w:line="240" w:lineRule="auto"/>
              <w:ind w:firstLine="0"/>
              <w:jc w:val="left"/>
              <w:rPr>
                <w:rFonts w:cs="Arial"/>
                <w:sz w:val="18"/>
                <w:szCs w:val="18"/>
              </w:rPr>
            </w:pPr>
            <w:r w:rsidRPr="00A32C01">
              <w:rPr>
                <w:rFonts w:cs="Arial"/>
                <w:sz w:val="18"/>
                <w:szCs w:val="18"/>
              </w:rPr>
              <w:t>Kemijsko stanje</w:t>
            </w:r>
          </w:p>
        </w:tc>
        <w:tc>
          <w:tcPr>
            <w:tcW w:w="1893" w:type="dxa"/>
            <w:shd w:val="clear" w:color="auto" w:fill="FFFFFF"/>
            <w:vAlign w:val="center"/>
          </w:tcPr>
          <w:p w:rsidR="00034E8C" w:rsidRPr="00A32C01" w:rsidRDefault="00034E8C" w:rsidP="00975B9C">
            <w:pPr>
              <w:spacing w:before="0" w:line="240" w:lineRule="auto"/>
              <w:ind w:firstLine="0"/>
              <w:jc w:val="left"/>
              <w:rPr>
                <w:rFonts w:cs="Arial"/>
                <w:sz w:val="18"/>
                <w:szCs w:val="18"/>
              </w:rPr>
            </w:pPr>
          </w:p>
        </w:tc>
        <w:tc>
          <w:tcPr>
            <w:tcW w:w="1159" w:type="dxa"/>
            <w:shd w:val="clear" w:color="auto" w:fill="8DB3E2"/>
            <w:vAlign w:val="center"/>
          </w:tcPr>
          <w:p w:rsidR="00034E8C" w:rsidRPr="00A32C01" w:rsidRDefault="00034E8C" w:rsidP="00975B9C">
            <w:pPr>
              <w:spacing w:before="0" w:line="240" w:lineRule="auto"/>
              <w:ind w:firstLine="0"/>
              <w:jc w:val="center"/>
              <w:rPr>
                <w:rFonts w:cs="Arial"/>
                <w:sz w:val="18"/>
                <w:szCs w:val="18"/>
              </w:rPr>
            </w:pPr>
            <w:r w:rsidRPr="00A32C01">
              <w:rPr>
                <w:rFonts w:cs="Arial"/>
                <w:sz w:val="18"/>
                <w:szCs w:val="18"/>
              </w:rPr>
              <w:t xml:space="preserve">dobro stanje </w:t>
            </w:r>
          </w:p>
        </w:tc>
        <w:tc>
          <w:tcPr>
            <w:tcW w:w="1300" w:type="dxa"/>
            <w:shd w:val="clear" w:color="auto" w:fill="FFFFFF"/>
            <w:vAlign w:val="center"/>
          </w:tcPr>
          <w:p w:rsidR="00034E8C" w:rsidRPr="00A32C01" w:rsidRDefault="00034E8C" w:rsidP="00975B9C">
            <w:pPr>
              <w:spacing w:before="0" w:line="240" w:lineRule="auto"/>
              <w:ind w:firstLine="0"/>
              <w:jc w:val="center"/>
              <w:rPr>
                <w:rFonts w:cs="Arial"/>
                <w:sz w:val="18"/>
                <w:szCs w:val="18"/>
              </w:rPr>
            </w:pPr>
          </w:p>
        </w:tc>
        <w:tc>
          <w:tcPr>
            <w:tcW w:w="1176" w:type="dxa"/>
            <w:shd w:val="clear" w:color="auto" w:fill="FFFFFF"/>
            <w:vAlign w:val="center"/>
          </w:tcPr>
          <w:p w:rsidR="00034E8C" w:rsidRPr="00A32C01" w:rsidRDefault="00034E8C" w:rsidP="00975B9C">
            <w:pPr>
              <w:spacing w:before="0" w:line="240" w:lineRule="auto"/>
              <w:ind w:firstLine="0"/>
              <w:jc w:val="center"/>
              <w:rPr>
                <w:rFonts w:cs="Arial"/>
                <w:sz w:val="18"/>
                <w:szCs w:val="18"/>
              </w:rPr>
            </w:pPr>
          </w:p>
        </w:tc>
      </w:tr>
      <w:tr w:rsidR="00034E8C" w:rsidRPr="00A32C01" w:rsidTr="00747E51">
        <w:trPr>
          <w:trHeight w:val="227"/>
          <w:jc w:val="center"/>
        </w:trPr>
        <w:tc>
          <w:tcPr>
            <w:tcW w:w="8874" w:type="dxa"/>
            <w:gridSpan w:val="6"/>
            <w:shd w:val="clear" w:color="auto" w:fill="FFFFFF"/>
            <w:vAlign w:val="center"/>
          </w:tcPr>
          <w:p w:rsidR="00034E8C" w:rsidRPr="00A32C01" w:rsidRDefault="00034E8C" w:rsidP="00975B9C">
            <w:pPr>
              <w:spacing w:before="0" w:line="240" w:lineRule="auto"/>
              <w:ind w:firstLine="0"/>
              <w:jc w:val="left"/>
              <w:rPr>
                <w:rFonts w:cs="Arial"/>
                <w:sz w:val="18"/>
                <w:szCs w:val="18"/>
              </w:rPr>
            </w:pPr>
            <w:r w:rsidRPr="00A32C01">
              <w:rPr>
                <w:rFonts w:cs="Arial"/>
                <w:sz w:val="18"/>
                <w:szCs w:val="18"/>
              </w:rPr>
              <w:t>*prema Uredbi o standardu kakvoće voda (NN 89/2010)</w:t>
            </w:r>
          </w:p>
        </w:tc>
      </w:tr>
    </w:tbl>
    <w:p w:rsidR="000579A0" w:rsidRPr="00A32C01" w:rsidRDefault="000579A0" w:rsidP="00034E8C">
      <w:pPr>
        <w:pStyle w:val="Tablica"/>
      </w:pPr>
    </w:p>
    <w:p w:rsidR="00034E8C" w:rsidRPr="00A32C01" w:rsidRDefault="00034E8C" w:rsidP="00034E8C">
      <w:pPr>
        <w:pStyle w:val="Tablica"/>
      </w:pPr>
      <w:bookmarkStart w:id="226" w:name="_Toc394312209"/>
      <w:bookmarkStart w:id="227" w:name="_Toc421081935"/>
      <w:bookmarkStart w:id="228" w:name="_Toc436721966"/>
      <w:r w:rsidRPr="00A32C01">
        <w:t>Tablica 2.1.2.</w:t>
      </w:r>
      <w:r w:rsidR="00904B43" w:rsidRPr="00A32C01">
        <w:t>6</w:t>
      </w:r>
      <w:r w:rsidRPr="00A32C01">
        <w:t xml:space="preserve">. Stanje grupiranog vodnog tijela </w:t>
      </w:r>
      <w:bookmarkEnd w:id="226"/>
      <w:bookmarkEnd w:id="227"/>
      <w:r w:rsidR="003962D8" w:rsidRPr="00A32C01">
        <w:t>JKGNKCPV_</w:t>
      </w:r>
      <w:r w:rsidR="009E306F" w:rsidRPr="00A32C01">
        <w:t xml:space="preserve">08 </w:t>
      </w:r>
      <w:r w:rsidR="003962D8" w:rsidRPr="00A32C01">
        <w:t>-</w:t>
      </w:r>
      <w:r w:rsidR="009E306F" w:rsidRPr="00A32C01">
        <w:t xml:space="preserve"> RAVNI KOTARI</w:t>
      </w:r>
      <w:bookmarkEnd w:id="228"/>
    </w:p>
    <w:tbl>
      <w:tblPr>
        <w:tblW w:w="5386" w:type="dxa"/>
        <w:tblInd w:w="11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ook w:val="00A0"/>
      </w:tblPr>
      <w:tblGrid>
        <w:gridCol w:w="2693"/>
        <w:gridCol w:w="2693"/>
      </w:tblGrid>
      <w:tr w:rsidR="00034E8C" w:rsidRPr="00A32C01" w:rsidTr="003962D8">
        <w:trPr>
          <w:trHeight w:val="227"/>
          <w:tblHeader/>
        </w:trPr>
        <w:tc>
          <w:tcPr>
            <w:tcW w:w="2693" w:type="dxa"/>
            <w:tcBorders>
              <w:bottom w:val="double" w:sz="4" w:space="0" w:color="auto"/>
            </w:tcBorders>
            <w:shd w:val="clear" w:color="auto" w:fill="FFFFFF"/>
            <w:vAlign w:val="center"/>
            <w:hideMark/>
          </w:tcPr>
          <w:p w:rsidR="00034E8C" w:rsidRPr="00A32C01" w:rsidRDefault="00034E8C" w:rsidP="00975B9C">
            <w:pPr>
              <w:spacing w:before="0" w:line="240" w:lineRule="auto"/>
              <w:ind w:firstLine="0"/>
              <w:jc w:val="center"/>
              <w:rPr>
                <w:rFonts w:cs="Arial"/>
                <w:sz w:val="18"/>
                <w:szCs w:val="18"/>
              </w:rPr>
            </w:pPr>
            <w:r w:rsidRPr="00A32C01">
              <w:rPr>
                <w:rFonts w:cs="Arial"/>
                <w:sz w:val="18"/>
                <w:szCs w:val="18"/>
              </w:rPr>
              <w:t>Stanje</w:t>
            </w:r>
          </w:p>
        </w:tc>
        <w:tc>
          <w:tcPr>
            <w:tcW w:w="2693" w:type="dxa"/>
            <w:tcBorders>
              <w:bottom w:val="double" w:sz="4" w:space="0" w:color="auto"/>
            </w:tcBorders>
            <w:shd w:val="clear" w:color="auto" w:fill="FFFFFF"/>
            <w:vAlign w:val="center"/>
            <w:hideMark/>
          </w:tcPr>
          <w:p w:rsidR="00034E8C" w:rsidRPr="00A32C01" w:rsidRDefault="00034E8C" w:rsidP="00975B9C">
            <w:pPr>
              <w:spacing w:before="0" w:line="240" w:lineRule="auto"/>
              <w:ind w:firstLine="0"/>
              <w:jc w:val="center"/>
              <w:rPr>
                <w:rFonts w:cs="Arial"/>
                <w:sz w:val="18"/>
                <w:szCs w:val="18"/>
              </w:rPr>
            </w:pPr>
            <w:r w:rsidRPr="00A32C01">
              <w:rPr>
                <w:rFonts w:cs="Arial"/>
                <w:sz w:val="18"/>
                <w:szCs w:val="18"/>
              </w:rPr>
              <w:t>Procjena stanja</w:t>
            </w:r>
          </w:p>
        </w:tc>
      </w:tr>
      <w:tr w:rsidR="00034E8C" w:rsidRPr="00A32C01" w:rsidTr="003962D8">
        <w:trPr>
          <w:trHeight w:val="227"/>
        </w:trPr>
        <w:tc>
          <w:tcPr>
            <w:tcW w:w="2693" w:type="dxa"/>
            <w:tcBorders>
              <w:top w:val="double" w:sz="4" w:space="0" w:color="auto"/>
            </w:tcBorders>
            <w:shd w:val="clear" w:color="auto" w:fill="FFFFFF"/>
            <w:vAlign w:val="center"/>
            <w:hideMark/>
          </w:tcPr>
          <w:p w:rsidR="00034E8C" w:rsidRPr="00A32C01" w:rsidRDefault="00034E8C" w:rsidP="00975B9C">
            <w:pPr>
              <w:spacing w:before="0" w:line="240" w:lineRule="auto"/>
              <w:ind w:firstLine="0"/>
              <w:jc w:val="left"/>
              <w:rPr>
                <w:rFonts w:cs="Arial"/>
                <w:sz w:val="18"/>
                <w:szCs w:val="18"/>
              </w:rPr>
            </w:pPr>
            <w:r w:rsidRPr="00A32C01">
              <w:rPr>
                <w:rFonts w:cs="Arial"/>
                <w:sz w:val="18"/>
                <w:szCs w:val="18"/>
              </w:rPr>
              <w:t>Kemijsko stanje</w:t>
            </w:r>
          </w:p>
        </w:tc>
        <w:tc>
          <w:tcPr>
            <w:tcW w:w="2693" w:type="dxa"/>
            <w:tcBorders>
              <w:top w:val="double" w:sz="4" w:space="0" w:color="auto"/>
            </w:tcBorders>
            <w:shd w:val="clear" w:color="auto" w:fill="FF0000"/>
            <w:vAlign w:val="center"/>
          </w:tcPr>
          <w:p w:rsidR="00034E8C" w:rsidRPr="00A32C01" w:rsidRDefault="009E306F" w:rsidP="00975B9C">
            <w:pPr>
              <w:spacing w:before="0" w:line="240" w:lineRule="auto"/>
              <w:ind w:firstLine="0"/>
              <w:jc w:val="center"/>
              <w:rPr>
                <w:rFonts w:cs="Arial"/>
                <w:sz w:val="18"/>
                <w:szCs w:val="18"/>
              </w:rPr>
            </w:pPr>
            <w:r w:rsidRPr="00A32C01">
              <w:rPr>
                <w:rFonts w:cs="Arial"/>
                <w:sz w:val="18"/>
                <w:szCs w:val="18"/>
              </w:rPr>
              <w:t>loše</w:t>
            </w:r>
          </w:p>
        </w:tc>
      </w:tr>
      <w:tr w:rsidR="00034E8C" w:rsidRPr="00A32C01" w:rsidTr="003962D8">
        <w:trPr>
          <w:trHeight w:val="227"/>
        </w:trPr>
        <w:tc>
          <w:tcPr>
            <w:tcW w:w="2693" w:type="dxa"/>
            <w:shd w:val="clear" w:color="auto" w:fill="FFFFFF"/>
            <w:vAlign w:val="center"/>
          </w:tcPr>
          <w:p w:rsidR="00034E8C" w:rsidRPr="00A32C01" w:rsidRDefault="00034E8C" w:rsidP="00975B9C">
            <w:pPr>
              <w:spacing w:before="0" w:line="240" w:lineRule="auto"/>
              <w:ind w:firstLine="0"/>
              <w:jc w:val="left"/>
              <w:rPr>
                <w:rFonts w:cs="Arial"/>
                <w:sz w:val="18"/>
                <w:szCs w:val="18"/>
              </w:rPr>
            </w:pPr>
            <w:r w:rsidRPr="00A32C01">
              <w:rPr>
                <w:rFonts w:cs="Arial"/>
                <w:sz w:val="18"/>
                <w:szCs w:val="18"/>
              </w:rPr>
              <w:t>Količinsko stanje</w:t>
            </w:r>
          </w:p>
        </w:tc>
        <w:tc>
          <w:tcPr>
            <w:tcW w:w="2693" w:type="dxa"/>
            <w:shd w:val="clear" w:color="auto" w:fill="FF0000"/>
            <w:vAlign w:val="center"/>
          </w:tcPr>
          <w:p w:rsidR="00034E8C" w:rsidRPr="00A32C01" w:rsidRDefault="009E306F" w:rsidP="00975B9C">
            <w:pPr>
              <w:spacing w:before="0" w:line="240" w:lineRule="auto"/>
              <w:ind w:firstLine="0"/>
              <w:jc w:val="center"/>
              <w:rPr>
                <w:rFonts w:cs="Arial"/>
                <w:sz w:val="18"/>
                <w:szCs w:val="18"/>
              </w:rPr>
            </w:pPr>
            <w:r w:rsidRPr="00A32C01">
              <w:rPr>
                <w:rFonts w:cs="Arial"/>
                <w:sz w:val="18"/>
                <w:szCs w:val="18"/>
              </w:rPr>
              <w:t>loše</w:t>
            </w:r>
          </w:p>
        </w:tc>
      </w:tr>
      <w:tr w:rsidR="00034E8C" w:rsidRPr="00A32C01" w:rsidTr="003962D8">
        <w:trPr>
          <w:trHeight w:val="227"/>
        </w:trPr>
        <w:tc>
          <w:tcPr>
            <w:tcW w:w="2693" w:type="dxa"/>
            <w:shd w:val="clear" w:color="auto" w:fill="FFFFFF"/>
            <w:vAlign w:val="center"/>
          </w:tcPr>
          <w:p w:rsidR="00034E8C" w:rsidRPr="00A32C01" w:rsidRDefault="00034E8C" w:rsidP="00975B9C">
            <w:pPr>
              <w:spacing w:before="0" w:line="240" w:lineRule="auto"/>
              <w:ind w:firstLine="0"/>
              <w:jc w:val="left"/>
              <w:rPr>
                <w:rFonts w:cs="Arial"/>
                <w:sz w:val="18"/>
                <w:szCs w:val="18"/>
              </w:rPr>
            </w:pPr>
            <w:r w:rsidRPr="00A32C01">
              <w:rPr>
                <w:rFonts w:cs="Arial"/>
                <w:sz w:val="18"/>
                <w:szCs w:val="18"/>
              </w:rPr>
              <w:t>Ukupno stanje</w:t>
            </w:r>
          </w:p>
        </w:tc>
        <w:tc>
          <w:tcPr>
            <w:tcW w:w="2693" w:type="dxa"/>
            <w:shd w:val="clear" w:color="auto" w:fill="FF0000"/>
            <w:vAlign w:val="center"/>
          </w:tcPr>
          <w:p w:rsidR="00034E8C" w:rsidRPr="00A32C01" w:rsidRDefault="009E306F" w:rsidP="00975B9C">
            <w:pPr>
              <w:spacing w:before="0" w:line="240" w:lineRule="auto"/>
              <w:ind w:firstLine="0"/>
              <w:jc w:val="center"/>
              <w:rPr>
                <w:rFonts w:cs="Arial"/>
                <w:sz w:val="18"/>
                <w:szCs w:val="18"/>
              </w:rPr>
            </w:pPr>
            <w:r w:rsidRPr="00A32C01">
              <w:rPr>
                <w:rFonts w:cs="Arial"/>
                <w:sz w:val="18"/>
                <w:szCs w:val="18"/>
              </w:rPr>
              <w:t>loše</w:t>
            </w:r>
          </w:p>
        </w:tc>
      </w:tr>
    </w:tbl>
    <w:p w:rsidR="003D3886" w:rsidRPr="00A32C01" w:rsidRDefault="003D3886" w:rsidP="003D3886">
      <w:pPr>
        <w:pStyle w:val="NoSpacing"/>
        <w:rPr>
          <w:color w:val="0000FF"/>
        </w:rPr>
      </w:pPr>
    </w:p>
    <w:p w:rsidR="00260C6D" w:rsidRPr="00A32C01" w:rsidRDefault="00337BB6" w:rsidP="00756D84">
      <w:pPr>
        <w:pStyle w:val="Heading3"/>
        <w:spacing w:line="240" w:lineRule="auto"/>
        <w:rPr>
          <w:i/>
          <w:szCs w:val="21"/>
        </w:rPr>
      </w:pPr>
      <w:bookmarkStart w:id="229" w:name="_Toc389044874"/>
      <w:bookmarkStart w:id="230" w:name="_Toc436397140"/>
      <w:r w:rsidRPr="00A32C01">
        <w:rPr>
          <w:i/>
          <w:szCs w:val="21"/>
        </w:rPr>
        <w:t>Klimatska obilježja,</w:t>
      </w:r>
      <w:r w:rsidR="00260C6D" w:rsidRPr="00A32C01">
        <w:rPr>
          <w:i/>
          <w:szCs w:val="21"/>
        </w:rPr>
        <w:t xml:space="preserve"> kakvoća zraka</w:t>
      </w:r>
      <w:r w:rsidRPr="00A32C01">
        <w:rPr>
          <w:i/>
          <w:szCs w:val="21"/>
        </w:rPr>
        <w:t xml:space="preserve"> i razina buke</w:t>
      </w:r>
      <w:bookmarkEnd w:id="229"/>
      <w:bookmarkEnd w:id="230"/>
    </w:p>
    <w:p w:rsidR="00616DBA" w:rsidRPr="00A32C01" w:rsidRDefault="009B7BE0" w:rsidP="009B7BE0">
      <w:r w:rsidRPr="00A32C01">
        <w:t>Prema Köppen</w:t>
      </w:r>
      <w:r w:rsidR="000579A0" w:rsidRPr="00A32C01">
        <w:t>-</w:t>
      </w:r>
      <w:r w:rsidRPr="00A32C01">
        <w:t xml:space="preserve">ovoj klasifikaciji klimatskih tipova, koja se temelji na temperaturama i količini oborina, klima šireg područja Zadra obilježena je tipom Csa. To znači da se radi o umjereno toploj kišovitoj klimi (C) u kojoj se temperatura najhladnijeg mjeseca kreće od -3 do 18°C, a sušni period je ljeti (s). Najmanje jedan mjesec u godini ima srednju temperaturu višu od 10°C, a prosječna temperatura najtoplijeg mjeseca viša je od 22°C (a). Bitno klimatsko obilježje je postojanje pravilnog ritma izmjene godišnjih doba. </w:t>
      </w:r>
    </w:p>
    <w:p w:rsidR="009B7BE0" w:rsidRPr="00A32C01" w:rsidRDefault="009B7BE0" w:rsidP="009B7BE0">
      <w:r w:rsidRPr="00A32C01">
        <w:t>Klima je obilježena stabilnim i lijepim vremenom ljeti i u ranu jesen, a burnim, suhim i hladnim ili pak vlažnim s puhanjem juga tijekom hladnije polovine godine. Prosječno je godišnje 86 vedrih, a 79 oblačnih dana (bez kiše). U lokalnim okvirima značajnu ulogu ima široko, manje-više ravno zaleđe grada Zadra (Ravni kotari), koje ublažava meteorološke utjecaje s područja nedalekog Velebita, a posebno nepovoljan utjecaj snažne bure.</w:t>
      </w:r>
    </w:p>
    <w:p w:rsidR="009B7BE0" w:rsidRPr="00A32C01" w:rsidRDefault="009B7BE0" w:rsidP="009B7BE0">
      <w:r w:rsidRPr="00A32C01">
        <w:t xml:space="preserve">Klimatski područje lokacije zahvata tj. naselja  Biljane Donje  pripada mediteranskom tipu klime i pod snažnim je utjecajem Jadranskog mora s južne strane  i planinskog lanca Velebita koji se proteže sa sjeverne strane. Promatrano područje pripada semihumidnoj do humidnoj, mediteranskoj klimi. </w:t>
      </w:r>
    </w:p>
    <w:p w:rsidR="009B7BE0" w:rsidRPr="00A32C01" w:rsidRDefault="00CD1234" w:rsidP="009B7BE0">
      <w:pPr>
        <w:rPr>
          <w:color w:val="0000FF"/>
        </w:rPr>
      </w:pPr>
      <w:r w:rsidRPr="00A32C01">
        <w:t>Klimatske prilike na prostoru</w:t>
      </w:r>
      <w:r w:rsidR="009B7BE0" w:rsidRPr="00A32C01">
        <w:t xml:space="preserve"> naselja</w:t>
      </w:r>
      <w:r w:rsidRPr="00A32C01">
        <w:t xml:space="preserve"> </w:t>
      </w:r>
      <w:r w:rsidR="009B7BE0" w:rsidRPr="00A32C01">
        <w:t xml:space="preserve">Donje Biljane </w:t>
      </w:r>
      <w:r w:rsidRPr="00A32C01">
        <w:t xml:space="preserve">okarakterizirane su na osnovu izvršenih mjerenja osnovnih klimatskih elemenata na meteorološkoj </w:t>
      </w:r>
      <w:r w:rsidR="00F524EF" w:rsidRPr="00A32C01">
        <w:t xml:space="preserve">postaji </w:t>
      </w:r>
      <w:r w:rsidR="009B7BE0" w:rsidRPr="00A32C01">
        <w:t>Zadar-aerodrom</w:t>
      </w:r>
      <w:r w:rsidR="00F524EF" w:rsidRPr="00A32C01">
        <w:t xml:space="preserve"> </w:t>
      </w:r>
      <w:r w:rsidR="00F524EF" w:rsidRPr="00A32C01">
        <w:rPr>
          <w:rFonts w:cs="Calibri"/>
        </w:rPr>
        <w:t>(φ=4</w:t>
      </w:r>
      <w:r w:rsidR="009B7BE0" w:rsidRPr="00A32C01">
        <w:rPr>
          <w:rFonts w:cs="Calibri"/>
        </w:rPr>
        <w:t>4</w:t>
      </w:r>
      <w:r w:rsidR="00F524EF" w:rsidRPr="00A32C01">
        <w:rPr>
          <w:rFonts w:cs="Calibri"/>
        </w:rPr>
        <w:t>°</w:t>
      </w:r>
      <w:r w:rsidR="009B7BE0" w:rsidRPr="00A32C01">
        <w:rPr>
          <w:rFonts w:cs="Calibri"/>
        </w:rPr>
        <w:t>0</w:t>
      </w:r>
      <w:r w:rsidR="00F524EF" w:rsidRPr="00A32C01">
        <w:rPr>
          <w:rFonts w:cs="Calibri"/>
        </w:rPr>
        <w:t xml:space="preserve">7' N i </w:t>
      </w:r>
      <w:r w:rsidR="00F524EF" w:rsidRPr="00A32C01">
        <w:rPr>
          <w:rFonts w:cs="Calibri"/>
        </w:rPr>
        <w:sym w:font="Symbol" w:char="F06C"/>
      </w:r>
      <w:r w:rsidR="00F524EF" w:rsidRPr="00A32C01">
        <w:rPr>
          <w:rFonts w:cs="Calibri"/>
        </w:rPr>
        <w:t>=1</w:t>
      </w:r>
      <w:r w:rsidR="009B7BE0" w:rsidRPr="00A32C01">
        <w:rPr>
          <w:rFonts w:cs="Calibri"/>
        </w:rPr>
        <w:t>5</w:t>
      </w:r>
      <w:r w:rsidR="00F524EF" w:rsidRPr="00A32C01">
        <w:rPr>
          <w:rFonts w:cs="Calibri"/>
        </w:rPr>
        <w:t>°2</w:t>
      </w:r>
      <w:r w:rsidR="009B7BE0" w:rsidRPr="00A32C01">
        <w:rPr>
          <w:rFonts w:cs="Calibri"/>
        </w:rPr>
        <w:t>2</w:t>
      </w:r>
      <w:r w:rsidR="00F524EF" w:rsidRPr="00A32C01">
        <w:rPr>
          <w:rFonts w:cs="Calibri"/>
        </w:rPr>
        <w:t xml:space="preserve">' E; h= </w:t>
      </w:r>
      <w:r w:rsidR="009B7BE0" w:rsidRPr="00A32C01">
        <w:rPr>
          <w:rFonts w:cs="Calibri"/>
        </w:rPr>
        <w:t>8</w:t>
      </w:r>
      <w:r w:rsidR="00F524EF" w:rsidRPr="00A32C01">
        <w:rPr>
          <w:rFonts w:cs="Calibri"/>
        </w:rPr>
        <w:t>8 m) koja pokriva predmetno područje</w:t>
      </w:r>
      <w:r w:rsidR="009B7BE0" w:rsidRPr="00A32C01">
        <w:rPr>
          <w:rFonts w:cs="Calibri"/>
        </w:rPr>
        <w:t xml:space="preserve"> i </w:t>
      </w:r>
      <w:r w:rsidR="009B7BE0" w:rsidRPr="00A32C01">
        <w:t>koja je udaljena oko 8,5 km sjeverozapadno</w:t>
      </w:r>
      <w:r w:rsidR="00F524EF" w:rsidRPr="00A32C01">
        <w:t>.</w:t>
      </w:r>
      <w:r w:rsidR="009B7BE0" w:rsidRPr="00A32C01">
        <w:rPr>
          <w:color w:val="0000FF"/>
        </w:rPr>
        <w:t xml:space="preserve"> </w:t>
      </w:r>
    </w:p>
    <w:p w:rsidR="00616DBA" w:rsidRPr="00A32C01" w:rsidRDefault="009B7BE0" w:rsidP="009B7BE0">
      <w:r w:rsidRPr="00A32C01">
        <w:t xml:space="preserve">Kolebanja temperature po godinama, a  još i više po mjesecima su jako izražena. Tako su siječanj, veljača i prosinac umjereno hladni, ožujak i studeni umjereno topli, travanj, svibanj, rujan i listopad topli, te lipanj, srpanj i kolovoz vrući mjeseci. Najtopliji mjesec, prema višegodišnjim podacima meteoroloških stanica ovog područja je srpanj sa prosječnom srednjom temperaturom zraka od 22,7° C do 23,8°C, a najhladniji je siječanj sa prosječnom srednjom temperaturom od 4,6 - 5,9°C. </w:t>
      </w:r>
    </w:p>
    <w:p w:rsidR="009B7BE0" w:rsidRPr="00A32C01" w:rsidRDefault="009B7BE0" w:rsidP="009B7BE0">
      <w:r w:rsidRPr="00A32C01">
        <w:t xml:space="preserve">Apsolutno maksimalne temperature zraka dosižu najviše vrijednosti u srpnju 36,4 -39,0°C, a apsolutno minimalne temperature javljaju se pretežno u siječnju kada njihove vrijednosti znaju preći i -10°C.  </w:t>
      </w:r>
    </w:p>
    <w:p w:rsidR="009B7BE0" w:rsidRPr="00A32C01" w:rsidRDefault="009B7BE0" w:rsidP="009B7BE0">
      <w:r w:rsidRPr="00A32C01">
        <w:lastRenderedPageBreak/>
        <w:t xml:space="preserve">Kod vinove loze najosjetljiviji je cvat, koji strada već pri 0°C, pupovi tijekom zimskog mirovanja stradaju pri -15°C do -18°C, rozgva na -22 do -25°C, a staro drvo od -24 do -26°C. Korjenov sustav strada na -8°C (u zoni korijena ), ali to se na ovom području rijetko događa. Prema  podacima klimatskih zona vinove loze Hrvatske proizlazi da se područje Zadarske županije nalazi u istoj  vinogradarskoj zoni sa sumom aktivnih temperatura od 2 185°C, u kojoj se radi usporedbe nalaze i Firenza (Italija), Lodi (Kalifornija), Mendoza (Argentina), Toulon (južna Francuska) i dr. </w:t>
      </w:r>
    </w:p>
    <w:p w:rsidR="009B7BE0" w:rsidRPr="00A32C01" w:rsidRDefault="009B7BE0" w:rsidP="009B7BE0">
      <w:r w:rsidRPr="00A32C01">
        <w:t xml:space="preserve">Maslina podnosi hladnoću od -8 do -10°C, ako zahlađenje ne traje dulje od 8 do 10 dana, a pozebe kod -12 do -13°C. U nas je ustanovljeno da starija stabla naše najraširenije sorte Oblice u periodu mirovanja mogu izdržati i temperaturu od -15°C.  Smokva je toploljubiva voćna vrsta koja strada kod temperature od -8°C. Kod nje je važno napomenuti da sorte koje trebaju posrednika (osica iz roda Blastophaga) su osjetljivije na niže temperature iz razloga što one od -8 do -9°C limitiraju opstanak ovog kukca. Stoga će prednost biti dana otpornijim sortama poput Zamorčice (Sušilice,Tenice) i Crnice za razliku od Petrovače bijele,Vodenjače i dr. </w:t>
      </w:r>
    </w:p>
    <w:p w:rsidR="009B7BE0" w:rsidRPr="00A32C01" w:rsidRDefault="009B7BE0" w:rsidP="009B7BE0">
      <w:r w:rsidRPr="00A32C01">
        <w:t xml:space="preserve">Prosječna suma oborina u obalnom dijelu i zaleđu Zadarske županije iznosi od 931 - 1 097 mm, a od toga u vegetacijskom periodu 379 - 476 mm. U višegodišnjem prosjeku najsušniji je mjesec srpanj, zatim lipanj, pa kolovoz što ukazuje na aridno područje i moguću potrebu dodatne vode za navodnjavanje svih na lokaciji zahvata predloženih voćnih vrsta kao i  vinove loze. </w:t>
      </w:r>
    </w:p>
    <w:p w:rsidR="009B7BE0" w:rsidRPr="00A32C01" w:rsidRDefault="009B7BE0" w:rsidP="009B7BE0">
      <w:r w:rsidRPr="00A32C01">
        <w:t>Vjetar je važan klimatski čimbenik, posebno bura koja može imati znatnu snagu i puhati u jakim zamasima, te u orkanskom obliku nanosi štetu mnogim poljoprivrednim kulturama (pojavu posolice, eolsku eroziju,brže isušivanje tla, mehaničke štete, snižavanje niskih temperature zraka i upijanje u tkivo voćaka, te poremećaje u odnosima oplodnje u vrijeme cvatnje voćaka). S druge strane slabe bure mogu biti korisne, kao i općenito vjetrovi za voćarsku proizvodnju, jer pozitivno utječu na aeraciju, temperature, relativnu vlažnost zraka, te uvjete oplodnje voćaka. Bura u ovom kraju puše pretežno zimi i većinom prestaje do kraja travnja. Protivno buri, jugo puše ponekad snažno, ali konstantno i pravilno donosi topao zrak pun vlage, koji se nad kopnom ovog kraja ohlađuje, te uvjetuje kišu. Jugo,niske vlažnosti, kao pojava tzv. suhog ili bijelog juga "palac" u fazi cvatnje može nanijeti velike štete  jer isušuje njuške tučka i znatno smanjuje oplodnju. Vjetar maestral koji puše s sjeverozapada, veoma je čest i izrazit u ovom kraju. Njegova je karakteristika što puše tijekom dana, donosi za vrijeme vrućih ljetnih dana na kopno svježi morski zrak sa sjeverozapada i ublažuje razlike temperature između dana i noći.</w:t>
      </w:r>
    </w:p>
    <w:p w:rsidR="00FB4AC3" w:rsidRPr="00A32C01" w:rsidRDefault="009B7BE0" w:rsidP="00FB4AC3">
      <w:r w:rsidRPr="00A32C01">
        <w:t xml:space="preserve">Temeljem 25-godišnjeg niza podataka o ukupnim mjesečnim i godišnjim količinama oborina sa meteorološke postaje Zadar-aerodrom prosječna godišnja količina oborina je bila za 9 mm viša u odnosu na postaju Zadar, te je iznosila 860 mm. Analizom rasporeda oborina primjećuje se da je tijekom prvih šest mjeseci palo oko 45% ukupnih oborina (389 mm), a u drugom dijelu godine preostalih 55%, odnosno 478 mm. </w:t>
      </w:r>
    </w:p>
    <w:p w:rsidR="00FB4AC3" w:rsidRPr="00A32C01" w:rsidRDefault="009B7BE0" w:rsidP="00FB4AC3">
      <w:r w:rsidRPr="00A32C01">
        <w:t>Najveća prosječna mjesečna količina oborina odnosila se  je na mjesec studeni (106 mm), a najmanja prosječna količina oborina javljala se je u srpnju (27 mm) koji je ujedno i najmanje varirao tijekom 25-godišnjeg perioda u smislu ukupnih količina oborina (standardna devijacija 22 mm).</w:t>
      </w:r>
      <w:r w:rsidR="00FB4AC3" w:rsidRPr="00A32C01">
        <w:t xml:space="preserve"> Unutar istraživanog razdoblja najsušnija je bila 1982. godina sa ukupnom količinom oborina od samo 596 mm, što je bilo za 264 mm ili 31% manje od višegodišnjeg prosjeka (860 mm). </w:t>
      </w:r>
    </w:p>
    <w:p w:rsidR="00FB4AC3" w:rsidRPr="00A32C01" w:rsidRDefault="00FB4AC3" w:rsidP="00FB4AC3">
      <w:r w:rsidRPr="00A32C01">
        <w:t xml:space="preserve">Srednja godišnja temperature na meteorološkoj postaji Zadar-aerodrom za navedeno razdoblje je iznosila 13,8°C. Prema toplinskim oznakama riječ je o umjereno toploj klimi. Prosječno najhladniji mjeseci u godini su bili siječanj i veljača s prosječnom temperaturom od 5 do 5,3°C i s kolebanjima srednje mjesečne temperature od 2,8 do 8,2°5C. </w:t>
      </w:r>
    </w:p>
    <w:p w:rsidR="00116B4E" w:rsidRPr="00A32C01" w:rsidRDefault="007E1FBC" w:rsidP="00FB4AC3">
      <w:r w:rsidRPr="00A32C01">
        <w:rPr>
          <w:noProof/>
          <w:lang w:eastAsia="hr-HR"/>
        </w:rPr>
        <w:lastRenderedPageBreak/>
        <w:drawing>
          <wp:anchor distT="0" distB="0" distL="114300" distR="114300" simplePos="0" relativeHeight="251656192" behindDoc="1" locked="0" layoutInCell="1" allowOverlap="1">
            <wp:simplePos x="0" y="0"/>
            <wp:positionH relativeFrom="column">
              <wp:posOffset>1700530</wp:posOffset>
            </wp:positionH>
            <wp:positionV relativeFrom="paragraph">
              <wp:posOffset>-80010</wp:posOffset>
            </wp:positionV>
            <wp:extent cx="2764155" cy="2503805"/>
            <wp:effectExtent l="19050" t="0" r="0" b="0"/>
            <wp:wrapNone/>
            <wp:docPr id="3"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9" cstate="print"/>
                    <a:srcRect/>
                    <a:stretch>
                      <a:fillRect/>
                    </a:stretch>
                  </pic:blipFill>
                  <pic:spPr bwMode="auto">
                    <a:xfrm>
                      <a:off x="0" y="0"/>
                      <a:ext cx="2764155" cy="2503805"/>
                    </a:xfrm>
                    <a:prstGeom prst="rect">
                      <a:avLst/>
                    </a:prstGeom>
                    <a:noFill/>
                    <a:ln w="9525">
                      <a:noFill/>
                      <a:miter lim="800000"/>
                      <a:headEnd/>
                      <a:tailEnd/>
                    </a:ln>
                  </pic:spPr>
                </pic:pic>
              </a:graphicData>
            </a:graphic>
          </wp:anchor>
        </w:drawing>
      </w:r>
    </w:p>
    <w:p w:rsidR="00116B4E" w:rsidRPr="00A32C01" w:rsidRDefault="00116B4E" w:rsidP="00FB4AC3"/>
    <w:p w:rsidR="00116B4E" w:rsidRPr="00A32C01" w:rsidRDefault="00116B4E" w:rsidP="00FB4AC3"/>
    <w:p w:rsidR="00116B4E" w:rsidRPr="00A32C01" w:rsidRDefault="00116B4E" w:rsidP="00FB4AC3"/>
    <w:p w:rsidR="00116B4E" w:rsidRPr="00A32C01" w:rsidRDefault="00116B4E" w:rsidP="00FB4AC3"/>
    <w:p w:rsidR="00116B4E" w:rsidRPr="00A32C01" w:rsidRDefault="00116B4E" w:rsidP="00FB4AC3"/>
    <w:p w:rsidR="00116B4E" w:rsidRPr="00A32C01" w:rsidRDefault="00116B4E" w:rsidP="00FB4AC3"/>
    <w:p w:rsidR="00616DBA" w:rsidRPr="00A32C01" w:rsidRDefault="00616DBA" w:rsidP="00FB4AC3"/>
    <w:p w:rsidR="00116B4E" w:rsidRPr="00A32C01" w:rsidRDefault="00116B4E" w:rsidP="00FB4AC3"/>
    <w:p w:rsidR="00116B4E" w:rsidRPr="00A32C01" w:rsidRDefault="00116B4E" w:rsidP="00616DBA">
      <w:pPr>
        <w:pStyle w:val="Slika"/>
        <w:rPr>
          <w:sz w:val="21"/>
          <w:szCs w:val="21"/>
        </w:rPr>
      </w:pPr>
      <w:bookmarkStart w:id="231" w:name="_Toc436397111"/>
      <w:r w:rsidRPr="00A32C01">
        <w:rPr>
          <w:sz w:val="21"/>
          <w:szCs w:val="21"/>
        </w:rPr>
        <w:t>Slika 2.1.2.1. Ruža vjetrova za područje postaje Zadar-aerodrom</w:t>
      </w:r>
      <w:bookmarkEnd w:id="231"/>
    </w:p>
    <w:p w:rsidR="00616DBA" w:rsidRPr="00A32C01" w:rsidRDefault="00616DBA" w:rsidP="00616DBA">
      <w:pPr>
        <w:pStyle w:val="NoSpacing"/>
      </w:pPr>
    </w:p>
    <w:p w:rsidR="00FB4AC3" w:rsidRPr="00A32C01" w:rsidRDefault="00FB4AC3" w:rsidP="00616DBA">
      <w:pPr>
        <w:pStyle w:val="Privredak"/>
      </w:pPr>
      <w:r w:rsidRPr="00A32C01">
        <w:t>Prema prosječnoj vrijednosti relativne vlage zraka od 72%, tijekom 25-godišnjeg razdoblja, ali isto tako i prema prosječnim mjesečnim vrijednostima, istraživano područje spada u kategoriju sa suhim zrakom.</w:t>
      </w:r>
      <w:r w:rsidR="002000C7" w:rsidRPr="00A32C01">
        <w:t xml:space="preserve"> </w:t>
      </w:r>
      <w:r w:rsidRPr="00A32C01">
        <w:t>Prema podacima, promatrano područje ima prosječno oko 6 dana prosječnu  jačinu vjetra jednaku ili veću od 6 bofora. Prosječna godišnja vrijednost broja sati sijanja sunca za područje Zemunika iznosila je ukupno 2 621 sat godišnje. Najveći broj sati sijanja sunca u prosjeku je imao mjesec srpanj (358 sati), dok je mjesec sa najmanje sijanja bio prosinac (109 sati).</w:t>
      </w:r>
    </w:p>
    <w:p w:rsidR="00823CC2" w:rsidRPr="00A32C01" w:rsidRDefault="00B90270" w:rsidP="00823CC2">
      <w:pPr>
        <w:spacing w:line="240" w:lineRule="auto"/>
        <w:rPr>
          <w:u w:val="single"/>
        </w:rPr>
      </w:pPr>
      <w:r w:rsidRPr="00A32C01">
        <w:rPr>
          <w:u w:val="single"/>
        </w:rPr>
        <w:t>K</w:t>
      </w:r>
      <w:r w:rsidR="00823CC2" w:rsidRPr="00A32C01">
        <w:rPr>
          <w:u w:val="single"/>
        </w:rPr>
        <w:t>akvoća zraka</w:t>
      </w:r>
    </w:p>
    <w:p w:rsidR="003B5F2B" w:rsidRPr="00A32C01" w:rsidRDefault="003B5F2B" w:rsidP="003B5F2B">
      <w:r w:rsidRPr="00A32C01">
        <w:t xml:space="preserve">Prema članku 5. Uredbe o određivanju zona i aglomeracija prema razinama onečišćenosti zraka na teritoriju Republike Hrvatske (NN 1/14), lokacija zahvata nalazi se u zoni s oznakom HR </w:t>
      </w:r>
      <w:r w:rsidR="00BF5469" w:rsidRPr="00A32C01">
        <w:t>5</w:t>
      </w:r>
      <w:r w:rsidRPr="00A32C01">
        <w:t xml:space="preserve"> (</w:t>
      </w:r>
      <w:r w:rsidR="00BF5469" w:rsidRPr="00A32C01">
        <w:t>Zadarska</w:t>
      </w:r>
      <w:r w:rsidRPr="00A32C01">
        <w:t xml:space="preserve"> županija). Razine onečišćenosti zraka, određene prema donjim i gornjim pragovima procjene za onečišćujuće tvari s obzirom na zaštitu zdravlja ljudi  te s obzirom na zaštitu vegetacije. Za lokaciju zahvata razine onečišćenosti zraka u zoni HR 3 određene su tablicama </w:t>
      </w:r>
      <w:r w:rsidR="0096157D" w:rsidRPr="00A32C01">
        <w:t>2.1</w:t>
      </w:r>
      <w:r w:rsidRPr="00A32C01">
        <w:t>.</w:t>
      </w:r>
      <w:r w:rsidR="004D502D" w:rsidRPr="00A32C01">
        <w:t>2.</w:t>
      </w:r>
      <w:r w:rsidR="00987C90" w:rsidRPr="00A32C01">
        <w:t>3</w:t>
      </w:r>
      <w:r w:rsidRPr="00A32C01">
        <w:t xml:space="preserve">. i </w:t>
      </w:r>
      <w:r w:rsidR="0096157D" w:rsidRPr="00A32C01">
        <w:t>2.1.</w:t>
      </w:r>
      <w:r w:rsidR="004D502D" w:rsidRPr="00A32C01">
        <w:t>2.</w:t>
      </w:r>
      <w:r w:rsidR="00987C90" w:rsidRPr="00A32C01">
        <w:t>4</w:t>
      </w:r>
      <w:r w:rsidRPr="00A32C01">
        <w:t xml:space="preserve">. </w:t>
      </w:r>
    </w:p>
    <w:p w:rsidR="003B5F2B" w:rsidRPr="00A32C01" w:rsidRDefault="003B5F2B" w:rsidP="007F2BC9">
      <w:pPr>
        <w:pStyle w:val="NoSpacing"/>
        <w:ind w:firstLine="0"/>
      </w:pPr>
    </w:p>
    <w:p w:rsidR="003B5F2B" w:rsidRPr="00A32C01" w:rsidRDefault="003B5F2B" w:rsidP="003B5F2B">
      <w:pPr>
        <w:pStyle w:val="Tablica"/>
      </w:pPr>
      <w:bookmarkStart w:id="232" w:name="_Toc302373160"/>
      <w:bookmarkStart w:id="233" w:name="_Toc315075316"/>
      <w:bookmarkStart w:id="234" w:name="_Toc377625398"/>
      <w:bookmarkStart w:id="235" w:name="_Toc401131364"/>
      <w:bookmarkStart w:id="236" w:name="_Toc436721967"/>
      <w:r w:rsidRPr="00A32C01">
        <w:t xml:space="preserve">Tablica </w:t>
      </w:r>
      <w:r w:rsidR="00310C11" w:rsidRPr="00A32C01">
        <w:t>2.1.</w:t>
      </w:r>
      <w:r w:rsidR="0096157D" w:rsidRPr="00A32C01">
        <w:t>2</w:t>
      </w:r>
      <w:r w:rsidRPr="00A32C01">
        <w:t>.</w:t>
      </w:r>
      <w:r w:rsidR="00987C90" w:rsidRPr="00A32C01">
        <w:t>3</w:t>
      </w:r>
      <w:r w:rsidR="004D502D" w:rsidRPr="00A32C01">
        <w:t>.</w:t>
      </w:r>
      <w:bookmarkEnd w:id="232"/>
      <w:bookmarkEnd w:id="233"/>
      <w:r w:rsidR="00BF5469" w:rsidRPr="00A32C01">
        <w:t xml:space="preserve"> </w:t>
      </w:r>
      <w:r w:rsidRPr="00A32C01">
        <w:t>Razine onečišćenosti zraka s obzirom na zaštitu zdravlja ljudi</w:t>
      </w:r>
      <w:bookmarkEnd w:id="234"/>
      <w:bookmarkEnd w:id="235"/>
      <w:bookmarkEnd w:id="236"/>
    </w:p>
    <w:tbl>
      <w:tblPr>
        <w:tblW w:w="0" w:type="auto"/>
        <w:jc w:val="center"/>
        <w:tblInd w:w="-147"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1463"/>
        <w:gridCol w:w="991"/>
        <w:gridCol w:w="991"/>
        <w:gridCol w:w="992"/>
        <w:gridCol w:w="991"/>
        <w:gridCol w:w="992"/>
        <w:gridCol w:w="991"/>
        <w:gridCol w:w="992"/>
        <w:gridCol w:w="746"/>
      </w:tblGrid>
      <w:tr w:rsidR="004F2C0F" w:rsidRPr="00A32C01" w:rsidTr="004543F1">
        <w:trPr>
          <w:jc w:val="center"/>
        </w:trPr>
        <w:tc>
          <w:tcPr>
            <w:tcW w:w="1463" w:type="dxa"/>
            <w:vMerge w:val="restart"/>
            <w:shd w:val="clear" w:color="auto" w:fill="auto"/>
            <w:vAlign w:val="center"/>
          </w:tcPr>
          <w:p w:rsidR="003B5F2B" w:rsidRPr="00A32C01" w:rsidRDefault="003B5F2B" w:rsidP="007F2BC9">
            <w:pPr>
              <w:pStyle w:val="NoSpacing"/>
              <w:ind w:firstLine="0"/>
              <w:rPr>
                <w:sz w:val="19"/>
                <w:szCs w:val="19"/>
                <w:lang w:eastAsia="en-US"/>
              </w:rPr>
            </w:pPr>
            <w:r w:rsidRPr="00A32C01">
              <w:rPr>
                <w:sz w:val="19"/>
                <w:szCs w:val="19"/>
                <w:lang w:eastAsia="en-US"/>
              </w:rPr>
              <w:t>Oznaka zone i</w:t>
            </w:r>
            <w:r w:rsidRPr="00A32C01">
              <w:rPr>
                <w:sz w:val="19"/>
                <w:szCs w:val="19"/>
                <w:lang w:eastAsia="en-US"/>
              </w:rPr>
              <w:br/>
              <w:t>aglomeracije</w:t>
            </w:r>
          </w:p>
        </w:tc>
        <w:tc>
          <w:tcPr>
            <w:tcW w:w="6940" w:type="dxa"/>
            <w:gridSpan w:val="7"/>
            <w:shd w:val="clear" w:color="auto" w:fill="auto"/>
          </w:tcPr>
          <w:p w:rsidR="003B5F2B" w:rsidRPr="00A32C01" w:rsidRDefault="003B5F2B" w:rsidP="007F2BC9">
            <w:pPr>
              <w:pStyle w:val="NoSpacing"/>
              <w:ind w:firstLine="0"/>
              <w:rPr>
                <w:sz w:val="19"/>
                <w:szCs w:val="19"/>
                <w:lang w:eastAsia="en-US"/>
              </w:rPr>
            </w:pPr>
            <w:r w:rsidRPr="00A32C01">
              <w:rPr>
                <w:sz w:val="19"/>
                <w:szCs w:val="19"/>
                <w:lang w:eastAsia="en-US"/>
              </w:rPr>
              <w:t>Razina onečišćenosti zraka po onečišćujućim tvarima s obzirom na zaštitu zdravlja ljudi</w:t>
            </w:r>
          </w:p>
        </w:tc>
        <w:tc>
          <w:tcPr>
            <w:tcW w:w="746" w:type="dxa"/>
            <w:shd w:val="clear" w:color="auto" w:fill="auto"/>
          </w:tcPr>
          <w:p w:rsidR="003B5F2B" w:rsidRPr="00A32C01" w:rsidRDefault="003B5F2B" w:rsidP="004543F1">
            <w:pPr>
              <w:ind w:firstLine="0"/>
              <w:jc w:val="center"/>
              <w:rPr>
                <w:sz w:val="19"/>
                <w:szCs w:val="19"/>
              </w:rPr>
            </w:pPr>
          </w:p>
        </w:tc>
      </w:tr>
      <w:tr w:rsidR="004F2C0F" w:rsidRPr="00A32C01" w:rsidTr="004543F1">
        <w:trPr>
          <w:jc w:val="center"/>
        </w:trPr>
        <w:tc>
          <w:tcPr>
            <w:tcW w:w="1463" w:type="dxa"/>
            <w:vMerge/>
            <w:tcBorders>
              <w:bottom w:val="double" w:sz="4" w:space="0" w:color="auto"/>
            </w:tcBorders>
            <w:shd w:val="clear" w:color="auto" w:fill="auto"/>
          </w:tcPr>
          <w:p w:rsidR="003B5F2B" w:rsidRPr="00A32C01" w:rsidRDefault="003B5F2B" w:rsidP="004543F1">
            <w:pPr>
              <w:ind w:firstLine="0"/>
              <w:rPr>
                <w:sz w:val="19"/>
                <w:szCs w:val="19"/>
              </w:rPr>
            </w:pPr>
          </w:p>
        </w:tc>
        <w:tc>
          <w:tcPr>
            <w:tcW w:w="991" w:type="dxa"/>
            <w:tcBorders>
              <w:bottom w:val="double" w:sz="4" w:space="0" w:color="auto"/>
            </w:tcBorders>
            <w:shd w:val="clear" w:color="auto" w:fill="auto"/>
            <w:vAlign w:val="center"/>
          </w:tcPr>
          <w:p w:rsidR="003B5F2B" w:rsidRPr="00A32C01" w:rsidRDefault="003B5F2B" w:rsidP="004543F1">
            <w:pPr>
              <w:spacing w:before="0" w:line="240" w:lineRule="auto"/>
              <w:ind w:firstLine="0"/>
              <w:jc w:val="center"/>
              <w:rPr>
                <w:sz w:val="19"/>
                <w:szCs w:val="19"/>
              </w:rPr>
            </w:pPr>
            <w:r w:rsidRPr="00A32C01">
              <w:rPr>
                <w:sz w:val="19"/>
                <w:szCs w:val="19"/>
              </w:rPr>
              <w:t>SO</w:t>
            </w:r>
            <w:r w:rsidRPr="00A32C01">
              <w:rPr>
                <w:sz w:val="19"/>
                <w:szCs w:val="19"/>
                <w:vertAlign w:val="subscript"/>
              </w:rPr>
              <w:t>2</w:t>
            </w:r>
          </w:p>
        </w:tc>
        <w:tc>
          <w:tcPr>
            <w:tcW w:w="991" w:type="dxa"/>
            <w:tcBorders>
              <w:bottom w:val="double" w:sz="4" w:space="0" w:color="auto"/>
            </w:tcBorders>
            <w:shd w:val="clear" w:color="auto" w:fill="auto"/>
            <w:vAlign w:val="center"/>
          </w:tcPr>
          <w:p w:rsidR="003B5F2B" w:rsidRPr="00A32C01" w:rsidRDefault="003B5F2B" w:rsidP="004543F1">
            <w:pPr>
              <w:spacing w:before="0" w:line="240" w:lineRule="auto"/>
              <w:ind w:firstLine="0"/>
              <w:jc w:val="center"/>
              <w:rPr>
                <w:sz w:val="19"/>
                <w:szCs w:val="19"/>
              </w:rPr>
            </w:pPr>
            <w:r w:rsidRPr="00A32C01">
              <w:rPr>
                <w:sz w:val="19"/>
                <w:szCs w:val="19"/>
              </w:rPr>
              <w:t>NO</w:t>
            </w:r>
            <w:r w:rsidRPr="00A32C01">
              <w:rPr>
                <w:sz w:val="19"/>
                <w:szCs w:val="19"/>
                <w:vertAlign w:val="subscript"/>
              </w:rPr>
              <w:t>2</w:t>
            </w:r>
          </w:p>
        </w:tc>
        <w:tc>
          <w:tcPr>
            <w:tcW w:w="992" w:type="dxa"/>
            <w:tcBorders>
              <w:bottom w:val="double" w:sz="4" w:space="0" w:color="auto"/>
            </w:tcBorders>
            <w:shd w:val="clear" w:color="auto" w:fill="auto"/>
            <w:vAlign w:val="center"/>
          </w:tcPr>
          <w:p w:rsidR="003B5F2B" w:rsidRPr="00A32C01" w:rsidRDefault="003B5F2B" w:rsidP="004543F1">
            <w:pPr>
              <w:spacing w:before="0" w:line="240" w:lineRule="auto"/>
              <w:ind w:firstLine="0"/>
              <w:jc w:val="center"/>
              <w:rPr>
                <w:sz w:val="19"/>
                <w:szCs w:val="19"/>
              </w:rPr>
            </w:pPr>
            <w:r w:rsidRPr="00A32C01">
              <w:rPr>
                <w:sz w:val="19"/>
                <w:szCs w:val="19"/>
              </w:rPr>
              <w:t>PM</w:t>
            </w:r>
            <w:r w:rsidRPr="00A32C01">
              <w:rPr>
                <w:sz w:val="19"/>
                <w:szCs w:val="19"/>
                <w:vertAlign w:val="subscript"/>
              </w:rPr>
              <w:t>10</w:t>
            </w:r>
          </w:p>
        </w:tc>
        <w:tc>
          <w:tcPr>
            <w:tcW w:w="991" w:type="dxa"/>
            <w:tcBorders>
              <w:bottom w:val="double" w:sz="4" w:space="0" w:color="auto"/>
            </w:tcBorders>
            <w:shd w:val="clear" w:color="auto" w:fill="auto"/>
            <w:vAlign w:val="center"/>
          </w:tcPr>
          <w:p w:rsidR="003B5F2B" w:rsidRPr="00A32C01" w:rsidRDefault="003B5F2B" w:rsidP="004543F1">
            <w:pPr>
              <w:spacing w:before="0" w:line="240" w:lineRule="auto"/>
              <w:ind w:firstLine="0"/>
              <w:jc w:val="center"/>
              <w:rPr>
                <w:sz w:val="19"/>
                <w:szCs w:val="19"/>
              </w:rPr>
            </w:pPr>
            <w:r w:rsidRPr="00A32C01">
              <w:rPr>
                <w:sz w:val="19"/>
                <w:szCs w:val="19"/>
              </w:rPr>
              <w:t>Benzen,</w:t>
            </w:r>
            <w:r w:rsidRPr="00A32C01">
              <w:rPr>
                <w:sz w:val="19"/>
                <w:szCs w:val="19"/>
              </w:rPr>
              <w:br/>
              <w:t>benzo(a)</w:t>
            </w:r>
            <w:r w:rsidRPr="00A32C01">
              <w:rPr>
                <w:sz w:val="19"/>
                <w:szCs w:val="19"/>
              </w:rPr>
              <w:br/>
              <w:t>piren</w:t>
            </w:r>
          </w:p>
        </w:tc>
        <w:tc>
          <w:tcPr>
            <w:tcW w:w="992" w:type="dxa"/>
            <w:tcBorders>
              <w:bottom w:val="double" w:sz="4" w:space="0" w:color="auto"/>
            </w:tcBorders>
            <w:shd w:val="clear" w:color="auto" w:fill="auto"/>
            <w:vAlign w:val="center"/>
          </w:tcPr>
          <w:p w:rsidR="003B5F2B" w:rsidRPr="00A32C01" w:rsidRDefault="003B5F2B" w:rsidP="004543F1">
            <w:pPr>
              <w:spacing w:before="0" w:line="240" w:lineRule="auto"/>
              <w:ind w:firstLine="0"/>
              <w:jc w:val="center"/>
              <w:rPr>
                <w:sz w:val="19"/>
                <w:szCs w:val="19"/>
              </w:rPr>
            </w:pPr>
            <w:r w:rsidRPr="00A32C01">
              <w:rPr>
                <w:sz w:val="19"/>
                <w:szCs w:val="19"/>
              </w:rPr>
              <w:t>Pb, As, Cd, Ni</w:t>
            </w:r>
          </w:p>
        </w:tc>
        <w:tc>
          <w:tcPr>
            <w:tcW w:w="991" w:type="dxa"/>
            <w:tcBorders>
              <w:bottom w:val="double" w:sz="4" w:space="0" w:color="auto"/>
            </w:tcBorders>
            <w:shd w:val="clear" w:color="auto" w:fill="auto"/>
            <w:vAlign w:val="center"/>
          </w:tcPr>
          <w:p w:rsidR="003B5F2B" w:rsidRPr="00A32C01" w:rsidRDefault="003B5F2B" w:rsidP="004543F1">
            <w:pPr>
              <w:spacing w:before="0" w:line="240" w:lineRule="auto"/>
              <w:ind w:firstLine="0"/>
              <w:jc w:val="center"/>
              <w:rPr>
                <w:sz w:val="19"/>
                <w:szCs w:val="19"/>
              </w:rPr>
            </w:pPr>
            <w:r w:rsidRPr="00A32C01">
              <w:rPr>
                <w:sz w:val="19"/>
                <w:szCs w:val="19"/>
              </w:rPr>
              <w:t>CO</w:t>
            </w:r>
          </w:p>
        </w:tc>
        <w:tc>
          <w:tcPr>
            <w:tcW w:w="992" w:type="dxa"/>
            <w:tcBorders>
              <w:bottom w:val="double" w:sz="4" w:space="0" w:color="auto"/>
            </w:tcBorders>
            <w:shd w:val="clear" w:color="auto" w:fill="auto"/>
            <w:vAlign w:val="center"/>
          </w:tcPr>
          <w:p w:rsidR="003B5F2B" w:rsidRPr="00A32C01" w:rsidRDefault="003B5F2B" w:rsidP="004543F1">
            <w:pPr>
              <w:spacing w:before="0" w:line="240" w:lineRule="auto"/>
              <w:ind w:firstLine="0"/>
              <w:jc w:val="center"/>
              <w:rPr>
                <w:sz w:val="19"/>
                <w:szCs w:val="19"/>
              </w:rPr>
            </w:pPr>
            <w:r w:rsidRPr="00A32C01">
              <w:rPr>
                <w:sz w:val="19"/>
                <w:szCs w:val="19"/>
              </w:rPr>
              <w:t>O</w:t>
            </w:r>
            <w:r w:rsidRPr="00A32C01">
              <w:rPr>
                <w:sz w:val="19"/>
                <w:szCs w:val="19"/>
                <w:vertAlign w:val="subscript"/>
              </w:rPr>
              <w:t>3</w:t>
            </w:r>
          </w:p>
        </w:tc>
        <w:tc>
          <w:tcPr>
            <w:tcW w:w="746" w:type="dxa"/>
            <w:tcBorders>
              <w:bottom w:val="double" w:sz="4" w:space="0" w:color="auto"/>
            </w:tcBorders>
            <w:shd w:val="clear" w:color="auto" w:fill="auto"/>
            <w:vAlign w:val="center"/>
          </w:tcPr>
          <w:p w:rsidR="003B5F2B" w:rsidRPr="00A32C01" w:rsidRDefault="003B5F2B" w:rsidP="004543F1">
            <w:pPr>
              <w:spacing w:before="0" w:line="240" w:lineRule="auto"/>
              <w:ind w:firstLine="0"/>
              <w:jc w:val="center"/>
              <w:rPr>
                <w:sz w:val="19"/>
                <w:szCs w:val="19"/>
              </w:rPr>
            </w:pPr>
            <w:r w:rsidRPr="00A32C01">
              <w:rPr>
                <w:sz w:val="19"/>
                <w:szCs w:val="19"/>
              </w:rPr>
              <w:t>Hg</w:t>
            </w:r>
          </w:p>
        </w:tc>
      </w:tr>
      <w:tr w:rsidR="004F2C0F" w:rsidRPr="00A32C01" w:rsidTr="004543F1">
        <w:trPr>
          <w:jc w:val="center"/>
        </w:trPr>
        <w:tc>
          <w:tcPr>
            <w:tcW w:w="1463" w:type="dxa"/>
            <w:tcBorders>
              <w:top w:val="double" w:sz="4" w:space="0" w:color="auto"/>
            </w:tcBorders>
            <w:shd w:val="clear" w:color="auto" w:fill="auto"/>
            <w:vAlign w:val="center"/>
          </w:tcPr>
          <w:p w:rsidR="003B5F2B" w:rsidRPr="00A32C01" w:rsidRDefault="003B5F2B" w:rsidP="007F2BC9">
            <w:pPr>
              <w:pStyle w:val="NoSpacing"/>
              <w:ind w:firstLine="0"/>
              <w:rPr>
                <w:sz w:val="19"/>
                <w:szCs w:val="19"/>
                <w:lang w:eastAsia="en-US"/>
              </w:rPr>
            </w:pPr>
            <w:r w:rsidRPr="00A32C01">
              <w:rPr>
                <w:sz w:val="19"/>
                <w:szCs w:val="19"/>
                <w:lang w:eastAsia="en-US"/>
              </w:rPr>
              <w:t>HR 1</w:t>
            </w:r>
          </w:p>
        </w:tc>
        <w:tc>
          <w:tcPr>
            <w:tcW w:w="991" w:type="dxa"/>
            <w:tcBorders>
              <w:top w:val="double" w:sz="4" w:space="0" w:color="auto"/>
            </w:tcBorders>
            <w:shd w:val="clear" w:color="auto" w:fill="auto"/>
            <w:vAlign w:val="center"/>
          </w:tcPr>
          <w:p w:rsidR="003B5F2B" w:rsidRPr="00A32C01" w:rsidRDefault="003B5F2B" w:rsidP="00BF5469">
            <w:pPr>
              <w:spacing w:before="0" w:line="240" w:lineRule="auto"/>
              <w:ind w:firstLine="0"/>
              <w:jc w:val="center"/>
              <w:rPr>
                <w:sz w:val="19"/>
                <w:szCs w:val="19"/>
              </w:rPr>
            </w:pPr>
            <w:r w:rsidRPr="00A32C01">
              <w:rPr>
                <w:sz w:val="19"/>
                <w:szCs w:val="19"/>
              </w:rPr>
              <w:t>&lt;</w:t>
            </w:r>
            <w:r w:rsidR="00BF5469" w:rsidRPr="00A32C01">
              <w:rPr>
                <w:sz w:val="19"/>
                <w:szCs w:val="19"/>
              </w:rPr>
              <w:t>D</w:t>
            </w:r>
            <w:r w:rsidRPr="00A32C01">
              <w:rPr>
                <w:sz w:val="19"/>
                <w:szCs w:val="19"/>
              </w:rPr>
              <w:t>PP</w:t>
            </w:r>
          </w:p>
        </w:tc>
        <w:tc>
          <w:tcPr>
            <w:tcW w:w="991" w:type="dxa"/>
            <w:tcBorders>
              <w:top w:val="double" w:sz="4" w:space="0" w:color="auto"/>
            </w:tcBorders>
            <w:shd w:val="clear" w:color="auto" w:fill="auto"/>
            <w:vAlign w:val="center"/>
          </w:tcPr>
          <w:p w:rsidR="003B5F2B" w:rsidRPr="00A32C01" w:rsidRDefault="003B5F2B" w:rsidP="004543F1">
            <w:pPr>
              <w:spacing w:before="0" w:line="240" w:lineRule="auto"/>
              <w:ind w:firstLine="0"/>
              <w:jc w:val="center"/>
              <w:rPr>
                <w:sz w:val="19"/>
                <w:szCs w:val="19"/>
              </w:rPr>
            </w:pPr>
            <w:r w:rsidRPr="00A32C01">
              <w:rPr>
                <w:sz w:val="19"/>
                <w:szCs w:val="19"/>
              </w:rPr>
              <w:t>&lt;DPP</w:t>
            </w:r>
          </w:p>
        </w:tc>
        <w:tc>
          <w:tcPr>
            <w:tcW w:w="992" w:type="dxa"/>
            <w:tcBorders>
              <w:top w:val="double" w:sz="4" w:space="0" w:color="auto"/>
            </w:tcBorders>
            <w:shd w:val="clear" w:color="auto" w:fill="auto"/>
            <w:vAlign w:val="center"/>
          </w:tcPr>
          <w:p w:rsidR="003B5F2B" w:rsidRPr="00A32C01" w:rsidRDefault="003B5F2B" w:rsidP="004543F1">
            <w:pPr>
              <w:spacing w:before="0" w:line="240" w:lineRule="auto"/>
              <w:ind w:firstLine="0"/>
              <w:jc w:val="center"/>
              <w:rPr>
                <w:sz w:val="19"/>
                <w:szCs w:val="19"/>
              </w:rPr>
            </w:pPr>
            <w:r w:rsidRPr="00A32C01">
              <w:rPr>
                <w:sz w:val="19"/>
                <w:szCs w:val="19"/>
              </w:rPr>
              <w:t>&lt;GPP</w:t>
            </w:r>
          </w:p>
        </w:tc>
        <w:tc>
          <w:tcPr>
            <w:tcW w:w="991" w:type="dxa"/>
            <w:tcBorders>
              <w:top w:val="double" w:sz="4" w:space="0" w:color="auto"/>
            </w:tcBorders>
            <w:shd w:val="clear" w:color="auto" w:fill="auto"/>
            <w:vAlign w:val="center"/>
          </w:tcPr>
          <w:p w:rsidR="003B5F2B" w:rsidRPr="00A32C01" w:rsidRDefault="003B5F2B" w:rsidP="004543F1">
            <w:pPr>
              <w:spacing w:before="0" w:line="240" w:lineRule="auto"/>
              <w:ind w:firstLine="0"/>
              <w:jc w:val="center"/>
              <w:rPr>
                <w:sz w:val="19"/>
                <w:szCs w:val="19"/>
              </w:rPr>
            </w:pPr>
            <w:r w:rsidRPr="00A32C01">
              <w:rPr>
                <w:sz w:val="19"/>
                <w:szCs w:val="19"/>
              </w:rPr>
              <w:t>&lt;DPP</w:t>
            </w:r>
          </w:p>
        </w:tc>
        <w:tc>
          <w:tcPr>
            <w:tcW w:w="992" w:type="dxa"/>
            <w:tcBorders>
              <w:top w:val="double" w:sz="4" w:space="0" w:color="auto"/>
            </w:tcBorders>
            <w:shd w:val="clear" w:color="auto" w:fill="auto"/>
            <w:vAlign w:val="center"/>
          </w:tcPr>
          <w:p w:rsidR="003B5F2B" w:rsidRPr="00A32C01" w:rsidRDefault="003B5F2B" w:rsidP="004543F1">
            <w:pPr>
              <w:spacing w:before="0" w:line="240" w:lineRule="auto"/>
              <w:ind w:firstLine="0"/>
              <w:jc w:val="center"/>
              <w:rPr>
                <w:sz w:val="19"/>
                <w:szCs w:val="19"/>
              </w:rPr>
            </w:pPr>
            <w:r w:rsidRPr="00A32C01">
              <w:rPr>
                <w:sz w:val="19"/>
                <w:szCs w:val="19"/>
              </w:rPr>
              <w:t>&lt;DPP</w:t>
            </w:r>
          </w:p>
        </w:tc>
        <w:tc>
          <w:tcPr>
            <w:tcW w:w="991" w:type="dxa"/>
            <w:tcBorders>
              <w:top w:val="double" w:sz="4" w:space="0" w:color="auto"/>
            </w:tcBorders>
            <w:shd w:val="clear" w:color="auto" w:fill="auto"/>
            <w:vAlign w:val="center"/>
          </w:tcPr>
          <w:p w:rsidR="003B5F2B" w:rsidRPr="00A32C01" w:rsidRDefault="003B5F2B" w:rsidP="004543F1">
            <w:pPr>
              <w:spacing w:before="0" w:line="240" w:lineRule="auto"/>
              <w:ind w:firstLine="0"/>
              <w:jc w:val="center"/>
              <w:rPr>
                <w:sz w:val="19"/>
                <w:szCs w:val="19"/>
              </w:rPr>
            </w:pPr>
            <w:r w:rsidRPr="00A32C01">
              <w:rPr>
                <w:sz w:val="19"/>
                <w:szCs w:val="19"/>
              </w:rPr>
              <w:t>&lt;DPP</w:t>
            </w:r>
          </w:p>
        </w:tc>
        <w:tc>
          <w:tcPr>
            <w:tcW w:w="992" w:type="dxa"/>
            <w:tcBorders>
              <w:top w:val="double" w:sz="4" w:space="0" w:color="auto"/>
            </w:tcBorders>
            <w:shd w:val="clear" w:color="auto" w:fill="auto"/>
            <w:vAlign w:val="center"/>
          </w:tcPr>
          <w:p w:rsidR="003B5F2B" w:rsidRPr="00A32C01" w:rsidRDefault="003B5F2B" w:rsidP="004543F1">
            <w:pPr>
              <w:spacing w:before="0" w:line="240" w:lineRule="auto"/>
              <w:ind w:firstLine="0"/>
              <w:jc w:val="center"/>
              <w:rPr>
                <w:sz w:val="19"/>
                <w:szCs w:val="19"/>
              </w:rPr>
            </w:pPr>
            <w:r w:rsidRPr="00A32C01">
              <w:rPr>
                <w:sz w:val="19"/>
                <w:szCs w:val="19"/>
              </w:rPr>
              <w:t>&gt;CV</w:t>
            </w:r>
          </w:p>
        </w:tc>
        <w:tc>
          <w:tcPr>
            <w:tcW w:w="746" w:type="dxa"/>
            <w:tcBorders>
              <w:top w:val="double" w:sz="4" w:space="0" w:color="auto"/>
            </w:tcBorders>
            <w:shd w:val="clear" w:color="auto" w:fill="auto"/>
            <w:vAlign w:val="center"/>
          </w:tcPr>
          <w:p w:rsidR="003B5F2B" w:rsidRPr="00A32C01" w:rsidRDefault="003B5F2B" w:rsidP="004543F1">
            <w:pPr>
              <w:spacing w:before="0" w:line="240" w:lineRule="auto"/>
              <w:ind w:firstLine="0"/>
              <w:jc w:val="center"/>
              <w:rPr>
                <w:sz w:val="19"/>
                <w:szCs w:val="19"/>
              </w:rPr>
            </w:pPr>
            <w:r w:rsidRPr="00A32C01">
              <w:rPr>
                <w:sz w:val="19"/>
                <w:szCs w:val="19"/>
              </w:rPr>
              <w:t>&lt;GV</w:t>
            </w:r>
          </w:p>
        </w:tc>
      </w:tr>
    </w:tbl>
    <w:p w:rsidR="003B5F2B" w:rsidRPr="00A32C01" w:rsidRDefault="003B5F2B" w:rsidP="003B5F2B">
      <w:pPr>
        <w:ind w:firstLine="0"/>
        <w:jc w:val="center"/>
        <w:rPr>
          <w:spacing w:val="-2"/>
          <w:sz w:val="19"/>
          <w:szCs w:val="19"/>
        </w:rPr>
      </w:pPr>
      <w:r w:rsidRPr="00A32C01">
        <w:rPr>
          <w:spacing w:val="-2"/>
          <w:sz w:val="19"/>
          <w:szCs w:val="19"/>
        </w:rPr>
        <w:t>Gdje je: DPP - donji prag procjene, GPP - gornji prag procjene, CV - ciljna vrijednost za prizemni ozon, GV - granična vrijednost</w:t>
      </w:r>
    </w:p>
    <w:p w:rsidR="003B5F2B" w:rsidRPr="00A32C01" w:rsidRDefault="003B5F2B" w:rsidP="007F2BC9">
      <w:pPr>
        <w:pStyle w:val="NoSpacing"/>
        <w:ind w:firstLine="0"/>
        <w:rPr>
          <w:color w:val="0000FF"/>
        </w:rPr>
      </w:pPr>
    </w:p>
    <w:p w:rsidR="003B5F2B" w:rsidRPr="00A32C01" w:rsidRDefault="003B5F2B" w:rsidP="003B5F2B">
      <w:pPr>
        <w:pStyle w:val="Tablica"/>
      </w:pPr>
      <w:bookmarkStart w:id="237" w:name="_Toc377625399"/>
      <w:bookmarkStart w:id="238" w:name="_Toc401131365"/>
      <w:bookmarkStart w:id="239" w:name="_Toc436721968"/>
      <w:r w:rsidRPr="00A32C01">
        <w:t xml:space="preserve">Tablica </w:t>
      </w:r>
      <w:r w:rsidR="00310C11" w:rsidRPr="00A32C01">
        <w:t>2.1.</w:t>
      </w:r>
      <w:r w:rsidR="004D502D" w:rsidRPr="00A32C01">
        <w:t>2.</w:t>
      </w:r>
      <w:r w:rsidR="00987C90" w:rsidRPr="00A32C01">
        <w:t>4</w:t>
      </w:r>
      <w:r w:rsidRPr="00A32C01">
        <w:t>. Razine onečišćenosti zraka s obzirom na zaštitu vegetacije</w:t>
      </w:r>
      <w:bookmarkEnd w:id="237"/>
      <w:bookmarkEnd w:id="238"/>
      <w:bookmarkEnd w:id="239"/>
    </w:p>
    <w:tbl>
      <w:tblPr>
        <w:tblW w:w="0" w:type="auto"/>
        <w:jc w:val="center"/>
        <w:tblInd w:w="28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2177"/>
        <w:gridCol w:w="2463"/>
        <w:gridCol w:w="2463"/>
        <w:gridCol w:w="2061"/>
      </w:tblGrid>
      <w:tr w:rsidR="004F2C0F" w:rsidRPr="00A32C01" w:rsidTr="004543F1">
        <w:trPr>
          <w:jc w:val="center"/>
        </w:trPr>
        <w:tc>
          <w:tcPr>
            <w:tcW w:w="2177" w:type="dxa"/>
            <w:vMerge w:val="restart"/>
            <w:shd w:val="clear" w:color="auto" w:fill="auto"/>
            <w:vAlign w:val="center"/>
          </w:tcPr>
          <w:p w:rsidR="003B5F2B" w:rsidRPr="00A32C01" w:rsidRDefault="003B5F2B" w:rsidP="007F2BC9">
            <w:pPr>
              <w:pStyle w:val="NoSpacing"/>
              <w:ind w:firstLine="0"/>
              <w:rPr>
                <w:sz w:val="19"/>
                <w:szCs w:val="19"/>
                <w:lang w:eastAsia="en-US"/>
              </w:rPr>
            </w:pPr>
            <w:r w:rsidRPr="00A32C01">
              <w:rPr>
                <w:sz w:val="19"/>
                <w:szCs w:val="19"/>
                <w:lang w:eastAsia="en-US"/>
              </w:rPr>
              <w:t>Oznaka zone</w:t>
            </w:r>
          </w:p>
        </w:tc>
        <w:tc>
          <w:tcPr>
            <w:tcW w:w="6987" w:type="dxa"/>
            <w:gridSpan w:val="3"/>
            <w:shd w:val="clear" w:color="auto" w:fill="auto"/>
            <w:vAlign w:val="center"/>
          </w:tcPr>
          <w:p w:rsidR="003B5F2B" w:rsidRPr="00A32C01" w:rsidRDefault="003B5F2B" w:rsidP="007F2BC9">
            <w:pPr>
              <w:pStyle w:val="NoSpacing"/>
              <w:ind w:firstLine="0"/>
              <w:rPr>
                <w:sz w:val="19"/>
                <w:szCs w:val="19"/>
                <w:lang w:eastAsia="en-US"/>
              </w:rPr>
            </w:pPr>
            <w:r w:rsidRPr="00A32C01">
              <w:rPr>
                <w:sz w:val="19"/>
                <w:szCs w:val="19"/>
                <w:lang w:eastAsia="en-US"/>
              </w:rPr>
              <w:t>Razina onečišćenosti zraka po onečišćujućim tvarima s obzirom na zaštitu zdravlja ljudi</w:t>
            </w:r>
          </w:p>
        </w:tc>
      </w:tr>
      <w:tr w:rsidR="004F2C0F" w:rsidRPr="00A32C01" w:rsidTr="004543F1">
        <w:trPr>
          <w:jc w:val="center"/>
        </w:trPr>
        <w:tc>
          <w:tcPr>
            <w:tcW w:w="2177" w:type="dxa"/>
            <w:vMerge/>
            <w:tcBorders>
              <w:bottom w:val="double" w:sz="4" w:space="0" w:color="auto"/>
            </w:tcBorders>
            <w:shd w:val="clear" w:color="auto" w:fill="auto"/>
            <w:vAlign w:val="center"/>
          </w:tcPr>
          <w:p w:rsidR="003B5F2B" w:rsidRPr="00A32C01" w:rsidRDefault="003B5F2B" w:rsidP="004543F1">
            <w:pPr>
              <w:ind w:firstLine="0"/>
              <w:jc w:val="center"/>
              <w:rPr>
                <w:sz w:val="19"/>
                <w:szCs w:val="19"/>
              </w:rPr>
            </w:pPr>
          </w:p>
        </w:tc>
        <w:tc>
          <w:tcPr>
            <w:tcW w:w="2463" w:type="dxa"/>
            <w:tcBorders>
              <w:bottom w:val="double" w:sz="4" w:space="0" w:color="auto"/>
            </w:tcBorders>
            <w:shd w:val="clear" w:color="auto" w:fill="auto"/>
            <w:vAlign w:val="center"/>
          </w:tcPr>
          <w:p w:rsidR="003B5F2B" w:rsidRPr="00A32C01" w:rsidRDefault="003B5F2B" w:rsidP="004543F1">
            <w:pPr>
              <w:spacing w:before="0" w:line="240" w:lineRule="auto"/>
              <w:ind w:firstLine="0"/>
              <w:jc w:val="center"/>
              <w:rPr>
                <w:sz w:val="19"/>
                <w:szCs w:val="19"/>
              </w:rPr>
            </w:pPr>
            <w:r w:rsidRPr="00A32C01">
              <w:rPr>
                <w:sz w:val="19"/>
                <w:szCs w:val="19"/>
              </w:rPr>
              <w:t>SO</w:t>
            </w:r>
            <w:r w:rsidRPr="00A32C01">
              <w:rPr>
                <w:sz w:val="19"/>
                <w:szCs w:val="19"/>
                <w:vertAlign w:val="subscript"/>
              </w:rPr>
              <w:t>2</w:t>
            </w:r>
          </w:p>
        </w:tc>
        <w:tc>
          <w:tcPr>
            <w:tcW w:w="2463" w:type="dxa"/>
            <w:tcBorders>
              <w:bottom w:val="double" w:sz="4" w:space="0" w:color="auto"/>
            </w:tcBorders>
            <w:shd w:val="clear" w:color="auto" w:fill="auto"/>
            <w:vAlign w:val="center"/>
          </w:tcPr>
          <w:p w:rsidR="003B5F2B" w:rsidRPr="00A32C01" w:rsidRDefault="003B5F2B" w:rsidP="004543F1">
            <w:pPr>
              <w:spacing w:before="0" w:line="240" w:lineRule="auto"/>
              <w:ind w:firstLine="0"/>
              <w:jc w:val="center"/>
              <w:rPr>
                <w:sz w:val="19"/>
                <w:szCs w:val="19"/>
              </w:rPr>
            </w:pPr>
            <w:r w:rsidRPr="00A32C01">
              <w:rPr>
                <w:sz w:val="19"/>
                <w:szCs w:val="19"/>
              </w:rPr>
              <w:t>NO</w:t>
            </w:r>
            <w:r w:rsidRPr="00A32C01">
              <w:rPr>
                <w:sz w:val="19"/>
                <w:szCs w:val="19"/>
                <w:vertAlign w:val="subscript"/>
              </w:rPr>
              <w:t>x</w:t>
            </w:r>
          </w:p>
        </w:tc>
        <w:tc>
          <w:tcPr>
            <w:tcW w:w="2061" w:type="dxa"/>
            <w:tcBorders>
              <w:bottom w:val="double" w:sz="4" w:space="0" w:color="auto"/>
            </w:tcBorders>
            <w:shd w:val="clear" w:color="auto" w:fill="auto"/>
            <w:vAlign w:val="center"/>
          </w:tcPr>
          <w:p w:rsidR="003B5F2B" w:rsidRPr="00A32C01" w:rsidRDefault="003B5F2B" w:rsidP="004543F1">
            <w:pPr>
              <w:spacing w:before="0" w:line="240" w:lineRule="auto"/>
              <w:ind w:firstLine="0"/>
              <w:jc w:val="center"/>
              <w:rPr>
                <w:sz w:val="19"/>
                <w:szCs w:val="19"/>
              </w:rPr>
            </w:pPr>
            <w:r w:rsidRPr="00A32C01">
              <w:rPr>
                <w:sz w:val="19"/>
                <w:szCs w:val="19"/>
              </w:rPr>
              <w:t>AOT40 parametar</w:t>
            </w:r>
          </w:p>
        </w:tc>
      </w:tr>
      <w:tr w:rsidR="004F2C0F" w:rsidRPr="00A32C01" w:rsidTr="004543F1">
        <w:trPr>
          <w:jc w:val="center"/>
        </w:trPr>
        <w:tc>
          <w:tcPr>
            <w:tcW w:w="2177" w:type="dxa"/>
            <w:tcBorders>
              <w:top w:val="double" w:sz="4" w:space="0" w:color="auto"/>
            </w:tcBorders>
            <w:shd w:val="clear" w:color="auto" w:fill="auto"/>
            <w:vAlign w:val="center"/>
          </w:tcPr>
          <w:p w:rsidR="003B5F2B" w:rsidRPr="00A32C01" w:rsidRDefault="00BF5469" w:rsidP="007F2BC9">
            <w:pPr>
              <w:pStyle w:val="NoSpacing"/>
              <w:ind w:firstLine="0"/>
              <w:rPr>
                <w:sz w:val="19"/>
                <w:szCs w:val="19"/>
                <w:lang w:eastAsia="en-US"/>
              </w:rPr>
            </w:pPr>
            <w:r w:rsidRPr="00A32C01">
              <w:rPr>
                <w:sz w:val="19"/>
                <w:szCs w:val="19"/>
                <w:lang w:eastAsia="en-US"/>
              </w:rPr>
              <w:t>HR 5</w:t>
            </w:r>
          </w:p>
        </w:tc>
        <w:tc>
          <w:tcPr>
            <w:tcW w:w="2463" w:type="dxa"/>
            <w:tcBorders>
              <w:top w:val="double" w:sz="4" w:space="0" w:color="auto"/>
            </w:tcBorders>
            <w:shd w:val="clear" w:color="auto" w:fill="auto"/>
            <w:vAlign w:val="center"/>
          </w:tcPr>
          <w:p w:rsidR="003B5F2B" w:rsidRPr="00A32C01" w:rsidRDefault="003B5F2B" w:rsidP="004543F1">
            <w:pPr>
              <w:spacing w:before="0" w:line="240" w:lineRule="auto"/>
              <w:ind w:firstLine="0"/>
              <w:jc w:val="center"/>
              <w:rPr>
                <w:sz w:val="19"/>
                <w:szCs w:val="19"/>
              </w:rPr>
            </w:pPr>
            <w:r w:rsidRPr="00A32C01">
              <w:rPr>
                <w:sz w:val="19"/>
                <w:szCs w:val="19"/>
              </w:rPr>
              <w:t>&lt;DPP</w:t>
            </w:r>
          </w:p>
        </w:tc>
        <w:tc>
          <w:tcPr>
            <w:tcW w:w="2463" w:type="dxa"/>
            <w:tcBorders>
              <w:top w:val="double" w:sz="4" w:space="0" w:color="auto"/>
            </w:tcBorders>
            <w:shd w:val="clear" w:color="auto" w:fill="auto"/>
            <w:vAlign w:val="center"/>
          </w:tcPr>
          <w:p w:rsidR="003B5F2B" w:rsidRPr="00A32C01" w:rsidRDefault="003B5F2B" w:rsidP="004543F1">
            <w:pPr>
              <w:spacing w:before="0" w:line="240" w:lineRule="auto"/>
              <w:ind w:firstLine="0"/>
              <w:jc w:val="center"/>
              <w:rPr>
                <w:sz w:val="19"/>
                <w:szCs w:val="19"/>
              </w:rPr>
            </w:pPr>
            <w:r w:rsidRPr="00A32C01">
              <w:rPr>
                <w:sz w:val="19"/>
                <w:szCs w:val="19"/>
              </w:rPr>
              <w:t>&lt;GPP</w:t>
            </w:r>
          </w:p>
        </w:tc>
        <w:tc>
          <w:tcPr>
            <w:tcW w:w="2061" w:type="dxa"/>
            <w:tcBorders>
              <w:top w:val="double" w:sz="4" w:space="0" w:color="auto"/>
            </w:tcBorders>
            <w:shd w:val="clear" w:color="auto" w:fill="auto"/>
            <w:vAlign w:val="center"/>
          </w:tcPr>
          <w:p w:rsidR="003B5F2B" w:rsidRPr="00A32C01" w:rsidRDefault="003B5F2B" w:rsidP="004543F1">
            <w:pPr>
              <w:spacing w:before="0" w:line="240" w:lineRule="auto"/>
              <w:ind w:firstLine="0"/>
              <w:jc w:val="center"/>
              <w:rPr>
                <w:sz w:val="19"/>
                <w:szCs w:val="19"/>
              </w:rPr>
            </w:pPr>
            <w:r w:rsidRPr="00A32C01">
              <w:rPr>
                <w:sz w:val="19"/>
                <w:szCs w:val="19"/>
              </w:rPr>
              <w:t>&gt;CV</w:t>
            </w:r>
          </w:p>
        </w:tc>
      </w:tr>
    </w:tbl>
    <w:p w:rsidR="003B5F2B" w:rsidRPr="00A32C01" w:rsidRDefault="003B5F2B" w:rsidP="003B5F2B">
      <w:pPr>
        <w:ind w:firstLine="0"/>
        <w:jc w:val="center"/>
        <w:rPr>
          <w:sz w:val="19"/>
          <w:szCs w:val="19"/>
        </w:rPr>
      </w:pPr>
      <w:r w:rsidRPr="00A32C01">
        <w:rPr>
          <w:sz w:val="19"/>
          <w:szCs w:val="19"/>
        </w:rPr>
        <w:t>Gdje je: DPP - donji prag procjene, GPP - gornji prag procjene, CV - ciljna vrijednost za prizemni ozon AOT40 parametar.</w:t>
      </w:r>
    </w:p>
    <w:p w:rsidR="008B5D92" w:rsidRPr="00A32C01" w:rsidRDefault="008B5D92" w:rsidP="008B5D92">
      <w:pPr>
        <w:pStyle w:val="NoSpacing"/>
        <w:rPr>
          <w:color w:val="0000FF"/>
        </w:rPr>
      </w:pPr>
    </w:p>
    <w:p w:rsidR="00616DBA" w:rsidRPr="00A32C01" w:rsidRDefault="00907C3C" w:rsidP="00616DBA">
      <w:r w:rsidRPr="00A32C01">
        <w:t>Na području Zadarske županije utvrđena je jedna prostorna lokacija za mjerenje pozadinskog onečišćenja, regionalnog i prekograničnog daljinskog prijenosa te mjerenja u okviru međunarodnih obveza Države i to postaja Ravni kotari</w:t>
      </w:r>
      <w:r w:rsidR="00B114CE" w:rsidRPr="00A32C01">
        <w:t>.</w:t>
      </w:r>
      <w:r w:rsidRPr="00A32C01">
        <w:t xml:space="preserve"> </w:t>
      </w:r>
    </w:p>
    <w:p w:rsidR="00B114CE" w:rsidRPr="00A32C01" w:rsidRDefault="00907C3C" w:rsidP="00616DBA">
      <w:r w:rsidRPr="00A32C01">
        <w:lastRenderedPageBreak/>
        <w:t xml:space="preserve">Promet je, općenito, jedan od vodećih sektora s negativnim utjecajem emisija onečišćujućih tvari na zrak. Zadarska županija kao dio šire regije, tj. jadranske Hrvatske ima specifičan status u povezivanju sjevera i juga ove regije. </w:t>
      </w:r>
      <w:r w:rsidR="00E32AE1" w:rsidRPr="00A32C01">
        <w:t>Osim grada Zadra z</w:t>
      </w:r>
      <w:r w:rsidRPr="00A32C01">
        <w:t>a ostatak županije nema podataka temeljenih na sustavnom praćenju, ali je prihvaćena procjena da je kakvoća zraka dobra obzirom na nepostojan</w:t>
      </w:r>
      <w:r w:rsidR="00E32AE1" w:rsidRPr="00A32C01">
        <w:t xml:space="preserve">je izvora onečišćenja. </w:t>
      </w:r>
    </w:p>
    <w:p w:rsidR="00337BB6" w:rsidRPr="00A32C01" w:rsidRDefault="00337BB6" w:rsidP="000579A0">
      <w:pPr>
        <w:spacing w:before="60" w:line="240" w:lineRule="auto"/>
        <w:rPr>
          <w:u w:val="single"/>
        </w:rPr>
      </w:pPr>
      <w:r w:rsidRPr="00A32C01">
        <w:rPr>
          <w:u w:val="single"/>
        </w:rPr>
        <w:t>Razina buke</w:t>
      </w:r>
    </w:p>
    <w:p w:rsidR="000579A0" w:rsidRPr="00A32C01" w:rsidRDefault="00A81A58" w:rsidP="00301DAE">
      <w:pPr>
        <w:rPr>
          <w:rFonts w:eastAsia="Times New Roman"/>
          <w:szCs w:val="24"/>
          <w:lang w:eastAsia="hr-HR"/>
        </w:rPr>
      </w:pPr>
      <w:r w:rsidRPr="00A32C01">
        <w:rPr>
          <w:lang w:eastAsia="hr-HR"/>
        </w:rPr>
        <w:t xml:space="preserve">Lokacija zahvata je smještena izvan područja naselja </w:t>
      </w:r>
      <w:r w:rsidR="00BF5469" w:rsidRPr="00A32C01">
        <w:rPr>
          <w:lang w:eastAsia="hr-HR"/>
        </w:rPr>
        <w:t xml:space="preserve">Donje Biljane </w:t>
      </w:r>
      <w:r w:rsidRPr="00A32C01">
        <w:rPr>
          <w:lang w:eastAsia="hr-HR"/>
        </w:rPr>
        <w:t xml:space="preserve">na udaljenosti oko </w:t>
      </w:r>
      <w:r w:rsidR="000F41F8" w:rsidRPr="00A32C01">
        <w:rPr>
          <w:lang w:eastAsia="hr-HR"/>
        </w:rPr>
        <w:t>0,6</w:t>
      </w:r>
      <w:r w:rsidRPr="00A32C01">
        <w:rPr>
          <w:lang w:eastAsia="hr-HR"/>
        </w:rPr>
        <w:t xml:space="preserve"> km sjevero</w:t>
      </w:r>
      <w:r w:rsidR="000F41F8" w:rsidRPr="00A32C01">
        <w:rPr>
          <w:lang w:eastAsia="hr-HR"/>
        </w:rPr>
        <w:t xml:space="preserve">istočno </w:t>
      </w:r>
      <w:r w:rsidRPr="00A32C01">
        <w:rPr>
          <w:lang w:eastAsia="hr-HR"/>
        </w:rPr>
        <w:t xml:space="preserve">od izgrađenog dijela građevinskog područja naselja </w:t>
      </w:r>
      <w:r w:rsidR="000F41F8" w:rsidRPr="00A32C01">
        <w:rPr>
          <w:rFonts w:eastAsia="Times New Roman"/>
          <w:szCs w:val="24"/>
          <w:lang w:eastAsia="hr-HR"/>
        </w:rPr>
        <w:t>(prilog 4. list 6</w:t>
      </w:r>
      <w:r w:rsidRPr="00A32C01">
        <w:rPr>
          <w:rFonts w:eastAsia="Times New Roman"/>
          <w:szCs w:val="24"/>
          <w:lang w:eastAsia="hr-HR"/>
        </w:rPr>
        <w:t>) u okruženju poljoprivrednog područja.</w:t>
      </w:r>
      <w:r w:rsidR="000F41F8" w:rsidRPr="00A32C01">
        <w:rPr>
          <w:rFonts w:eastAsia="Times New Roman"/>
          <w:szCs w:val="24"/>
          <w:lang w:eastAsia="hr-HR"/>
        </w:rPr>
        <w:t xml:space="preserve"> </w:t>
      </w:r>
      <w:r w:rsidR="00B90270" w:rsidRPr="00A32C01">
        <w:rPr>
          <w:rFonts w:eastAsia="Times New Roman"/>
          <w:szCs w:val="24"/>
          <w:lang w:eastAsia="hr-HR"/>
        </w:rPr>
        <w:t>Kriterij u elaboratu prema kojemu se može odrediti ugroženost prostora bukom preuzeti su iz Pravilnika o najvišim dopuštenim razinama buke u sredini u kojoj ljudi rade i borave (NN 145/04) i prema Zakonu o zaštiti od buke (NN 30/09, 55/13 i 153/13).</w:t>
      </w:r>
    </w:p>
    <w:p w:rsidR="00301DAE" w:rsidRPr="00A32C01" w:rsidRDefault="000F41F8" w:rsidP="00301DAE">
      <w:pPr>
        <w:rPr>
          <w:color w:val="0000FF"/>
          <w:lang w:eastAsia="hr-HR"/>
        </w:rPr>
      </w:pPr>
      <w:r w:rsidRPr="00A32C01">
        <w:rPr>
          <w:rFonts w:eastAsia="Times New Roman"/>
          <w:szCs w:val="24"/>
          <w:lang w:eastAsia="hr-HR"/>
        </w:rPr>
        <w:t xml:space="preserve"> </w:t>
      </w:r>
      <w:r w:rsidR="00301DAE" w:rsidRPr="00A32C01">
        <w:rPr>
          <w:lang w:eastAsia="hr-HR"/>
        </w:rPr>
        <w:t xml:space="preserve">U skladu s odredbama Pravilnika o najvišim razinama buke u sredini u kojoj ljudi rade i borave (NN 145/04) lokacija građevine se može kategorizirati kao </w:t>
      </w:r>
      <w:r w:rsidR="00301DAE" w:rsidRPr="00A32C01">
        <w:rPr>
          <w:i/>
          <w:lang w:eastAsia="hr-HR"/>
        </w:rPr>
        <w:t xml:space="preserve">Zona </w:t>
      </w:r>
      <w:r w:rsidR="00B90270" w:rsidRPr="00A32C01">
        <w:rPr>
          <w:i/>
          <w:lang w:eastAsia="hr-HR"/>
        </w:rPr>
        <w:t>5</w:t>
      </w:r>
      <w:r w:rsidR="00301DAE" w:rsidRPr="00A32C01">
        <w:rPr>
          <w:i/>
          <w:lang w:eastAsia="hr-HR"/>
        </w:rPr>
        <w:t xml:space="preserve">. - zona </w:t>
      </w:r>
      <w:r w:rsidR="00B90270" w:rsidRPr="00A32C01">
        <w:rPr>
          <w:i/>
          <w:lang w:eastAsia="hr-HR"/>
        </w:rPr>
        <w:t xml:space="preserve">gospodarske namjene koja graniči na zapadu sa zonom 3. zona </w:t>
      </w:r>
      <w:r w:rsidR="009120CE" w:rsidRPr="00A32C01">
        <w:rPr>
          <w:i/>
          <w:lang w:eastAsia="hr-HR"/>
        </w:rPr>
        <w:t xml:space="preserve">mješovite, pretežito stambene namjene </w:t>
      </w:r>
      <w:r w:rsidR="00301DAE" w:rsidRPr="00A32C01">
        <w:rPr>
          <w:lang w:eastAsia="hr-HR"/>
        </w:rPr>
        <w:t>s najvišom dopuštenom ekvivalentnom razinom buke u zatvorenim prostorijama poseb</w:t>
      </w:r>
      <w:r w:rsidR="009120CE" w:rsidRPr="00A32C01">
        <w:rPr>
          <w:lang w:eastAsia="hr-HR"/>
        </w:rPr>
        <w:t>ne namjene danom prema tablici 1</w:t>
      </w:r>
      <w:r w:rsidR="00301DAE" w:rsidRPr="00A32C01">
        <w:rPr>
          <w:lang w:eastAsia="hr-HR"/>
        </w:rPr>
        <w:t>. navedenog Pravilnika L</w:t>
      </w:r>
      <w:r w:rsidR="00301DAE" w:rsidRPr="00A32C01">
        <w:rPr>
          <w:vertAlign w:val="subscript"/>
          <w:lang w:eastAsia="hr-HR"/>
        </w:rPr>
        <w:t>A,eq</w:t>
      </w:r>
      <w:r w:rsidR="00301DAE" w:rsidRPr="00A32C01">
        <w:rPr>
          <w:lang w:eastAsia="hr-HR"/>
        </w:rPr>
        <w:t xml:space="preserve"> = </w:t>
      </w:r>
      <w:r w:rsidR="009120CE" w:rsidRPr="00A32C01">
        <w:rPr>
          <w:lang w:eastAsia="hr-HR"/>
        </w:rPr>
        <w:t>55 dB(A)</w:t>
      </w:r>
      <w:r w:rsidR="00B90270" w:rsidRPr="00A32C01">
        <w:rPr>
          <w:lang w:eastAsia="hr-HR"/>
        </w:rPr>
        <w:t xml:space="preserve"> za razdoblje dana te dopuštenom  razinom buke L</w:t>
      </w:r>
      <w:r w:rsidR="00B90270" w:rsidRPr="00A32C01">
        <w:rPr>
          <w:vertAlign w:val="subscript"/>
          <w:lang w:eastAsia="hr-HR"/>
        </w:rPr>
        <w:t>A,eq</w:t>
      </w:r>
      <w:r w:rsidR="00B90270" w:rsidRPr="00A32C01">
        <w:rPr>
          <w:lang w:eastAsia="hr-HR"/>
        </w:rPr>
        <w:t xml:space="preserve"> = 45 dB(A) za razdoblje noći</w:t>
      </w:r>
      <w:r w:rsidR="0096157D" w:rsidRPr="00A32C01">
        <w:rPr>
          <w:lang w:eastAsia="hr-HR"/>
        </w:rPr>
        <w:t>.</w:t>
      </w:r>
    </w:p>
    <w:p w:rsidR="00B90270" w:rsidRPr="00A32C01" w:rsidRDefault="00B90270" w:rsidP="00B90270">
      <w:pPr>
        <w:rPr>
          <w:color w:val="0000FF"/>
          <w:spacing w:val="-2"/>
        </w:rPr>
      </w:pPr>
      <w:r w:rsidRPr="00A32C01">
        <w:rPr>
          <w:spacing w:val="-2"/>
        </w:rPr>
        <w:t>Karta buke kao ni strateška ili konfliktna karta buke za promatrano područje ne postoji, a mjerenjem utvrđena prekoračenja dopuštenih razina buke također nisu utvrđena. Postojeće opterećenje okoliša bukom</w:t>
      </w:r>
      <w:r w:rsidR="000579A0" w:rsidRPr="00A32C01">
        <w:rPr>
          <w:spacing w:val="-2"/>
        </w:rPr>
        <w:t xml:space="preserve"> na lokaciji zahvata</w:t>
      </w:r>
      <w:r w:rsidRPr="00A32C01">
        <w:rPr>
          <w:spacing w:val="-2"/>
        </w:rPr>
        <w:t xml:space="preserve"> do sada nije utvrđeno u vidu mjerenja buke. Dominantni postojeći izvori buke na lokaciji su povremeni poljoprivredni radovi i promet županijsk</w:t>
      </w:r>
      <w:r w:rsidR="000579A0" w:rsidRPr="00A32C01">
        <w:rPr>
          <w:spacing w:val="-2"/>
        </w:rPr>
        <w:t>im cestama</w:t>
      </w:r>
      <w:r w:rsidRPr="00A32C01">
        <w:rPr>
          <w:spacing w:val="-2"/>
        </w:rPr>
        <w:t xml:space="preserve"> Ž</w:t>
      </w:r>
      <w:r w:rsidR="000579A0" w:rsidRPr="00A32C01">
        <w:rPr>
          <w:spacing w:val="-2"/>
        </w:rPr>
        <w:t>C6258 i ŽC6278</w:t>
      </w:r>
      <w:r w:rsidRPr="00A32C01">
        <w:rPr>
          <w:spacing w:val="-2"/>
        </w:rPr>
        <w:t>, kao i željezničkom prugom M</w:t>
      </w:r>
      <w:r w:rsidR="000579A0" w:rsidRPr="00A32C01">
        <w:rPr>
          <w:spacing w:val="-2"/>
        </w:rPr>
        <w:t>606</w:t>
      </w:r>
      <w:r w:rsidRPr="00A32C01">
        <w:rPr>
          <w:spacing w:val="-2"/>
        </w:rPr>
        <w:t>.</w:t>
      </w:r>
      <w:r w:rsidRPr="00A32C01">
        <w:rPr>
          <w:color w:val="0000FF"/>
          <w:spacing w:val="-2"/>
        </w:rPr>
        <w:t xml:space="preserve"> </w:t>
      </w:r>
    </w:p>
    <w:p w:rsidR="008B5D92" w:rsidRPr="00A32C01" w:rsidRDefault="008B5D92" w:rsidP="000579A0">
      <w:pPr>
        <w:pStyle w:val="NoSpacing"/>
      </w:pPr>
    </w:p>
    <w:p w:rsidR="00260C6D" w:rsidRPr="00A32C01" w:rsidRDefault="00D876BD" w:rsidP="00756D84">
      <w:pPr>
        <w:pStyle w:val="Heading3"/>
        <w:spacing w:line="240" w:lineRule="auto"/>
        <w:rPr>
          <w:i/>
          <w:szCs w:val="21"/>
        </w:rPr>
      </w:pPr>
      <w:bookmarkStart w:id="240" w:name="_Toc389044875"/>
      <w:bookmarkStart w:id="241" w:name="_Toc436397141"/>
      <w:r w:rsidRPr="00A32C01">
        <w:rPr>
          <w:i/>
          <w:szCs w:val="21"/>
        </w:rPr>
        <w:t>Kulturna dobra, arheološka i graditeljska</w:t>
      </w:r>
      <w:r w:rsidR="00DE6B19" w:rsidRPr="00A32C01">
        <w:rPr>
          <w:i/>
          <w:szCs w:val="21"/>
        </w:rPr>
        <w:t xml:space="preserve"> baština</w:t>
      </w:r>
      <w:bookmarkEnd w:id="240"/>
      <w:bookmarkEnd w:id="241"/>
    </w:p>
    <w:p w:rsidR="000F41F8" w:rsidRPr="00A32C01" w:rsidRDefault="000F41F8" w:rsidP="000F41F8">
      <w:pPr>
        <w:spacing w:line="240" w:lineRule="auto"/>
        <w:rPr>
          <w:i/>
          <w:u w:val="single"/>
          <w:lang w:eastAsia="hr-HR"/>
        </w:rPr>
      </w:pPr>
      <w:r w:rsidRPr="00A32C01">
        <w:rPr>
          <w:i/>
          <w:u w:val="single"/>
          <w:lang w:eastAsia="hr-HR"/>
        </w:rPr>
        <w:t>Povijesni podaci</w:t>
      </w:r>
    </w:p>
    <w:p w:rsidR="00922D5C" w:rsidRPr="00A32C01" w:rsidRDefault="000F41F8" w:rsidP="00723CDA">
      <w:pPr>
        <w:rPr>
          <w:lang w:eastAsia="hr-HR"/>
        </w:rPr>
      </w:pPr>
      <w:r w:rsidRPr="00A32C01">
        <w:rPr>
          <w:lang w:eastAsia="hr-HR"/>
        </w:rPr>
        <w:t xml:space="preserve">Nedaleko od Benkovca ostaci su antičkog naselja Asserie, a u Sopotu je iskopan vrijedan natpis iz doba kneza Branimira iz IX. st. U srednjem vijeku šire područje benkovačkoga kraja ulazilo je u sastav hrvatskih županija; na pretpovijesnoj gradini, oko koje se razvilo današnje naselje, plemićka obitelj Benković izgradila je u srednjem vijeku istoimenu utvrdu (kaštel), po kojoj je i cijelo naselje dobilo ime; Kaštel ima visoku kulu četvrtasta tlocrta i dvije kružne kule; osvajanjem Mlečana u XV. st. Benkovac dobiva značenje važnoga trgovačkog križišta koje obalne gradove sjeverne Dalmacije povezuje s Hrvatskom. </w:t>
      </w:r>
    </w:p>
    <w:p w:rsidR="000F41F8" w:rsidRPr="00A32C01" w:rsidRDefault="000F41F8" w:rsidP="00723CDA">
      <w:pPr>
        <w:rPr>
          <w:lang w:eastAsia="hr-HR"/>
        </w:rPr>
      </w:pPr>
      <w:r w:rsidRPr="00A32C01">
        <w:rPr>
          <w:lang w:eastAsia="hr-HR"/>
        </w:rPr>
        <w:t>Turci su ga osvojili 1527. i pod njihovom je vlašću do 1683. Potkraj XVII. i početkom XVIII. st. na područje Benkovca doseljava se morlačko stanovništvo; u doba francuske uprave stječe status seoske općine (1811.); pod austrijskom upravom općinsko i sudsko sjedište za bližu okolicu (pretura od 1847). Od pol. XIX. st. pod kaštelom se razvija trgovište, a u njegovoj se blizini nalazi crkvica sv. Antuna iz 1743. God. 1991. tijekom Domovinskog rata grad i okolno područje su zaposjednuti, a hrvatsko stanovništvo uglavnom prognano, a oslobođen je 1995. u vojno-redarstvenoj akciji Oluja.</w:t>
      </w:r>
    </w:p>
    <w:p w:rsidR="00723CDA" w:rsidRPr="00A32C01" w:rsidRDefault="00723CDA" w:rsidP="00723CDA">
      <w:pPr>
        <w:rPr>
          <w:szCs w:val="24"/>
          <w:lang w:eastAsia="hr-HR"/>
        </w:rPr>
      </w:pPr>
      <w:r w:rsidRPr="00A32C01">
        <w:rPr>
          <w:lang w:eastAsia="hr-HR"/>
        </w:rPr>
        <w:t xml:space="preserve">Na području </w:t>
      </w:r>
      <w:r w:rsidR="00976ACB" w:rsidRPr="00A32C01">
        <w:rPr>
          <w:rFonts w:eastAsia="Times New Roman"/>
          <w:szCs w:val="24"/>
          <w:lang w:eastAsia="hr-HR"/>
        </w:rPr>
        <w:t>grada Benkovca</w:t>
      </w:r>
      <w:r w:rsidR="00BF5469" w:rsidRPr="00A32C01">
        <w:rPr>
          <w:rFonts w:eastAsia="Times New Roman"/>
          <w:szCs w:val="24"/>
          <w:lang w:eastAsia="hr-HR"/>
        </w:rPr>
        <w:t xml:space="preserve"> </w:t>
      </w:r>
      <w:r w:rsidRPr="00A32C01">
        <w:t>utvrđena su</w:t>
      </w:r>
      <w:r w:rsidRPr="00A32C01">
        <w:rPr>
          <w:lang w:eastAsia="hr-HR"/>
        </w:rPr>
        <w:t xml:space="preserve"> zaštićena kulturna dobra, temeljem </w:t>
      </w:r>
      <w:r w:rsidRPr="00A32C01">
        <w:t>Zakona o zaštiti i očuvanju kulturnih dobara (NN 69/99, 151/03, 157/03, 87/09, 88/1</w:t>
      </w:r>
      <w:r w:rsidR="00976ACB" w:rsidRPr="00A32C01">
        <w:t>0, 61/11, 25/12, 136/12, 157/13,</w:t>
      </w:r>
      <w:r w:rsidRPr="00A32C01">
        <w:t xml:space="preserve"> 152/14</w:t>
      </w:r>
      <w:r w:rsidR="00976ACB" w:rsidRPr="00A32C01">
        <w:t xml:space="preserve"> i 98/15</w:t>
      </w:r>
      <w:r w:rsidRPr="00A32C01">
        <w:t>)</w:t>
      </w:r>
      <w:r w:rsidRPr="00A32C01">
        <w:rPr>
          <w:lang w:eastAsia="hr-HR"/>
        </w:rPr>
        <w:t>,</w:t>
      </w:r>
      <w:r w:rsidRPr="00A32C01">
        <w:rPr>
          <w:szCs w:val="24"/>
          <w:lang w:eastAsia="hr-HR"/>
        </w:rPr>
        <w:t xml:space="preserve"> koja su upisana u Registar kulturnih dobara Republike Hrvatske, a imamo i evidentiranu kulturnu baštinu koja je kao takva unesena u važeću prostorno-plansku dokumentaciju</w:t>
      </w:r>
      <w:r w:rsidR="00976ACB" w:rsidRPr="00A32C01">
        <w:rPr>
          <w:szCs w:val="24"/>
          <w:lang w:eastAsia="hr-HR"/>
        </w:rPr>
        <w:t xml:space="preserve"> </w:t>
      </w:r>
      <w:r w:rsidRPr="00A32C01">
        <w:rPr>
          <w:szCs w:val="24"/>
          <w:lang w:eastAsia="hr-HR"/>
        </w:rPr>
        <w:t xml:space="preserve">(prilog </w:t>
      </w:r>
      <w:r w:rsidR="00976ACB" w:rsidRPr="00A32C01">
        <w:rPr>
          <w:szCs w:val="24"/>
          <w:lang w:eastAsia="hr-HR"/>
        </w:rPr>
        <w:t>3</w:t>
      </w:r>
      <w:r w:rsidR="00F23DF4" w:rsidRPr="00A32C01">
        <w:rPr>
          <w:szCs w:val="24"/>
          <w:lang w:eastAsia="hr-HR"/>
        </w:rPr>
        <w:t>. list 5</w:t>
      </w:r>
      <w:r w:rsidR="00976ACB" w:rsidRPr="00A32C01">
        <w:rPr>
          <w:szCs w:val="24"/>
          <w:lang w:eastAsia="hr-HR"/>
        </w:rPr>
        <w:t xml:space="preserve"> i prilog 4. list 4</w:t>
      </w:r>
      <w:r w:rsidRPr="00A32C01">
        <w:rPr>
          <w:szCs w:val="24"/>
          <w:lang w:eastAsia="hr-HR"/>
        </w:rPr>
        <w:t xml:space="preserve">). </w:t>
      </w:r>
    </w:p>
    <w:p w:rsidR="00922D5C" w:rsidRPr="00A32C01" w:rsidRDefault="00331F2C" w:rsidP="00723CDA">
      <w:pPr>
        <w:rPr>
          <w:lang w:eastAsia="hr-HR"/>
        </w:rPr>
      </w:pPr>
      <w:r w:rsidRPr="00A32C01">
        <w:rPr>
          <w:lang w:eastAsia="hr-HR"/>
        </w:rPr>
        <w:t xml:space="preserve">Kulturna dobra navedena u popisu nepokretnih kulturnih dobara koji slijedi imaju svojstva kulturnog dobra i podliježu pravima i obvezama posebnog zakona koji regulira zaštitu kulturnih dobara, bez obzira na njihov trenutni pravni status zaštite. </w:t>
      </w:r>
    </w:p>
    <w:p w:rsidR="00883DC1" w:rsidRPr="00A32C01" w:rsidRDefault="00331F2C" w:rsidP="00723CDA">
      <w:pPr>
        <w:rPr>
          <w:rFonts w:eastAsia="Times New Roman"/>
          <w:szCs w:val="24"/>
          <w:lang w:eastAsia="hr-HR"/>
        </w:rPr>
      </w:pPr>
      <w:r w:rsidRPr="00A32C01">
        <w:rPr>
          <w:lang w:eastAsia="hr-HR"/>
        </w:rPr>
        <w:lastRenderedPageBreak/>
        <w:t xml:space="preserve">Na području </w:t>
      </w:r>
      <w:r w:rsidR="00976ACB" w:rsidRPr="00A32C01">
        <w:rPr>
          <w:lang w:eastAsia="hr-HR"/>
        </w:rPr>
        <w:t>grada Benkovca</w:t>
      </w:r>
      <w:r w:rsidRPr="00A32C01">
        <w:rPr>
          <w:lang w:eastAsia="hr-HR"/>
        </w:rPr>
        <w:t xml:space="preserve"> zastupljene su sakralne građevine, </w:t>
      </w:r>
      <w:r w:rsidR="00705E35" w:rsidRPr="00A32C01">
        <w:rPr>
          <w:lang w:eastAsia="hr-HR"/>
        </w:rPr>
        <w:t>civilne građevine</w:t>
      </w:r>
      <w:r w:rsidRPr="00A32C01">
        <w:rPr>
          <w:lang w:eastAsia="hr-HR"/>
        </w:rPr>
        <w:t xml:space="preserve"> i arheološki lokaliteti. </w:t>
      </w:r>
      <w:r w:rsidR="00723CDA" w:rsidRPr="00A32C01">
        <w:rPr>
          <w:rFonts w:eastAsia="Times New Roman"/>
          <w:szCs w:val="24"/>
          <w:lang w:eastAsia="hr-HR"/>
        </w:rPr>
        <w:t xml:space="preserve">Prema navedenome na </w:t>
      </w:r>
      <w:r w:rsidR="00976ACB" w:rsidRPr="00A32C01">
        <w:rPr>
          <w:rFonts w:eastAsia="Times New Roman"/>
          <w:szCs w:val="24"/>
          <w:lang w:eastAsia="hr-HR"/>
        </w:rPr>
        <w:t xml:space="preserve">predmetnom </w:t>
      </w:r>
      <w:r w:rsidR="00723CDA" w:rsidRPr="00A32C01">
        <w:rPr>
          <w:rFonts w:eastAsia="Times New Roman"/>
          <w:szCs w:val="24"/>
          <w:lang w:eastAsia="hr-HR"/>
        </w:rPr>
        <w:t xml:space="preserve">području </w:t>
      </w:r>
      <w:r w:rsidR="00705E35" w:rsidRPr="00A32C01">
        <w:rPr>
          <w:rFonts w:eastAsia="Times New Roman"/>
          <w:szCs w:val="24"/>
          <w:lang w:eastAsia="hr-HR"/>
        </w:rPr>
        <w:t xml:space="preserve">naselja Donje biljane i okolnih naselja </w:t>
      </w:r>
      <w:r w:rsidR="00723CDA" w:rsidRPr="00A32C01">
        <w:rPr>
          <w:rFonts w:eastAsia="Times New Roman"/>
          <w:szCs w:val="24"/>
          <w:lang w:eastAsia="hr-HR"/>
        </w:rPr>
        <w:t>smještana su na određenim uda</w:t>
      </w:r>
      <w:r w:rsidR="00883DC1" w:rsidRPr="00A32C01">
        <w:rPr>
          <w:rFonts w:eastAsia="Times New Roman"/>
          <w:szCs w:val="24"/>
          <w:lang w:eastAsia="hr-HR"/>
        </w:rPr>
        <w:t>ljenostima od lokacije zahvata:</w:t>
      </w:r>
    </w:p>
    <w:p w:rsidR="00705E35" w:rsidRPr="00A32C01" w:rsidRDefault="00705E35" w:rsidP="00271EC6">
      <w:pPr>
        <w:spacing w:line="240" w:lineRule="auto"/>
        <w:rPr>
          <w:rFonts w:eastAsia="Times New Roman"/>
          <w:i/>
          <w:szCs w:val="24"/>
          <w:lang w:eastAsia="hr-HR"/>
        </w:rPr>
      </w:pPr>
      <w:r w:rsidRPr="00A32C01">
        <w:rPr>
          <w:rFonts w:eastAsia="Times New Roman"/>
          <w:i/>
          <w:szCs w:val="24"/>
          <w:lang w:eastAsia="hr-HR"/>
        </w:rPr>
        <w:t>naselje Biljane Donje</w:t>
      </w:r>
    </w:p>
    <w:p w:rsidR="00705E35" w:rsidRPr="00A32C01" w:rsidRDefault="00705E35" w:rsidP="00705E35">
      <w:pPr>
        <w:rPr>
          <w:rFonts w:eastAsia="Times New Roman"/>
          <w:szCs w:val="24"/>
          <w:lang w:eastAsia="hr-HR"/>
        </w:rPr>
      </w:pPr>
      <w:r w:rsidRPr="00A32C01">
        <w:rPr>
          <w:rFonts w:eastAsia="Times New Roman"/>
          <w:szCs w:val="24"/>
          <w:lang w:eastAsia="hr-HR"/>
        </w:rPr>
        <w:t>- Begovača arheološki lokalitet; ilirski grobni humak Kosa arheološki lokalitet</w:t>
      </w:r>
      <w:r w:rsidR="00271EC6" w:rsidRPr="00A32C01">
        <w:rPr>
          <w:rFonts w:eastAsia="Times New Roman"/>
          <w:szCs w:val="24"/>
          <w:lang w:eastAsia="hr-HR"/>
        </w:rPr>
        <w:t>,</w:t>
      </w:r>
    </w:p>
    <w:p w:rsidR="00705E35" w:rsidRPr="00A32C01" w:rsidRDefault="00705E35" w:rsidP="00271EC6">
      <w:pPr>
        <w:spacing w:line="240" w:lineRule="auto"/>
        <w:rPr>
          <w:rFonts w:eastAsia="Times New Roman"/>
          <w:i/>
          <w:szCs w:val="24"/>
          <w:lang w:eastAsia="hr-HR"/>
        </w:rPr>
      </w:pPr>
      <w:r w:rsidRPr="00A32C01">
        <w:rPr>
          <w:rFonts w:eastAsia="Times New Roman"/>
          <w:i/>
          <w:szCs w:val="24"/>
          <w:lang w:eastAsia="hr-HR"/>
        </w:rPr>
        <w:t>naselje Biljane Gornje</w:t>
      </w:r>
    </w:p>
    <w:p w:rsidR="00705E35" w:rsidRPr="00A32C01" w:rsidRDefault="00705E35" w:rsidP="00705E35">
      <w:pPr>
        <w:rPr>
          <w:rFonts w:eastAsia="Times New Roman"/>
          <w:szCs w:val="24"/>
          <w:lang w:eastAsia="hr-HR"/>
        </w:rPr>
      </w:pPr>
      <w:r w:rsidRPr="00A32C01">
        <w:rPr>
          <w:rFonts w:eastAsia="Times New Roman"/>
          <w:szCs w:val="24"/>
          <w:lang w:eastAsia="hr-HR"/>
        </w:rPr>
        <w:t xml:space="preserve">- crkva Sv. Đurđa sakralna građevina; ispod brežuljka </w:t>
      </w:r>
      <w:r w:rsidR="00271EC6" w:rsidRPr="00A32C01">
        <w:rPr>
          <w:rFonts w:eastAsia="Times New Roman"/>
          <w:szCs w:val="24"/>
          <w:lang w:eastAsia="hr-HR"/>
        </w:rPr>
        <w:t>Č</w:t>
      </w:r>
      <w:r w:rsidRPr="00A32C01">
        <w:rPr>
          <w:rFonts w:eastAsia="Times New Roman"/>
          <w:szCs w:val="24"/>
          <w:lang w:eastAsia="hr-HR"/>
        </w:rPr>
        <w:t>elinka srednjevjekovno groblje civilna građevina</w:t>
      </w:r>
      <w:r w:rsidR="00271EC6" w:rsidRPr="00A32C01">
        <w:rPr>
          <w:rFonts w:eastAsia="Times New Roman"/>
          <w:szCs w:val="24"/>
          <w:lang w:eastAsia="hr-HR"/>
        </w:rPr>
        <w:t>,</w:t>
      </w:r>
    </w:p>
    <w:p w:rsidR="00705E35" w:rsidRPr="00A32C01" w:rsidRDefault="00705E35" w:rsidP="00271EC6">
      <w:pPr>
        <w:spacing w:line="240" w:lineRule="auto"/>
        <w:rPr>
          <w:rFonts w:eastAsia="Times New Roman"/>
          <w:i/>
          <w:szCs w:val="24"/>
          <w:lang w:eastAsia="hr-HR"/>
        </w:rPr>
      </w:pPr>
      <w:r w:rsidRPr="00A32C01">
        <w:rPr>
          <w:rFonts w:eastAsia="Times New Roman"/>
          <w:i/>
          <w:szCs w:val="24"/>
          <w:lang w:eastAsia="hr-HR"/>
        </w:rPr>
        <w:t>naselje Nadin</w:t>
      </w:r>
    </w:p>
    <w:p w:rsidR="00705E35" w:rsidRPr="00A32C01" w:rsidRDefault="00271EC6" w:rsidP="00271EC6">
      <w:pPr>
        <w:ind w:left="851" w:hanging="142"/>
        <w:rPr>
          <w:rFonts w:eastAsia="Times New Roman"/>
          <w:szCs w:val="24"/>
          <w:lang w:eastAsia="hr-HR"/>
        </w:rPr>
      </w:pPr>
      <w:r w:rsidRPr="00A32C01">
        <w:rPr>
          <w:rFonts w:eastAsia="Times New Roman"/>
          <w:szCs w:val="24"/>
          <w:lang w:eastAsia="hr-HR"/>
        </w:rPr>
        <w:t xml:space="preserve">- </w:t>
      </w:r>
      <w:r w:rsidR="00705E35" w:rsidRPr="00A32C01">
        <w:rPr>
          <w:rFonts w:eastAsia="Times New Roman"/>
          <w:szCs w:val="24"/>
          <w:lang w:eastAsia="hr-HR"/>
        </w:rPr>
        <w:t>niz od tri gradine - Križova glavica, Nadin (Nadinum) i Vijenac - registar kulturnih dobara RH Z-3024</w:t>
      </w:r>
      <w:r w:rsidRPr="00A32C01">
        <w:rPr>
          <w:rFonts w:eastAsia="Times New Roman"/>
          <w:szCs w:val="24"/>
          <w:lang w:eastAsia="hr-HR"/>
        </w:rPr>
        <w:t xml:space="preserve">; </w:t>
      </w:r>
      <w:r w:rsidR="00705E35" w:rsidRPr="00A32C01">
        <w:rPr>
          <w:rFonts w:eastAsia="Times New Roman"/>
          <w:szCs w:val="24"/>
          <w:lang w:eastAsia="hr-HR"/>
        </w:rPr>
        <w:t>gradina Čauševica civilna građevina</w:t>
      </w:r>
      <w:r w:rsidRPr="00A32C01">
        <w:rPr>
          <w:rFonts w:eastAsia="Times New Roman"/>
          <w:szCs w:val="24"/>
          <w:lang w:eastAsia="hr-HR"/>
        </w:rPr>
        <w:t>,</w:t>
      </w:r>
    </w:p>
    <w:p w:rsidR="00705E35" w:rsidRPr="00A32C01" w:rsidRDefault="00705E35" w:rsidP="00271EC6">
      <w:pPr>
        <w:spacing w:line="240" w:lineRule="auto"/>
        <w:rPr>
          <w:rFonts w:eastAsia="Times New Roman"/>
          <w:i/>
          <w:szCs w:val="24"/>
          <w:lang w:eastAsia="hr-HR"/>
        </w:rPr>
      </w:pPr>
      <w:r w:rsidRPr="00A32C01">
        <w:rPr>
          <w:rFonts w:eastAsia="Times New Roman"/>
          <w:i/>
          <w:szCs w:val="24"/>
          <w:lang w:eastAsia="hr-HR"/>
        </w:rPr>
        <w:t>naselje Smilčić</w:t>
      </w:r>
    </w:p>
    <w:p w:rsidR="00705E35" w:rsidRPr="00A32C01" w:rsidRDefault="00271EC6" w:rsidP="00271EC6">
      <w:pPr>
        <w:ind w:left="851" w:hanging="142"/>
        <w:rPr>
          <w:rFonts w:eastAsia="Times New Roman"/>
          <w:szCs w:val="24"/>
          <w:lang w:eastAsia="hr-HR"/>
        </w:rPr>
      </w:pPr>
      <w:r w:rsidRPr="00A32C01">
        <w:rPr>
          <w:rFonts w:eastAsia="Times New Roman"/>
          <w:szCs w:val="24"/>
          <w:lang w:eastAsia="hr-HR"/>
        </w:rPr>
        <w:t xml:space="preserve">- </w:t>
      </w:r>
      <w:r w:rsidR="00705E35" w:rsidRPr="00A32C01">
        <w:rPr>
          <w:rFonts w:eastAsia="Times New Roman"/>
          <w:szCs w:val="24"/>
          <w:lang w:eastAsia="hr-HR"/>
        </w:rPr>
        <w:t>neolitski lokalitet Barice 3000 p.n.e. arheološki lokalitet</w:t>
      </w:r>
      <w:r w:rsidRPr="00A32C01">
        <w:rPr>
          <w:rFonts w:eastAsia="Times New Roman"/>
          <w:szCs w:val="24"/>
          <w:lang w:eastAsia="hr-HR"/>
        </w:rPr>
        <w:t xml:space="preserve">; </w:t>
      </w:r>
      <w:r w:rsidR="00705E35" w:rsidRPr="00A32C01">
        <w:rPr>
          <w:rFonts w:eastAsia="Times New Roman"/>
          <w:szCs w:val="24"/>
          <w:lang w:eastAsia="hr-HR"/>
        </w:rPr>
        <w:t>starohrvatska nekropola i kula rsrvj. civilna građevina</w:t>
      </w:r>
      <w:r w:rsidRPr="00A32C01">
        <w:rPr>
          <w:rFonts w:eastAsia="Times New Roman"/>
          <w:szCs w:val="24"/>
          <w:lang w:eastAsia="hr-HR"/>
        </w:rPr>
        <w:t xml:space="preserve">; </w:t>
      </w:r>
      <w:r w:rsidR="00705E35" w:rsidRPr="00A32C01">
        <w:rPr>
          <w:rFonts w:eastAsia="Times New Roman"/>
          <w:szCs w:val="24"/>
          <w:lang w:eastAsia="hr-HR"/>
        </w:rPr>
        <w:t>tumulus Zemunjača civilna građevina</w:t>
      </w:r>
      <w:r w:rsidRPr="00A32C01">
        <w:rPr>
          <w:rFonts w:eastAsia="Times New Roman"/>
          <w:szCs w:val="24"/>
          <w:lang w:eastAsia="hr-HR"/>
        </w:rPr>
        <w:t xml:space="preserve">; </w:t>
      </w:r>
      <w:r w:rsidR="00705E35" w:rsidRPr="00A32C01">
        <w:rPr>
          <w:rFonts w:eastAsia="Times New Roman"/>
          <w:szCs w:val="24"/>
          <w:lang w:eastAsia="hr-HR"/>
        </w:rPr>
        <w:t>crkva Gospe od Zdravlja 1869.g. sakralna građevina</w:t>
      </w:r>
      <w:r w:rsidRPr="00A32C01">
        <w:rPr>
          <w:rFonts w:eastAsia="Times New Roman"/>
          <w:szCs w:val="24"/>
          <w:lang w:eastAsia="hr-HR"/>
        </w:rPr>
        <w:t xml:space="preserve">; </w:t>
      </w:r>
      <w:r w:rsidR="00705E35" w:rsidRPr="00A32C01">
        <w:rPr>
          <w:rFonts w:eastAsia="Times New Roman"/>
          <w:szCs w:val="24"/>
          <w:lang w:eastAsia="hr-HR"/>
        </w:rPr>
        <w:t>ladanj.-gospodarski sklop 18 - 19 st. civilna građevina</w:t>
      </w:r>
      <w:r w:rsidRPr="00A32C01">
        <w:rPr>
          <w:rFonts w:eastAsia="Times New Roman"/>
          <w:szCs w:val="24"/>
          <w:lang w:eastAsia="hr-HR"/>
        </w:rPr>
        <w:t xml:space="preserve">; </w:t>
      </w:r>
      <w:r w:rsidR="00705E35" w:rsidRPr="00A32C01">
        <w:rPr>
          <w:rFonts w:eastAsia="Times New Roman"/>
          <w:szCs w:val="24"/>
          <w:lang w:eastAsia="hr-HR"/>
        </w:rPr>
        <w:t>crkva Sv. Mihovila arheološki lokalitet</w:t>
      </w:r>
      <w:r w:rsidRPr="00A32C01">
        <w:rPr>
          <w:rFonts w:eastAsia="Times New Roman"/>
          <w:szCs w:val="24"/>
          <w:lang w:eastAsia="hr-HR"/>
        </w:rPr>
        <w:t xml:space="preserve">; </w:t>
      </w:r>
      <w:r w:rsidR="00705E35" w:rsidRPr="00A32C01">
        <w:rPr>
          <w:rFonts w:eastAsia="Times New Roman"/>
          <w:szCs w:val="24"/>
          <w:lang w:eastAsia="hr-HR"/>
        </w:rPr>
        <w:t>centar naselja Smilčić tradicijska cjelina</w:t>
      </w:r>
      <w:r w:rsidRPr="00A32C01">
        <w:rPr>
          <w:rFonts w:eastAsia="Times New Roman"/>
          <w:szCs w:val="24"/>
          <w:lang w:eastAsia="hr-HR"/>
        </w:rPr>
        <w:t>.</w:t>
      </w:r>
    </w:p>
    <w:p w:rsidR="00625327" w:rsidRPr="00A32C01" w:rsidRDefault="00625327" w:rsidP="00625327">
      <w:pPr>
        <w:pStyle w:val="NoSpacing"/>
        <w:rPr>
          <w:color w:val="0000FF"/>
        </w:rPr>
      </w:pPr>
    </w:p>
    <w:p w:rsidR="00260C6D" w:rsidRPr="00A32C01" w:rsidRDefault="00260C6D" w:rsidP="00756D84">
      <w:pPr>
        <w:pStyle w:val="Heading3"/>
        <w:spacing w:line="240" w:lineRule="auto"/>
        <w:rPr>
          <w:i/>
          <w:szCs w:val="21"/>
        </w:rPr>
      </w:pPr>
      <w:bookmarkStart w:id="242" w:name="_Toc389044876"/>
      <w:bookmarkStart w:id="243" w:name="_Toc436397142"/>
      <w:r w:rsidRPr="00A32C01">
        <w:rPr>
          <w:i/>
          <w:szCs w:val="21"/>
        </w:rPr>
        <w:t>Krajobrazn</w:t>
      </w:r>
      <w:r w:rsidR="00D876BD" w:rsidRPr="00A32C01">
        <w:rPr>
          <w:i/>
          <w:szCs w:val="21"/>
        </w:rPr>
        <w:t>a</w:t>
      </w:r>
      <w:bookmarkEnd w:id="242"/>
      <w:r w:rsidR="00BF5469" w:rsidRPr="00A32C01">
        <w:rPr>
          <w:i/>
          <w:szCs w:val="21"/>
        </w:rPr>
        <w:t xml:space="preserve"> </w:t>
      </w:r>
      <w:r w:rsidR="00D876BD" w:rsidRPr="00A32C01">
        <w:rPr>
          <w:i/>
          <w:szCs w:val="21"/>
        </w:rPr>
        <w:t>obilježja</w:t>
      </w:r>
      <w:bookmarkEnd w:id="243"/>
    </w:p>
    <w:p w:rsidR="0008554B" w:rsidRPr="00A32C01" w:rsidRDefault="0008554B" w:rsidP="00B963B8">
      <w:bookmarkStart w:id="244" w:name="_Toc388867434"/>
      <w:bookmarkStart w:id="245" w:name="_Toc388867635"/>
      <w:bookmarkStart w:id="246" w:name="_Toc389044877"/>
      <w:r w:rsidRPr="00A32C01">
        <w:t xml:space="preserve">Prema Krajobraznoj regionalizaciji R Hrvatske s obzirom na prirodna obilježja koja je izrađena za potrebe Strategije prostornog uređenja Hrvatske (Bralić 1999) promatrana lokacija smještena je unutar krajobrazne jedinice Sjeverno-dalmatinska zaravan koju karakterizira slaba orografska razvedenost. Unutrašnji dio čini tipična vapnenačka zaravan krajnje oskudna vegetacijom i plodnom zemljom, a bliže moru je smjena blagih uzvišenja i udolina - krških polja (Ravni kotari). </w:t>
      </w:r>
    </w:p>
    <w:p w:rsidR="00CF0C2A" w:rsidRPr="00A32C01" w:rsidRDefault="0008554B" w:rsidP="00B963B8">
      <w:r w:rsidRPr="00A32C01">
        <w:t xml:space="preserve">Glavne krajobrazne vrijednosti i identitet ovog područja čine rijeke Krka i Zrmanja, Vransko jezero, te Novigradsko i Karinsko more. Prostorne degradacije se uočavaju kroz manjak šuma, hidroelektrane na Zrmanji i Krupi, zagađenja riječnih tokova te kroz neplansku, novu izgradnju na obali uz narušavanje mediteranske fizionomije starih naselja. </w:t>
      </w:r>
    </w:p>
    <w:p w:rsidR="00BB6DC1" w:rsidRPr="00A32C01" w:rsidRDefault="00BB6DC1" w:rsidP="00B963B8">
      <w:r w:rsidRPr="00A32C01">
        <w:t>Na predmetnom području krajobraz čini heterogen mozaik raznolikih tipova staništa, u kojem je prirodni krajobraz nosilac identiteta područja. Antropogenim djelovanjem prouzročene promjene krajobraznih značajki lokacije zahvata rezultirale su devastacijom i fragmentacijom prirodnih staništa.</w:t>
      </w:r>
    </w:p>
    <w:p w:rsidR="00BB6DC1" w:rsidRPr="00A32C01" w:rsidRDefault="00BB6DC1" w:rsidP="00B963B8">
      <w:r w:rsidRPr="00A32C01">
        <w:t xml:space="preserve">Konfiguraciju terena šireg područja čine brežuljkasti oblici koji nanizani sjeveroistočno od lokacije zahvata, oblikuju njen prostorni okvir, teren u pozadini se naglo uzdiže u izrazito definirane i razvedene forme velebitskog masiva na kojima se uočavaju linijski raspoređene reljefne degradacije uzrokovane gradnjom autoceste A1. Jugozapadno, teren se u blagom izmjenjivanju udubljenja i uzvišenja lagano spušta prema rubu jadranske obale. </w:t>
      </w:r>
    </w:p>
    <w:p w:rsidR="00BB6DC1" w:rsidRPr="00A32C01" w:rsidRDefault="00586355" w:rsidP="00B963B8">
      <w:r w:rsidRPr="00A32C01">
        <w:t>Osnovu prirodnog krajobraza šireg područja lokacije zahvata čini krški reljef koji je uvjetovao stvaranje specifičnog krajobraza makije i kamenjara. Ovaj tip prirodnog krajobraza predstavlja grmoliku vegetaciju asocijacije hrasta medunca i bijelog graba koja okružuje lokaciju zahvata i zauzima velike površine, a nastao je kontinuiranim, dugotrajnim antropogenim iskorištavanjem površina u stočarstvu. Rasprostranjenost makije omogućuje doživljaj jednostavnih, homogenih površina koje, promatrane u velikom mjerilu, vizualno djeluju kao plohe zelene boje.</w:t>
      </w:r>
    </w:p>
    <w:p w:rsidR="006E2D15" w:rsidRPr="00A32C01" w:rsidRDefault="006E2D15" w:rsidP="00B963B8">
      <w:r w:rsidRPr="00A32C01">
        <w:lastRenderedPageBreak/>
        <w:t>Područje zahvata je bezvodno, no sjeveroistočno i jugoistočno javljaju se povremeni bujični tokovi. Vodotoci kao linijski element ističu se u krajobrazu krša male strukturne raščlanjenosti te ga, usmjeravajućim vizurama čini prepoznatljivim i privlačnim. Obrubljena strmim obalama stvaraju jedinstvenu krajobraznu kompoziciju.</w:t>
      </w:r>
    </w:p>
    <w:p w:rsidR="006E2D15" w:rsidRPr="00A32C01" w:rsidRDefault="006E2D15" w:rsidP="00B963B8">
      <w:r w:rsidRPr="00A32C01">
        <w:t>Kulturni krajobraz šireg područja nastao je organskim putem, tj. višestoljetnim djelovanjem društvenih, gospodarskih i religijskih činitelja na prirodu. Kako je zadržao djelatnu društvenu ulogu u suvremenom društvu, usko povezanu s tradicijskim načinom života spada u kontinuirani kulturni krajobraz. Prostorni problemi, koji se javljaju, su izrazita depopulacija te neplansko i nekontrolirano antropogeno iskorištavanje prostora.</w:t>
      </w:r>
    </w:p>
    <w:p w:rsidR="006E2D15" w:rsidRPr="00A32C01" w:rsidRDefault="006E2D15" w:rsidP="00B963B8">
      <w:r w:rsidRPr="00A32C01">
        <w:t>Šire područje lokacije zahvata karakteriziraju okupljena naselja koja čine manji zaseoci kompaktnog gomilastog oblika. Razmješteni su na većim udaljenostima jedni od drugih, ovisno o rasporedu ponikvi i uvala koje se iskorištavaju u uzgojne svrhe.</w:t>
      </w:r>
    </w:p>
    <w:p w:rsidR="006E2D15" w:rsidRPr="00A32C01" w:rsidRDefault="006E2D15" w:rsidP="00B963B8">
      <w:r w:rsidRPr="00A32C01">
        <w:t xml:space="preserve">Ravni kotari su između ostalog i tradicionalno stočarski kraj zbog vrlo oskudnih površina poljodjelskog zemljišta. Polja su svedena na rijetko raspoređene krške oblike - ponikve, dolce i uvale koji svojim vrtačastim padinama čine zatvorene krajobrazne cjeline. Pravilna izdužena parcelacija stvara kontrast nepravilnom, organskom okviru naglašenom suhozidom, ali je istovremeno u skladu s ravninom terena. Strukturno, formiraju vrlo zanimljivu prostornu vizuru. Različite uzgojne kulture parcela naglašavaju raščlanjenost površine kojoj doprinose i rubni suhozidi podržavajući osnovni oblik ponikvi i uvala. </w:t>
      </w:r>
    </w:p>
    <w:p w:rsidR="006E2D15" w:rsidRPr="00A32C01" w:rsidRDefault="006E2D15" w:rsidP="00B963B8">
      <w:r w:rsidRPr="00A32C01">
        <w:t>Uslijed naglog smanjenja broja stanovnika, uzrokovanog ratnim razaranjima, neke od parcela su zapuštene te su u fazi zarastanja makijom zbog čega su počele mijenjati izvorno pravilni strukturni oblik. Degradacije velikih razmjera, uzrokovanih iskorištavanjem boksita, obilježavaju cijelo šire područje zahvata.</w:t>
      </w:r>
    </w:p>
    <w:p w:rsidR="00B963B8" w:rsidRPr="00A32C01" w:rsidRDefault="00B963B8" w:rsidP="00B963B8">
      <w:r w:rsidRPr="00A32C01">
        <w:t>Linijske strukture u prostoru čine infrastrukturni sustavi prometnica i dalekovoda. Oni čine odvojene mreže koje presijecaju prostor u različitim smjerovima. Prometna mreža čini okosnice krajobrazne kompozicije, a promatrana s veće udaljenosti djeluje kao uočljiv krajobrazni element. Stupovi dalekovoda visinom i metalnom konstrukcijom djeluju kao prostorni akcenti. Nosilac su repeticije, jednog od oblika prostornog reda, čineći linijski niz vertikalnih elemenata na jednakim razmacima. Njihovim ponavljanjem stvaraju se percepcijski snažne i stabilne strukture koje na promatranom području presijecaju prostor ne podržavajući prostorni red ostalih elemenata (prometnica i naselja), nego stvaraju strukturalni kontrast s krajobrazom makije.</w:t>
      </w:r>
    </w:p>
    <w:p w:rsidR="0008554B" w:rsidRPr="00A32C01" w:rsidRDefault="0008554B" w:rsidP="00553CF6">
      <w:pPr>
        <w:rPr>
          <w:color w:val="0000FF"/>
        </w:rPr>
      </w:pPr>
    </w:p>
    <w:p w:rsidR="00D44B69" w:rsidRPr="00A32C01" w:rsidRDefault="00271EC6" w:rsidP="00D44B69">
      <w:pPr>
        <w:pStyle w:val="Heading2"/>
      </w:pPr>
      <w:bookmarkStart w:id="247" w:name="_Toc436397143"/>
      <w:r w:rsidRPr="00A32C01">
        <w:br w:type="page"/>
      </w:r>
      <w:r w:rsidR="00D44B69" w:rsidRPr="00A32C01">
        <w:lastRenderedPageBreak/>
        <w:t>2.2. Prikaz zahvata u odnosu na zaštićena područja</w:t>
      </w:r>
      <w:bookmarkEnd w:id="244"/>
      <w:bookmarkEnd w:id="245"/>
      <w:bookmarkEnd w:id="246"/>
      <w:bookmarkEnd w:id="247"/>
    </w:p>
    <w:p w:rsidR="00537A18" w:rsidRPr="00A32C01" w:rsidRDefault="00D44B69" w:rsidP="008B5D92">
      <w:r w:rsidRPr="00A32C01">
        <w:t xml:space="preserve">Lokacija zahvata prema Izvatku iz karte zaštićenih područja Republike Hrvatske za predmetno područje </w:t>
      </w:r>
      <w:r w:rsidR="00537A18" w:rsidRPr="00A32C01">
        <w:t>podizanja višegodišnjih nasada na području grada Benkovca</w:t>
      </w:r>
      <w:r w:rsidR="0096157D" w:rsidRPr="00A32C01">
        <w:rPr>
          <w:rFonts w:cs="Tahoma"/>
        </w:rPr>
        <w:t xml:space="preserve"> </w:t>
      </w:r>
      <w:r w:rsidRPr="00A32C01">
        <w:t xml:space="preserve">(izvor podataka Državni zavod za zaštitu prirode WMS/WFS servisi od </w:t>
      </w:r>
      <w:r w:rsidR="0086390A" w:rsidRPr="00A32C01">
        <w:t>6</w:t>
      </w:r>
      <w:r w:rsidRPr="00A32C01">
        <w:t>.</w:t>
      </w:r>
      <w:r w:rsidR="0086390A" w:rsidRPr="00A32C01">
        <w:t>11</w:t>
      </w:r>
      <w:r w:rsidRPr="00A32C01">
        <w:t>.201</w:t>
      </w:r>
      <w:r w:rsidR="002E6248" w:rsidRPr="00A32C01">
        <w:t>5</w:t>
      </w:r>
      <w:r w:rsidRPr="00A32C01">
        <w:t xml:space="preserve">. - prilog </w:t>
      </w:r>
      <w:r w:rsidR="0096157D" w:rsidRPr="00A32C01">
        <w:t>7</w:t>
      </w:r>
      <w:r w:rsidRPr="00A32C01">
        <w:t xml:space="preserve">. list 3), smještena je izvan bilo kakvog zaštićenog područja. </w:t>
      </w:r>
    </w:p>
    <w:p w:rsidR="008B5D92" w:rsidRPr="00A32C01" w:rsidRDefault="00D44B69" w:rsidP="008B5D92">
      <w:pPr>
        <w:rPr>
          <w:color w:val="0000FF"/>
        </w:rPr>
      </w:pPr>
      <w:r w:rsidRPr="00A32C01">
        <w:rPr>
          <w:spacing w:val="-2"/>
        </w:rPr>
        <w:t xml:space="preserve">Prema navedenom izvatku </w:t>
      </w:r>
      <w:r w:rsidR="00765C8A" w:rsidRPr="00A32C01">
        <w:rPr>
          <w:spacing w:val="-2"/>
        </w:rPr>
        <w:t xml:space="preserve">u </w:t>
      </w:r>
      <w:r w:rsidRPr="00A32C01">
        <w:rPr>
          <w:spacing w:val="-2"/>
        </w:rPr>
        <w:t>okruženju lokacije zahvata najbliže</w:t>
      </w:r>
      <w:r w:rsidR="0086390A" w:rsidRPr="00A32C01">
        <w:rPr>
          <w:spacing w:val="-2"/>
        </w:rPr>
        <w:t xml:space="preserve"> </w:t>
      </w:r>
      <w:r w:rsidR="00960BB5" w:rsidRPr="00A32C01">
        <w:rPr>
          <w:spacing w:val="-2"/>
        </w:rPr>
        <w:t>su</w:t>
      </w:r>
      <w:r w:rsidRPr="00A32C01">
        <w:rPr>
          <w:spacing w:val="-2"/>
        </w:rPr>
        <w:t xml:space="preserve"> smješten</w:t>
      </w:r>
      <w:r w:rsidR="00960BB5" w:rsidRPr="00A32C01">
        <w:rPr>
          <w:spacing w:val="-2"/>
        </w:rPr>
        <w:t>a</w:t>
      </w:r>
      <w:r w:rsidRPr="00A32C01">
        <w:rPr>
          <w:spacing w:val="-2"/>
        </w:rPr>
        <w:t xml:space="preserve"> područj</w:t>
      </w:r>
      <w:r w:rsidR="00960BB5" w:rsidRPr="00A32C01">
        <w:rPr>
          <w:spacing w:val="-2"/>
        </w:rPr>
        <w:t>a</w:t>
      </w:r>
      <w:r w:rsidR="0086390A" w:rsidRPr="00A32C01">
        <w:rPr>
          <w:spacing w:val="-2"/>
        </w:rPr>
        <w:t xml:space="preserve"> </w:t>
      </w:r>
      <w:r w:rsidR="00621AB2" w:rsidRPr="00A32C01">
        <w:rPr>
          <w:b/>
          <w:i/>
          <w:spacing w:val="-2"/>
        </w:rPr>
        <w:t>spomenika prirode</w:t>
      </w:r>
      <w:r w:rsidR="00960BB5" w:rsidRPr="00A32C01">
        <w:rPr>
          <w:b/>
          <w:i/>
          <w:spacing w:val="-2"/>
        </w:rPr>
        <w:t xml:space="preserve"> </w:t>
      </w:r>
      <w:r w:rsidR="00621AB2" w:rsidRPr="00A32C01">
        <w:rPr>
          <w:b/>
          <w:i/>
          <w:spacing w:val="-2"/>
        </w:rPr>
        <w:t>Zeleni hrast</w:t>
      </w:r>
      <w:r w:rsidR="008B5D92" w:rsidRPr="00A32C01">
        <w:rPr>
          <w:spacing w:val="-2"/>
        </w:rPr>
        <w:t xml:space="preserve"> udaljen</w:t>
      </w:r>
      <w:r w:rsidR="00621AB2" w:rsidRPr="00A32C01">
        <w:rPr>
          <w:spacing w:val="-2"/>
        </w:rPr>
        <w:t>og</w:t>
      </w:r>
      <w:r w:rsidR="008B5D92" w:rsidRPr="00A32C01">
        <w:rPr>
          <w:spacing w:val="-2"/>
        </w:rPr>
        <w:t xml:space="preserve"> oko </w:t>
      </w:r>
      <w:r w:rsidR="00621AB2" w:rsidRPr="00A32C01">
        <w:rPr>
          <w:spacing w:val="-2"/>
        </w:rPr>
        <w:t xml:space="preserve">11,1 </w:t>
      </w:r>
      <w:r w:rsidR="00960BB5" w:rsidRPr="00A32C01">
        <w:rPr>
          <w:spacing w:val="-2"/>
        </w:rPr>
        <w:t>k</w:t>
      </w:r>
      <w:r w:rsidR="008B5D92" w:rsidRPr="00A32C01">
        <w:rPr>
          <w:spacing w:val="-2"/>
        </w:rPr>
        <w:t>m</w:t>
      </w:r>
      <w:r w:rsidR="00621AB2" w:rsidRPr="00A32C01">
        <w:rPr>
          <w:spacing w:val="-2"/>
        </w:rPr>
        <w:t xml:space="preserve"> te područje </w:t>
      </w:r>
      <w:r w:rsidR="00621AB2" w:rsidRPr="00A32C01">
        <w:rPr>
          <w:b/>
          <w:i/>
          <w:spacing w:val="-2"/>
        </w:rPr>
        <w:t>značajnog krajobraza Kanjon Zrmanje</w:t>
      </w:r>
      <w:r w:rsidR="00960BB5" w:rsidRPr="00A32C01">
        <w:rPr>
          <w:spacing w:val="-2"/>
        </w:rPr>
        <w:t xml:space="preserve"> </w:t>
      </w:r>
      <w:r w:rsidR="00621AB2" w:rsidRPr="00A32C01">
        <w:rPr>
          <w:spacing w:val="-2"/>
        </w:rPr>
        <w:t>sjeveroistočno na udaljenosti oko 12,8 km</w:t>
      </w:r>
      <w:r w:rsidR="008B5D92" w:rsidRPr="00A32C01">
        <w:rPr>
          <w:spacing w:val="-2"/>
        </w:rPr>
        <w:t xml:space="preserve">. Na nešto </w:t>
      </w:r>
      <w:r w:rsidR="00960BB5" w:rsidRPr="00A32C01">
        <w:rPr>
          <w:spacing w:val="-2"/>
        </w:rPr>
        <w:t>većoj</w:t>
      </w:r>
      <w:r w:rsidR="008B5D92" w:rsidRPr="00A32C01">
        <w:rPr>
          <w:spacing w:val="-2"/>
        </w:rPr>
        <w:t xml:space="preserve"> udaljenosti </w:t>
      </w:r>
      <w:r w:rsidR="00495817" w:rsidRPr="00A32C01">
        <w:rPr>
          <w:spacing w:val="-2"/>
        </w:rPr>
        <w:t xml:space="preserve">sjeverno od lokacije zahvata </w:t>
      </w:r>
      <w:r w:rsidR="008B5D92" w:rsidRPr="00A32C01">
        <w:rPr>
          <w:spacing w:val="-2"/>
        </w:rPr>
        <w:t>nalaz</w:t>
      </w:r>
      <w:r w:rsidR="00185207" w:rsidRPr="00A32C01">
        <w:rPr>
          <w:spacing w:val="-2"/>
        </w:rPr>
        <w:t>e</w:t>
      </w:r>
      <w:r w:rsidR="008B5D92" w:rsidRPr="00A32C01">
        <w:rPr>
          <w:spacing w:val="-2"/>
        </w:rPr>
        <w:t xml:space="preserve"> se područja</w:t>
      </w:r>
      <w:r w:rsidR="00185207" w:rsidRPr="00A32C01">
        <w:rPr>
          <w:spacing w:val="-2"/>
        </w:rPr>
        <w:t xml:space="preserve"> </w:t>
      </w:r>
      <w:r w:rsidR="00185207" w:rsidRPr="00A32C01">
        <w:rPr>
          <w:b/>
          <w:i/>
          <w:spacing w:val="-2"/>
        </w:rPr>
        <w:t>park prirode Velebit</w:t>
      </w:r>
      <w:r w:rsidR="00185207" w:rsidRPr="00A32C01">
        <w:rPr>
          <w:spacing w:val="-2"/>
        </w:rPr>
        <w:t xml:space="preserve"> oko 16,7 km sjeverno, </w:t>
      </w:r>
      <w:r w:rsidR="008B5D92" w:rsidRPr="00A32C01">
        <w:rPr>
          <w:b/>
          <w:i/>
          <w:spacing w:val="-2"/>
        </w:rPr>
        <w:t>spomenik</w:t>
      </w:r>
      <w:r w:rsidR="0086390A" w:rsidRPr="00A32C01">
        <w:rPr>
          <w:b/>
          <w:i/>
          <w:spacing w:val="-2"/>
        </w:rPr>
        <w:t xml:space="preserve"> </w:t>
      </w:r>
      <w:r w:rsidR="00960BB5" w:rsidRPr="00A32C01">
        <w:rPr>
          <w:b/>
          <w:i/>
          <w:spacing w:val="-2"/>
        </w:rPr>
        <w:t>prirode</w:t>
      </w:r>
      <w:r w:rsidR="0086390A" w:rsidRPr="00A32C01">
        <w:rPr>
          <w:b/>
          <w:i/>
          <w:spacing w:val="-2"/>
        </w:rPr>
        <w:t xml:space="preserve"> </w:t>
      </w:r>
      <w:r w:rsidR="00185207" w:rsidRPr="00A32C01">
        <w:rPr>
          <w:b/>
          <w:i/>
          <w:spacing w:val="-2"/>
        </w:rPr>
        <w:t>Modrić-pećina</w:t>
      </w:r>
      <w:r w:rsidR="00960BB5" w:rsidRPr="00A32C01">
        <w:rPr>
          <w:b/>
          <w:i/>
          <w:spacing w:val="-2"/>
        </w:rPr>
        <w:t xml:space="preserve"> </w:t>
      </w:r>
      <w:r w:rsidR="008B5D92" w:rsidRPr="00A32C01">
        <w:rPr>
          <w:spacing w:val="-2"/>
        </w:rPr>
        <w:t xml:space="preserve">udaljen oko </w:t>
      </w:r>
      <w:r w:rsidR="00495817" w:rsidRPr="00A32C01">
        <w:rPr>
          <w:spacing w:val="-2"/>
        </w:rPr>
        <w:t>17,0</w:t>
      </w:r>
      <w:r w:rsidR="008B5D92" w:rsidRPr="00A32C01">
        <w:rPr>
          <w:spacing w:val="-2"/>
        </w:rPr>
        <w:t xml:space="preserve"> km </w:t>
      </w:r>
      <w:r w:rsidR="00495817" w:rsidRPr="00A32C01">
        <w:rPr>
          <w:spacing w:val="-2"/>
        </w:rPr>
        <w:t xml:space="preserve">i </w:t>
      </w:r>
      <w:r w:rsidR="00495817" w:rsidRPr="00A32C01">
        <w:rPr>
          <w:b/>
          <w:i/>
          <w:spacing w:val="-2"/>
        </w:rPr>
        <w:t>nacionalni park Paklenica</w:t>
      </w:r>
      <w:r w:rsidR="00495817" w:rsidRPr="00A32C01">
        <w:rPr>
          <w:spacing w:val="-2"/>
        </w:rPr>
        <w:t xml:space="preserve"> udaljen oko 19,5 km</w:t>
      </w:r>
      <w:r w:rsidR="008B5D92" w:rsidRPr="00A32C01">
        <w:rPr>
          <w:spacing w:val="-2"/>
        </w:rPr>
        <w:t>.</w:t>
      </w:r>
    </w:p>
    <w:p w:rsidR="00BB7F04" w:rsidRPr="00A32C01" w:rsidRDefault="00BB7F04" w:rsidP="00537A18">
      <w:pPr>
        <w:pStyle w:val="NoSpacing"/>
      </w:pPr>
      <w:bookmarkStart w:id="248" w:name="_Toc388867435"/>
      <w:bookmarkStart w:id="249" w:name="_Toc388867636"/>
      <w:bookmarkStart w:id="250" w:name="_Toc389044878"/>
    </w:p>
    <w:p w:rsidR="00BB7F04" w:rsidRPr="00A32C01" w:rsidRDefault="00BB7F04" w:rsidP="00537A18">
      <w:pPr>
        <w:pStyle w:val="Privredak"/>
      </w:pPr>
      <w:r w:rsidRPr="00A32C01">
        <w:rPr>
          <w:i/>
        </w:rPr>
        <w:t>Spomenik prirode Zeleni hrast</w:t>
      </w:r>
      <w:r w:rsidRPr="00A32C01">
        <w:t xml:space="preserve"> je zaštićen 1957. godine zbog svoje starosti  (koja se procjenjuje na više od 250 godina), impresivnog habitusa i zanimljivih morfoloških karakteristika. Dugo u zimu je zelen (po čemu je i dobio ime) pa na sebe skreće veliku pozornost kako biologa i šumara, tako i samih prolaznika i turista.</w:t>
      </w:r>
    </w:p>
    <w:p w:rsidR="00BB7F04" w:rsidRPr="00A32C01" w:rsidRDefault="00BB7F04" w:rsidP="00BB7F04">
      <w:pPr>
        <w:rPr>
          <w:lang w:eastAsia="hr-HR"/>
        </w:rPr>
      </w:pPr>
      <w:r w:rsidRPr="00A32C01">
        <w:rPr>
          <w:lang w:eastAsia="hr-HR"/>
        </w:rPr>
        <w:t>Znanstvena ispitivanja su pokazala da je križanac, ali su se mišljenja razilazila kod pitanja "roditelja". Ipak se prema njegovom staništu i morfološkim osobinama (poluzimzelenim lišćem i plutastom korom) najnovijim istraživanjima zaključilo da je  hibrid cera (</w:t>
      </w:r>
      <w:r w:rsidRPr="00A32C01">
        <w:rPr>
          <w:i/>
          <w:lang w:eastAsia="hr-HR"/>
        </w:rPr>
        <w:t>Quercus cerris</w:t>
      </w:r>
      <w:r w:rsidRPr="00A32C01">
        <w:rPr>
          <w:lang w:eastAsia="hr-HR"/>
        </w:rPr>
        <w:t>) i hrasta plutnjaka(</w:t>
      </w:r>
      <w:r w:rsidRPr="00A32C01">
        <w:rPr>
          <w:i/>
          <w:lang w:eastAsia="hr-HR"/>
        </w:rPr>
        <w:t>Quercus suber</w:t>
      </w:r>
      <w:r w:rsidRPr="00A32C01">
        <w:rPr>
          <w:lang w:eastAsia="hr-HR"/>
        </w:rPr>
        <w:t>). Ovo mišljenje je potvrdila DNA analiza. Otkrićem hermafroditnih (dvospolnih) cvatova u krošnji Zelenog hrasta i to na samo dvije grančice, pokazala se njegova velika važnost i sa znanstvenog gledišta, te se daljnjim istraživanjem mogu očekivati, nove, vrijedne spoznaje</w:t>
      </w:r>
    </w:p>
    <w:p w:rsidR="00BB7F04" w:rsidRPr="00A32C01" w:rsidRDefault="00BB7F04" w:rsidP="00BB7F04">
      <w:pPr>
        <w:rPr>
          <w:lang w:eastAsia="hr-HR"/>
        </w:rPr>
      </w:pPr>
      <w:r w:rsidRPr="00A32C01">
        <w:rPr>
          <w:lang w:eastAsia="hr-HR"/>
        </w:rPr>
        <w:t xml:space="preserve">Područje </w:t>
      </w:r>
      <w:r w:rsidRPr="00A32C01">
        <w:rPr>
          <w:i/>
          <w:lang w:eastAsia="hr-HR"/>
        </w:rPr>
        <w:t>značajnog krajobraza Kanjon Zrmanje</w:t>
      </w:r>
      <w:r w:rsidRPr="00A32C01">
        <w:rPr>
          <w:lang w:eastAsia="hr-HR"/>
        </w:rPr>
        <w:t>, od Obrovca do ušća u Novigradsko more je 1964. godine na površini od 557 ha (5,57 km</w:t>
      </w:r>
      <w:r w:rsidRPr="00A32C01">
        <w:rPr>
          <w:vertAlign w:val="superscript"/>
          <w:lang w:eastAsia="hr-HR"/>
        </w:rPr>
        <w:t>2</w:t>
      </w:r>
      <w:r w:rsidRPr="00A32C01">
        <w:rPr>
          <w:lang w:eastAsia="hr-HR"/>
        </w:rPr>
        <w:t xml:space="preserve">) zaštićeno u kategoriji značajni krajobraz, od Obrovca uzvodno pripada Parku prirode Velebit, dok je njen cijeli tok određen kao područje ekološke mreže. </w:t>
      </w:r>
    </w:p>
    <w:p w:rsidR="00BB7F04" w:rsidRPr="00A32C01" w:rsidRDefault="00BB7F04" w:rsidP="00BB7F04">
      <w:pPr>
        <w:rPr>
          <w:lang w:eastAsia="hr-HR"/>
        </w:rPr>
      </w:pPr>
      <w:r w:rsidRPr="00A32C01">
        <w:rPr>
          <w:lang w:eastAsia="hr-HR"/>
        </w:rPr>
        <w:t>Zrmanja je tisućljećima probijala put prema moru kroz tvrdu karbonatnu podlogu čime je stvorila jedan od najimpresivnijih kanjona u ovom dijelu hrvatskog krša. Kanjon je formiran u vapnenačkim slojevima kredne starosti, a stvoren u pleistocenu, kad je morska razina bila znatno niža. Nakon posljednjeg ledenog doba, dizanjem nivoa mora za preko 120 m, današnji donji tok rijeke Zrmanje je pretvoren u estuarij.  U tom dijelu kanjona uz dno korita rijeke se provlači neprekinuti sloj morske vode što uvjetuje bogato i raznoliko stanište biljnih i životinjskih vrsta - značajan i osjetljiv ekosustav, važno mrjestilište različitih vrsta riba, kojeg je nužno očuvati za buduće generacije.</w:t>
      </w:r>
    </w:p>
    <w:p w:rsidR="00271EC6" w:rsidRPr="00A32C01" w:rsidRDefault="00271EC6" w:rsidP="00BB7F04">
      <w:pPr>
        <w:rPr>
          <w:lang w:eastAsia="hr-HR"/>
        </w:rPr>
      </w:pPr>
    </w:p>
    <w:p w:rsidR="00D44B69" w:rsidRPr="00A32C01" w:rsidRDefault="00D44B69" w:rsidP="00D44B69">
      <w:pPr>
        <w:pStyle w:val="Heading2"/>
      </w:pPr>
      <w:bookmarkStart w:id="251" w:name="_Toc436397144"/>
      <w:r w:rsidRPr="00A32C01">
        <w:t>2.3. Prikaz zahvata u odnosu na područje ekološke mreže</w:t>
      </w:r>
      <w:bookmarkEnd w:id="248"/>
      <w:bookmarkEnd w:id="249"/>
      <w:bookmarkEnd w:id="250"/>
      <w:bookmarkEnd w:id="251"/>
    </w:p>
    <w:p w:rsidR="00356244" w:rsidRPr="00A32C01" w:rsidRDefault="00D44B69" w:rsidP="00D44B69">
      <w:pPr>
        <w:rPr>
          <w:rFonts w:eastAsia="Times New Roman"/>
          <w:spacing w:val="-4"/>
          <w:lang w:eastAsia="hr-HR"/>
        </w:rPr>
      </w:pPr>
      <w:r w:rsidRPr="00A32C01">
        <w:rPr>
          <w:rFonts w:eastAsia="Times New Roman"/>
          <w:spacing w:val="-4"/>
          <w:szCs w:val="24"/>
          <w:lang w:eastAsia="hr-HR"/>
        </w:rPr>
        <w:t xml:space="preserve">Prema </w:t>
      </w:r>
      <w:r w:rsidRPr="00A32C01">
        <w:rPr>
          <w:spacing w:val="-4"/>
        </w:rPr>
        <w:t xml:space="preserve">Izvatku iz karte ekološke mreže Republike Hrvatske za predmetno područje (izvor podataka Državni zavod za zaštitu prirode WMS/WFS servisi od </w:t>
      </w:r>
      <w:r w:rsidR="00537A18" w:rsidRPr="00A32C01">
        <w:rPr>
          <w:spacing w:val="-4"/>
        </w:rPr>
        <w:t>6</w:t>
      </w:r>
      <w:r w:rsidRPr="00A32C01">
        <w:rPr>
          <w:spacing w:val="-4"/>
        </w:rPr>
        <w:t>.</w:t>
      </w:r>
      <w:r w:rsidR="00537A18" w:rsidRPr="00A32C01">
        <w:rPr>
          <w:spacing w:val="-4"/>
        </w:rPr>
        <w:t>11.</w:t>
      </w:r>
      <w:r w:rsidRPr="00A32C01">
        <w:rPr>
          <w:spacing w:val="-4"/>
        </w:rPr>
        <w:t>201</w:t>
      </w:r>
      <w:r w:rsidR="00765C8A" w:rsidRPr="00A32C01">
        <w:rPr>
          <w:spacing w:val="-4"/>
        </w:rPr>
        <w:t>5</w:t>
      </w:r>
      <w:r w:rsidRPr="00A32C01">
        <w:rPr>
          <w:spacing w:val="-4"/>
        </w:rPr>
        <w:t xml:space="preserve">. - prilog </w:t>
      </w:r>
      <w:r w:rsidR="00AA3C68" w:rsidRPr="00A32C01">
        <w:rPr>
          <w:spacing w:val="-4"/>
        </w:rPr>
        <w:t>7</w:t>
      </w:r>
      <w:r w:rsidRPr="00A32C01">
        <w:rPr>
          <w:spacing w:val="-4"/>
        </w:rPr>
        <w:t xml:space="preserve">. list 2), </w:t>
      </w:r>
      <w:r w:rsidR="00931E22" w:rsidRPr="00A32C01">
        <w:rPr>
          <w:rFonts w:eastAsia="Times New Roman"/>
          <w:b/>
          <w:i/>
          <w:spacing w:val="-4"/>
          <w:lang w:eastAsia="hr-HR"/>
        </w:rPr>
        <w:t>lokacija zahvata</w:t>
      </w:r>
      <w:r w:rsidR="005A720B" w:rsidRPr="00A32C01">
        <w:rPr>
          <w:rFonts w:eastAsia="Times New Roman"/>
          <w:spacing w:val="-4"/>
          <w:lang w:eastAsia="hr-HR"/>
        </w:rPr>
        <w:t xml:space="preserve"> </w:t>
      </w:r>
      <w:r w:rsidR="00537A18" w:rsidRPr="00A32C01">
        <w:rPr>
          <w:rFonts w:eastAsia="Times New Roman"/>
          <w:spacing w:val="-4"/>
          <w:lang w:eastAsia="hr-HR"/>
        </w:rPr>
        <w:t xml:space="preserve">podizanja višegodišnjih nasada </w:t>
      </w:r>
      <w:r w:rsidR="00B33FB2" w:rsidRPr="00A32C01">
        <w:rPr>
          <w:rFonts w:eastAsia="Times New Roman"/>
          <w:spacing w:val="-4"/>
          <w:lang w:eastAsia="hr-HR"/>
        </w:rPr>
        <w:t>na k.č.br. 856/71 k.o. Donje Biljane</w:t>
      </w:r>
      <w:r w:rsidR="0086390A" w:rsidRPr="00A32C01">
        <w:rPr>
          <w:rFonts w:cs="Tahoma"/>
        </w:rPr>
        <w:t xml:space="preserve"> </w:t>
      </w:r>
      <w:r w:rsidR="00356244" w:rsidRPr="00A32C01">
        <w:rPr>
          <w:rFonts w:eastAsia="Times New Roman"/>
          <w:b/>
          <w:i/>
          <w:spacing w:val="-4"/>
          <w:lang w:eastAsia="hr-HR"/>
        </w:rPr>
        <w:t xml:space="preserve">nalazi se </w:t>
      </w:r>
      <w:r w:rsidR="00B33FB2" w:rsidRPr="00A32C01">
        <w:rPr>
          <w:rFonts w:eastAsia="Times New Roman"/>
          <w:b/>
          <w:i/>
          <w:spacing w:val="-4"/>
          <w:lang w:eastAsia="hr-HR"/>
        </w:rPr>
        <w:t>u obuhvatu</w:t>
      </w:r>
      <w:r w:rsidR="00356244" w:rsidRPr="00A32C01">
        <w:rPr>
          <w:rFonts w:eastAsia="Times New Roman"/>
          <w:b/>
          <w:i/>
          <w:spacing w:val="-4"/>
          <w:lang w:eastAsia="hr-HR"/>
        </w:rPr>
        <w:t xml:space="preserve"> područj</w:t>
      </w:r>
      <w:r w:rsidR="00B33FB2" w:rsidRPr="00A32C01">
        <w:rPr>
          <w:rFonts w:eastAsia="Times New Roman"/>
          <w:b/>
          <w:i/>
          <w:spacing w:val="-4"/>
          <w:lang w:eastAsia="hr-HR"/>
        </w:rPr>
        <w:t>a</w:t>
      </w:r>
      <w:r w:rsidR="00356244" w:rsidRPr="00A32C01">
        <w:rPr>
          <w:rFonts w:eastAsia="Times New Roman"/>
          <w:b/>
          <w:i/>
          <w:spacing w:val="-4"/>
          <w:lang w:eastAsia="hr-HR"/>
        </w:rPr>
        <w:t xml:space="preserve"> ekološke mreže</w:t>
      </w:r>
      <w:r w:rsidR="00B33FB2" w:rsidRPr="00A32C01">
        <w:rPr>
          <w:rFonts w:eastAsia="Times New Roman"/>
          <w:b/>
          <w:i/>
          <w:spacing w:val="-4"/>
          <w:lang w:eastAsia="hr-HR"/>
        </w:rPr>
        <w:t xml:space="preserve"> (POP) područje očuvanja značajno za ptice HR1000024 Ravni kotari</w:t>
      </w:r>
      <w:r w:rsidR="00356244" w:rsidRPr="00A32C01">
        <w:rPr>
          <w:rFonts w:eastAsia="Times New Roman"/>
          <w:spacing w:val="-4"/>
          <w:lang w:eastAsia="hr-HR"/>
        </w:rPr>
        <w:t>.</w:t>
      </w:r>
    </w:p>
    <w:p w:rsidR="00924D61" w:rsidRPr="00A32C01" w:rsidRDefault="00075205" w:rsidP="00924D61">
      <w:pPr>
        <w:rPr>
          <w:rFonts w:eastAsia="Times New Roman"/>
          <w:szCs w:val="24"/>
          <w:lang w:eastAsia="hr-HR"/>
        </w:rPr>
      </w:pPr>
      <w:r w:rsidRPr="00A32C01">
        <w:rPr>
          <w:rFonts w:eastAsia="Times New Roman"/>
          <w:szCs w:val="24"/>
          <w:lang w:eastAsia="hr-HR"/>
        </w:rPr>
        <w:t>Također, p</w:t>
      </w:r>
      <w:r w:rsidR="00B76F7A" w:rsidRPr="00A32C01">
        <w:rPr>
          <w:rFonts w:eastAsia="Times New Roman"/>
          <w:szCs w:val="24"/>
          <w:lang w:eastAsia="hr-HR"/>
        </w:rPr>
        <w:t xml:space="preserve">rema navedenom izvatku razvidno je da </w:t>
      </w:r>
      <w:r w:rsidR="00B33FB2" w:rsidRPr="00A32C01">
        <w:rPr>
          <w:rFonts w:eastAsia="Times New Roman"/>
          <w:szCs w:val="24"/>
          <w:lang w:eastAsia="hr-HR"/>
        </w:rPr>
        <w:t>je</w:t>
      </w:r>
      <w:r w:rsidR="00B76F7A" w:rsidRPr="00A32C01">
        <w:rPr>
          <w:rFonts w:eastAsia="Times New Roman"/>
          <w:szCs w:val="24"/>
          <w:lang w:eastAsia="hr-HR"/>
        </w:rPr>
        <w:t xml:space="preserve"> lokacij</w:t>
      </w:r>
      <w:r w:rsidR="005A0E65" w:rsidRPr="00A32C01">
        <w:rPr>
          <w:rFonts w:eastAsia="Times New Roman"/>
          <w:szCs w:val="24"/>
          <w:lang w:eastAsia="hr-HR"/>
        </w:rPr>
        <w:t>i</w:t>
      </w:r>
      <w:r w:rsidR="00B76F7A" w:rsidRPr="00A32C01">
        <w:rPr>
          <w:rFonts w:eastAsia="Times New Roman"/>
          <w:szCs w:val="24"/>
          <w:lang w:eastAsia="hr-HR"/>
        </w:rPr>
        <w:t xml:space="preserve"> zahvata </w:t>
      </w:r>
      <w:r w:rsidR="005A0E65" w:rsidRPr="00A32C01">
        <w:rPr>
          <w:rFonts w:eastAsia="Times New Roman"/>
          <w:szCs w:val="24"/>
          <w:lang w:eastAsia="hr-HR"/>
        </w:rPr>
        <w:t xml:space="preserve">najbliže </w:t>
      </w:r>
      <w:r w:rsidR="00B76F7A" w:rsidRPr="00A32C01">
        <w:rPr>
          <w:rFonts w:eastAsia="Times New Roman"/>
          <w:szCs w:val="24"/>
          <w:lang w:eastAsia="hr-HR"/>
        </w:rPr>
        <w:t>smješten</w:t>
      </w:r>
      <w:r w:rsidR="00B33FB2" w:rsidRPr="00A32C01">
        <w:rPr>
          <w:rFonts w:eastAsia="Times New Roman"/>
          <w:szCs w:val="24"/>
          <w:lang w:eastAsia="hr-HR"/>
        </w:rPr>
        <w:t xml:space="preserve">o </w:t>
      </w:r>
      <w:r w:rsidR="00B76F7A" w:rsidRPr="00A32C01">
        <w:rPr>
          <w:rFonts w:eastAsia="Times New Roman"/>
          <w:szCs w:val="24"/>
          <w:lang w:eastAsia="hr-HR"/>
        </w:rPr>
        <w:t>područj</w:t>
      </w:r>
      <w:r w:rsidR="00B33FB2" w:rsidRPr="00A32C01">
        <w:rPr>
          <w:rFonts w:eastAsia="Times New Roman"/>
          <w:szCs w:val="24"/>
          <w:lang w:eastAsia="hr-HR"/>
        </w:rPr>
        <w:t>e</w:t>
      </w:r>
      <w:r w:rsidR="00B76F7A" w:rsidRPr="00A32C01">
        <w:rPr>
          <w:rFonts w:eastAsia="Times New Roman"/>
          <w:szCs w:val="24"/>
          <w:lang w:eastAsia="hr-HR"/>
        </w:rPr>
        <w:t xml:space="preserve"> ekološke mreže</w:t>
      </w:r>
      <w:r w:rsidR="00D44B69" w:rsidRPr="00A32C01">
        <w:rPr>
          <w:rFonts w:eastAsia="Times New Roman"/>
          <w:szCs w:val="24"/>
          <w:lang w:eastAsia="hr-HR"/>
        </w:rPr>
        <w:t xml:space="preserve"> značajn</w:t>
      </w:r>
      <w:r w:rsidR="0063133A" w:rsidRPr="00A32C01">
        <w:rPr>
          <w:rFonts w:eastAsia="Times New Roman"/>
          <w:szCs w:val="24"/>
          <w:lang w:eastAsia="hr-HR"/>
        </w:rPr>
        <w:t>a</w:t>
      </w:r>
      <w:r w:rsidR="00D44B69" w:rsidRPr="00A32C01">
        <w:rPr>
          <w:rFonts w:eastAsia="Times New Roman"/>
          <w:szCs w:val="24"/>
          <w:lang w:eastAsia="hr-HR"/>
        </w:rPr>
        <w:t xml:space="preserve"> za vrste i stanišne tipove </w:t>
      </w:r>
      <w:r w:rsidR="00377B64" w:rsidRPr="00A32C01">
        <w:rPr>
          <w:rFonts w:eastAsia="Times New Roman"/>
          <w:i/>
          <w:szCs w:val="24"/>
          <w:lang w:eastAsia="hr-HR"/>
        </w:rPr>
        <w:t>(POVS) HR20013</w:t>
      </w:r>
      <w:r w:rsidR="00B33FB2" w:rsidRPr="00A32C01">
        <w:rPr>
          <w:rFonts w:eastAsia="Times New Roman"/>
          <w:i/>
          <w:szCs w:val="24"/>
          <w:lang w:eastAsia="hr-HR"/>
        </w:rPr>
        <w:t>61</w:t>
      </w:r>
      <w:r w:rsidR="00377B64" w:rsidRPr="00A32C01">
        <w:rPr>
          <w:rFonts w:eastAsia="Times New Roman"/>
          <w:i/>
          <w:szCs w:val="24"/>
          <w:lang w:eastAsia="hr-HR"/>
        </w:rPr>
        <w:t xml:space="preserve"> </w:t>
      </w:r>
      <w:r w:rsidR="00B33FB2" w:rsidRPr="00A32C01">
        <w:rPr>
          <w:rFonts w:eastAsia="Times New Roman"/>
          <w:i/>
          <w:szCs w:val="24"/>
          <w:lang w:eastAsia="hr-HR"/>
        </w:rPr>
        <w:t>Ravni kotari</w:t>
      </w:r>
      <w:r w:rsidR="00377B64" w:rsidRPr="00A32C01">
        <w:rPr>
          <w:rFonts w:eastAsia="Times New Roman"/>
          <w:i/>
          <w:szCs w:val="24"/>
          <w:lang w:eastAsia="hr-HR"/>
        </w:rPr>
        <w:t xml:space="preserve"> </w:t>
      </w:r>
      <w:r w:rsidR="00377B64" w:rsidRPr="00A32C01">
        <w:rPr>
          <w:rFonts w:eastAsia="Times New Roman"/>
          <w:szCs w:val="24"/>
          <w:lang w:eastAsia="hr-HR"/>
        </w:rPr>
        <w:t xml:space="preserve">udaljeno </w:t>
      </w:r>
      <w:r w:rsidR="00B33FB2" w:rsidRPr="00A32C01">
        <w:rPr>
          <w:rFonts w:eastAsia="Times New Roman"/>
          <w:szCs w:val="24"/>
          <w:lang w:eastAsia="hr-HR"/>
        </w:rPr>
        <w:t>3,1</w:t>
      </w:r>
      <w:r w:rsidR="00377B64" w:rsidRPr="00A32C01">
        <w:rPr>
          <w:rFonts w:eastAsia="Times New Roman"/>
          <w:szCs w:val="24"/>
          <w:lang w:eastAsia="hr-HR"/>
        </w:rPr>
        <w:t xml:space="preserve"> km jugozapadno</w:t>
      </w:r>
      <w:r w:rsidR="00B33FB2" w:rsidRPr="00A32C01">
        <w:rPr>
          <w:rFonts w:eastAsia="Times New Roman"/>
          <w:szCs w:val="24"/>
          <w:lang w:eastAsia="hr-HR"/>
        </w:rPr>
        <w:t>,  a ostala područja ekološke mreže</w:t>
      </w:r>
      <w:r w:rsidR="00377B64" w:rsidRPr="00A32C01">
        <w:rPr>
          <w:rFonts w:eastAsia="Times New Roman"/>
          <w:szCs w:val="24"/>
          <w:lang w:eastAsia="hr-HR"/>
        </w:rPr>
        <w:t xml:space="preserve"> </w:t>
      </w:r>
      <w:r w:rsidR="00B33FB2" w:rsidRPr="00A32C01">
        <w:rPr>
          <w:rFonts w:eastAsia="Times New Roman"/>
          <w:szCs w:val="24"/>
          <w:lang w:eastAsia="hr-HR"/>
        </w:rPr>
        <w:t xml:space="preserve">u okruženju su područje (POP) </w:t>
      </w:r>
      <w:r w:rsidR="00D44B69" w:rsidRPr="00A32C01">
        <w:rPr>
          <w:rFonts w:eastAsia="Times New Roman"/>
          <w:i/>
          <w:szCs w:val="24"/>
          <w:lang w:eastAsia="hr-HR"/>
        </w:rPr>
        <w:t>HR</w:t>
      </w:r>
      <w:r w:rsidR="00B33FB2" w:rsidRPr="00A32C01">
        <w:rPr>
          <w:rFonts w:eastAsia="Times New Roman"/>
          <w:i/>
          <w:szCs w:val="24"/>
          <w:lang w:eastAsia="hr-HR"/>
        </w:rPr>
        <w:t xml:space="preserve">1000023 SZ Dalmacija i Pag </w:t>
      </w:r>
      <w:r w:rsidR="00515A59" w:rsidRPr="00A32C01">
        <w:rPr>
          <w:rFonts w:eastAsia="Times New Roman"/>
          <w:szCs w:val="24"/>
          <w:lang w:eastAsia="hr-HR"/>
        </w:rPr>
        <w:t xml:space="preserve">udaljeno u svome najbližem dijelu oko </w:t>
      </w:r>
      <w:r w:rsidR="00B33FB2" w:rsidRPr="00A32C01">
        <w:rPr>
          <w:rFonts w:eastAsia="Times New Roman"/>
          <w:szCs w:val="24"/>
          <w:lang w:eastAsia="hr-HR"/>
        </w:rPr>
        <w:t xml:space="preserve">7,98 </w:t>
      </w:r>
      <w:r w:rsidR="00A4695A" w:rsidRPr="00A32C01">
        <w:rPr>
          <w:rFonts w:eastAsia="Times New Roman"/>
          <w:szCs w:val="24"/>
          <w:lang w:eastAsia="hr-HR"/>
        </w:rPr>
        <w:t>k</w:t>
      </w:r>
      <w:r w:rsidR="00515A59" w:rsidRPr="00A32C01">
        <w:rPr>
          <w:rFonts w:eastAsia="Times New Roman"/>
          <w:szCs w:val="24"/>
          <w:lang w:eastAsia="hr-HR"/>
        </w:rPr>
        <w:t xml:space="preserve">m </w:t>
      </w:r>
      <w:r w:rsidR="00B33FB2" w:rsidRPr="00A32C01">
        <w:rPr>
          <w:rFonts w:eastAsia="Times New Roman"/>
          <w:szCs w:val="24"/>
          <w:lang w:eastAsia="hr-HR"/>
        </w:rPr>
        <w:t>sjeveroistočno</w:t>
      </w:r>
      <w:r w:rsidR="00515A59" w:rsidRPr="00A32C01">
        <w:rPr>
          <w:rFonts w:eastAsia="Times New Roman"/>
          <w:szCs w:val="24"/>
          <w:lang w:eastAsia="hr-HR"/>
        </w:rPr>
        <w:t xml:space="preserve"> od lokacije zahvata</w:t>
      </w:r>
      <w:r w:rsidR="00B33FB2" w:rsidRPr="00A32C01">
        <w:rPr>
          <w:rFonts w:eastAsia="Times New Roman"/>
          <w:szCs w:val="24"/>
          <w:lang w:eastAsia="hr-HR"/>
        </w:rPr>
        <w:t xml:space="preserve"> te područje (POVS) HR4000030 Novigradsko i Karinsko more udaljeno oko 9,6 km sjeveroistočno</w:t>
      </w:r>
      <w:r w:rsidR="00924D61" w:rsidRPr="00A32C01">
        <w:rPr>
          <w:rFonts w:eastAsia="Times New Roman"/>
          <w:szCs w:val="24"/>
          <w:lang w:eastAsia="hr-HR"/>
        </w:rPr>
        <w:t>.</w:t>
      </w:r>
    </w:p>
    <w:p w:rsidR="00D44B69" w:rsidRPr="00A32C01" w:rsidRDefault="00D44B69" w:rsidP="00924D61">
      <w:pPr>
        <w:rPr>
          <w:rFonts w:eastAsia="Times New Roman"/>
          <w:szCs w:val="24"/>
          <w:lang w:eastAsia="hr-HR"/>
        </w:rPr>
      </w:pPr>
      <w:r w:rsidRPr="00A32C01">
        <w:rPr>
          <w:spacing w:val="-2"/>
          <w:szCs w:val="24"/>
        </w:rPr>
        <w:lastRenderedPageBreak/>
        <w:t>Z</w:t>
      </w:r>
      <w:r w:rsidRPr="00A32C01">
        <w:rPr>
          <w:spacing w:val="-2"/>
        </w:rPr>
        <w:t xml:space="preserve">načajke </w:t>
      </w:r>
      <w:r w:rsidR="00377B64" w:rsidRPr="00A32C01">
        <w:rPr>
          <w:spacing w:val="-2"/>
        </w:rPr>
        <w:t xml:space="preserve">najbližih </w:t>
      </w:r>
      <w:r w:rsidRPr="00A32C01">
        <w:rPr>
          <w:spacing w:val="-2"/>
        </w:rPr>
        <w:t>područja</w:t>
      </w:r>
      <w:r w:rsidR="00377B64" w:rsidRPr="00A32C01">
        <w:rPr>
          <w:i/>
          <w:spacing w:val="-2"/>
          <w:szCs w:val="24"/>
        </w:rPr>
        <w:t>(</w:t>
      </w:r>
      <w:r w:rsidR="00B33FB2" w:rsidRPr="00A32C01">
        <w:rPr>
          <w:i/>
          <w:spacing w:val="-2"/>
          <w:szCs w:val="24"/>
        </w:rPr>
        <w:t>POP</w:t>
      </w:r>
      <w:r w:rsidR="00377B64" w:rsidRPr="00A32C01">
        <w:rPr>
          <w:i/>
          <w:spacing w:val="-2"/>
          <w:szCs w:val="24"/>
        </w:rPr>
        <w:t>) HR</w:t>
      </w:r>
      <w:r w:rsidR="00B33FB2" w:rsidRPr="00A32C01">
        <w:rPr>
          <w:i/>
          <w:spacing w:val="-2"/>
          <w:szCs w:val="24"/>
        </w:rPr>
        <w:t>1000024</w:t>
      </w:r>
      <w:r w:rsidR="00377B64" w:rsidRPr="00A32C01">
        <w:rPr>
          <w:i/>
          <w:spacing w:val="-2"/>
          <w:szCs w:val="24"/>
        </w:rPr>
        <w:t xml:space="preserve"> </w:t>
      </w:r>
      <w:r w:rsidR="00B33FB2" w:rsidRPr="00A32C01">
        <w:rPr>
          <w:i/>
          <w:spacing w:val="-2"/>
          <w:szCs w:val="24"/>
        </w:rPr>
        <w:t xml:space="preserve">Ravni kotari </w:t>
      </w:r>
      <w:r w:rsidR="00553CF6" w:rsidRPr="00A32C01">
        <w:rPr>
          <w:spacing w:val="-2"/>
        </w:rPr>
        <w:t>te</w:t>
      </w:r>
      <w:r w:rsidR="00B33FB2" w:rsidRPr="00A32C01">
        <w:rPr>
          <w:spacing w:val="-2"/>
        </w:rPr>
        <w:t xml:space="preserve"> (POVS) </w:t>
      </w:r>
      <w:r w:rsidR="00356244" w:rsidRPr="00A32C01">
        <w:rPr>
          <w:i/>
          <w:spacing w:val="-2"/>
          <w:szCs w:val="24"/>
        </w:rPr>
        <w:t>HR</w:t>
      </w:r>
      <w:r w:rsidR="00B33FB2" w:rsidRPr="00A32C01">
        <w:rPr>
          <w:i/>
          <w:spacing w:val="-2"/>
          <w:szCs w:val="24"/>
        </w:rPr>
        <w:t xml:space="preserve">2001361 </w:t>
      </w:r>
      <w:r w:rsidR="00924D61" w:rsidRPr="00A32C01">
        <w:rPr>
          <w:i/>
          <w:spacing w:val="-2"/>
          <w:szCs w:val="24"/>
        </w:rPr>
        <w:t>Ravni kotari</w:t>
      </w:r>
      <w:r w:rsidR="00553CF6" w:rsidRPr="00A32C01">
        <w:rPr>
          <w:spacing w:val="-2"/>
          <w:szCs w:val="24"/>
        </w:rPr>
        <w:t xml:space="preserve"> </w:t>
      </w:r>
      <w:r w:rsidRPr="00A32C01">
        <w:rPr>
          <w:spacing w:val="-2"/>
        </w:rPr>
        <w:t xml:space="preserve">prikazane su tablicom </w:t>
      </w:r>
      <w:r w:rsidR="00931E22" w:rsidRPr="00A32C01">
        <w:rPr>
          <w:spacing w:val="-2"/>
        </w:rPr>
        <w:t>2.3</w:t>
      </w:r>
      <w:r w:rsidRPr="00A32C01">
        <w:rPr>
          <w:spacing w:val="-2"/>
        </w:rPr>
        <w:t>.1.</w:t>
      </w:r>
      <w:r w:rsidR="00924D61" w:rsidRPr="00A32C01">
        <w:rPr>
          <w:spacing w:val="-2"/>
        </w:rPr>
        <w:t xml:space="preserve"> </w:t>
      </w:r>
      <w:r w:rsidR="00075205" w:rsidRPr="00A32C01">
        <w:rPr>
          <w:spacing w:val="-2"/>
        </w:rPr>
        <w:t>tj.</w:t>
      </w:r>
      <w:r w:rsidRPr="00A32C01">
        <w:rPr>
          <w:spacing w:val="-2"/>
        </w:rPr>
        <w:t xml:space="preserve"> izvodom iz Priloga III. Dijela </w:t>
      </w:r>
      <w:r w:rsidR="00924D61" w:rsidRPr="00A32C01">
        <w:rPr>
          <w:spacing w:val="-2"/>
        </w:rPr>
        <w:t xml:space="preserve">1. i </w:t>
      </w:r>
      <w:r w:rsidRPr="00A32C01">
        <w:rPr>
          <w:spacing w:val="-2"/>
        </w:rPr>
        <w:t>2. Uredbe o ekološkoj mreži (NN 124/13</w:t>
      </w:r>
      <w:r w:rsidR="00924D61" w:rsidRPr="00A32C01">
        <w:rPr>
          <w:spacing w:val="-2"/>
        </w:rPr>
        <w:t xml:space="preserve"> i 105/15</w:t>
      </w:r>
      <w:r w:rsidRPr="00A32C01">
        <w:rPr>
          <w:spacing w:val="-2"/>
        </w:rPr>
        <w:t>).</w:t>
      </w:r>
    </w:p>
    <w:p w:rsidR="000D58A8" w:rsidRPr="00A32C01" w:rsidRDefault="000D58A8" w:rsidP="00AC4E94">
      <w:pPr>
        <w:pStyle w:val="NoSpacing"/>
      </w:pPr>
    </w:p>
    <w:p w:rsidR="007D6969" w:rsidRPr="00A32C01" w:rsidRDefault="007D6969" w:rsidP="007D6969">
      <w:pPr>
        <w:pStyle w:val="Tablica"/>
        <w:rPr>
          <w:rFonts w:eastAsia="Calibri"/>
          <w:i/>
          <w:szCs w:val="21"/>
        </w:rPr>
      </w:pPr>
      <w:bookmarkStart w:id="252" w:name="_Toc420311853"/>
      <w:bookmarkStart w:id="253" w:name="_Toc430944321"/>
      <w:bookmarkStart w:id="254" w:name="_Toc433263579"/>
      <w:bookmarkStart w:id="255" w:name="_Toc436721969"/>
      <w:r w:rsidRPr="00A32C01">
        <w:t xml:space="preserve">Tablica 2.3.1. Značajke područja ekološke mreže </w:t>
      </w:r>
      <w:r w:rsidRPr="00A32C01">
        <w:rPr>
          <w:i/>
        </w:rPr>
        <w:t>(POP)</w:t>
      </w:r>
      <w:bookmarkEnd w:id="252"/>
      <w:bookmarkEnd w:id="253"/>
      <w:bookmarkEnd w:id="254"/>
      <w:bookmarkEnd w:id="255"/>
      <w:r w:rsidRPr="00A32C01">
        <w:rPr>
          <w:i/>
        </w:rPr>
        <w:t xml:space="preserve"> </w:t>
      </w:r>
    </w:p>
    <w:tbl>
      <w:tblPr>
        <w:tblW w:w="94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9"/>
        <w:gridCol w:w="1144"/>
        <w:gridCol w:w="1364"/>
        <w:gridCol w:w="2269"/>
        <w:gridCol w:w="1828"/>
        <w:gridCol w:w="490"/>
        <w:gridCol w:w="490"/>
        <w:gridCol w:w="491"/>
      </w:tblGrid>
      <w:tr w:rsidR="007D6969" w:rsidRPr="00A32C01" w:rsidTr="00836E03">
        <w:trPr>
          <w:trHeight w:val="842"/>
          <w:jc w:val="center"/>
        </w:trPr>
        <w:tc>
          <w:tcPr>
            <w:tcW w:w="1359" w:type="dxa"/>
            <w:tcBorders>
              <w:top w:val="double" w:sz="4" w:space="0" w:color="auto"/>
              <w:left w:val="double" w:sz="4" w:space="0" w:color="auto"/>
              <w:bottom w:val="double" w:sz="4" w:space="0" w:color="auto"/>
            </w:tcBorders>
            <w:vAlign w:val="center"/>
          </w:tcPr>
          <w:p w:rsidR="007D6969" w:rsidRPr="00A32C01" w:rsidRDefault="007D6969" w:rsidP="006A76BC">
            <w:pPr>
              <w:spacing w:before="0" w:line="240" w:lineRule="auto"/>
              <w:ind w:firstLine="0"/>
              <w:jc w:val="left"/>
              <w:rPr>
                <w:b/>
                <w:sz w:val="18"/>
                <w:szCs w:val="18"/>
              </w:rPr>
            </w:pPr>
            <w:r w:rsidRPr="00A32C01">
              <w:rPr>
                <w:b/>
                <w:sz w:val="18"/>
                <w:szCs w:val="18"/>
              </w:rPr>
              <w:t>Identifikacijski</w:t>
            </w:r>
          </w:p>
          <w:p w:rsidR="007D6969" w:rsidRPr="00A32C01" w:rsidRDefault="007D6969" w:rsidP="006A76BC">
            <w:pPr>
              <w:spacing w:before="0" w:line="240" w:lineRule="auto"/>
              <w:ind w:firstLine="0"/>
              <w:jc w:val="left"/>
              <w:rPr>
                <w:b/>
                <w:sz w:val="18"/>
                <w:szCs w:val="18"/>
              </w:rPr>
            </w:pPr>
            <w:r w:rsidRPr="00A32C01">
              <w:rPr>
                <w:b/>
                <w:sz w:val="18"/>
                <w:szCs w:val="18"/>
              </w:rPr>
              <w:t>broj područja</w:t>
            </w:r>
          </w:p>
        </w:tc>
        <w:tc>
          <w:tcPr>
            <w:tcW w:w="1144" w:type="dxa"/>
            <w:tcBorders>
              <w:top w:val="double" w:sz="4" w:space="0" w:color="auto"/>
              <w:bottom w:val="double" w:sz="4" w:space="0" w:color="auto"/>
              <w:right w:val="single" w:sz="4" w:space="0" w:color="auto"/>
            </w:tcBorders>
            <w:vAlign w:val="center"/>
          </w:tcPr>
          <w:p w:rsidR="007D6969" w:rsidRPr="00A32C01" w:rsidRDefault="007D6969" w:rsidP="006A76BC">
            <w:pPr>
              <w:spacing w:before="0" w:line="240" w:lineRule="auto"/>
              <w:ind w:firstLine="0"/>
              <w:jc w:val="center"/>
              <w:rPr>
                <w:b/>
                <w:sz w:val="18"/>
                <w:szCs w:val="18"/>
              </w:rPr>
            </w:pPr>
            <w:r w:rsidRPr="00A32C01">
              <w:rPr>
                <w:b/>
                <w:sz w:val="18"/>
                <w:szCs w:val="18"/>
              </w:rPr>
              <w:t xml:space="preserve">Naziv </w:t>
            </w:r>
          </w:p>
          <w:p w:rsidR="007D6969" w:rsidRPr="00A32C01" w:rsidRDefault="007D6969" w:rsidP="006A76BC">
            <w:pPr>
              <w:spacing w:before="0" w:line="240" w:lineRule="auto"/>
              <w:ind w:firstLine="0"/>
              <w:jc w:val="center"/>
              <w:rPr>
                <w:b/>
                <w:sz w:val="18"/>
                <w:szCs w:val="18"/>
              </w:rPr>
            </w:pPr>
            <w:r w:rsidRPr="00A32C01">
              <w:rPr>
                <w:b/>
                <w:sz w:val="18"/>
                <w:szCs w:val="18"/>
              </w:rPr>
              <w:t>područja</w:t>
            </w:r>
          </w:p>
        </w:tc>
        <w:tc>
          <w:tcPr>
            <w:tcW w:w="1364" w:type="dxa"/>
            <w:tcBorders>
              <w:top w:val="double" w:sz="4" w:space="0" w:color="auto"/>
              <w:left w:val="single" w:sz="4" w:space="0" w:color="auto"/>
              <w:bottom w:val="double" w:sz="4" w:space="0" w:color="auto"/>
              <w:right w:val="single" w:sz="4" w:space="0" w:color="auto"/>
            </w:tcBorders>
            <w:vAlign w:val="center"/>
          </w:tcPr>
          <w:p w:rsidR="007D6969" w:rsidRPr="00A32C01" w:rsidRDefault="007D6969" w:rsidP="006A76BC">
            <w:pPr>
              <w:spacing w:before="0" w:line="240" w:lineRule="auto"/>
              <w:ind w:firstLine="0"/>
              <w:jc w:val="left"/>
              <w:rPr>
                <w:b/>
                <w:sz w:val="18"/>
                <w:szCs w:val="18"/>
              </w:rPr>
            </w:pPr>
            <w:r w:rsidRPr="00A32C01">
              <w:rPr>
                <w:b/>
                <w:sz w:val="18"/>
                <w:szCs w:val="18"/>
              </w:rPr>
              <w:t xml:space="preserve">Kategorija za </w:t>
            </w:r>
          </w:p>
          <w:p w:rsidR="007D6969" w:rsidRPr="00A32C01" w:rsidRDefault="007D6969" w:rsidP="006A76BC">
            <w:pPr>
              <w:spacing w:before="0" w:line="240" w:lineRule="auto"/>
              <w:ind w:firstLine="0"/>
              <w:jc w:val="left"/>
              <w:rPr>
                <w:b/>
                <w:sz w:val="18"/>
                <w:szCs w:val="18"/>
              </w:rPr>
            </w:pPr>
            <w:r w:rsidRPr="00A32C01">
              <w:rPr>
                <w:b/>
                <w:sz w:val="18"/>
                <w:szCs w:val="18"/>
              </w:rPr>
              <w:t>ciljnu vrstu</w:t>
            </w:r>
          </w:p>
        </w:tc>
        <w:tc>
          <w:tcPr>
            <w:tcW w:w="2269" w:type="dxa"/>
            <w:tcBorders>
              <w:top w:val="double" w:sz="4" w:space="0" w:color="auto"/>
              <w:left w:val="single" w:sz="4" w:space="0" w:color="auto"/>
              <w:bottom w:val="double" w:sz="4" w:space="0" w:color="auto"/>
              <w:right w:val="single" w:sz="4" w:space="0" w:color="auto"/>
            </w:tcBorders>
            <w:vAlign w:val="center"/>
          </w:tcPr>
          <w:p w:rsidR="007D6969" w:rsidRPr="00A32C01" w:rsidRDefault="007D6969" w:rsidP="006A76BC">
            <w:pPr>
              <w:spacing w:before="0" w:line="240" w:lineRule="auto"/>
              <w:ind w:firstLine="0"/>
              <w:jc w:val="center"/>
              <w:rPr>
                <w:b/>
                <w:sz w:val="18"/>
                <w:szCs w:val="18"/>
              </w:rPr>
            </w:pPr>
            <w:r w:rsidRPr="00A32C01">
              <w:rPr>
                <w:b/>
                <w:sz w:val="18"/>
                <w:szCs w:val="18"/>
              </w:rPr>
              <w:t>Znanstveni naziv vrste</w:t>
            </w:r>
          </w:p>
        </w:tc>
        <w:tc>
          <w:tcPr>
            <w:tcW w:w="1828" w:type="dxa"/>
            <w:tcBorders>
              <w:top w:val="double" w:sz="4" w:space="0" w:color="auto"/>
              <w:left w:val="single" w:sz="4" w:space="0" w:color="auto"/>
              <w:bottom w:val="double" w:sz="4" w:space="0" w:color="auto"/>
              <w:right w:val="single" w:sz="4" w:space="0" w:color="auto"/>
            </w:tcBorders>
            <w:vAlign w:val="center"/>
          </w:tcPr>
          <w:p w:rsidR="007D6969" w:rsidRPr="00A32C01" w:rsidRDefault="007D6969" w:rsidP="006A76BC">
            <w:pPr>
              <w:spacing w:before="0" w:line="240" w:lineRule="auto"/>
              <w:ind w:firstLine="0"/>
              <w:jc w:val="center"/>
              <w:rPr>
                <w:b/>
                <w:sz w:val="18"/>
                <w:szCs w:val="18"/>
              </w:rPr>
            </w:pPr>
            <w:r w:rsidRPr="00A32C01">
              <w:rPr>
                <w:b/>
                <w:sz w:val="18"/>
                <w:szCs w:val="18"/>
              </w:rPr>
              <w:t>Hrvatski naziv vrste</w:t>
            </w:r>
          </w:p>
        </w:tc>
        <w:tc>
          <w:tcPr>
            <w:tcW w:w="1471" w:type="dxa"/>
            <w:gridSpan w:val="3"/>
            <w:tcBorders>
              <w:top w:val="double" w:sz="4" w:space="0" w:color="auto"/>
              <w:left w:val="single" w:sz="4" w:space="0" w:color="auto"/>
              <w:bottom w:val="double" w:sz="4" w:space="0" w:color="auto"/>
              <w:right w:val="double" w:sz="4" w:space="0" w:color="auto"/>
            </w:tcBorders>
          </w:tcPr>
          <w:p w:rsidR="007D6969" w:rsidRPr="00A32C01" w:rsidRDefault="007D6969" w:rsidP="006A76BC">
            <w:pPr>
              <w:spacing w:before="0" w:line="240" w:lineRule="auto"/>
              <w:ind w:firstLine="0"/>
              <w:jc w:val="left"/>
              <w:rPr>
                <w:b/>
                <w:sz w:val="18"/>
                <w:szCs w:val="18"/>
              </w:rPr>
            </w:pPr>
            <w:r w:rsidRPr="00A32C01">
              <w:rPr>
                <w:b/>
                <w:sz w:val="18"/>
                <w:szCs w:val="18"/>
              </w:rPr>
              <w:t>Status</w:t>
            </w:r>
          </w:p>
          <w:p w:rsidR="007D6969" w:rsidRPr="00A32C01" w:rsidRDefault="007D6969" w:rsidP="006A76BC">
            <w:pPr>
              <w:spacing w:before="0" w:line="240" w:lineRule="auto"/>
              <w:ind w:firstLine="0"/>
              <w:jc w:val="left"/>
              <w:rPr>
                <w:b/>
                <w:sz w:val="18"/>
                <w:szCs w:val="18"/>
              </w:rPr>
            </w:pPr>
            <w:r w:rsidRPr="00A32C01">
              <w:rPr>
                <w:b/>
                <w:sz w:val="18"/>
                <w:szCs w:val="18"/>
              </w:rPr>
              <w:t xml:space="preserve">(G= gnjezdarica; P = preletnica; </w:t>
            </w:r>
          </w:p>
          <w:p w:rsidR="007D6969" w:rsidRPr="00A32C01" w:rsidRDefault="007D6969" w:rsidP="006A76BC">
            <w:pPr>
              <w:spacing w:before="0" w:line="240" w:lineRule="auto"/>
              <w:ind w:firstLine="0"/>
              <w:jc w:val="left"/>
              <w:rPr>
                <w:b/>
                <w:sz w:val="18"/>
                <w:szCs w:val="18"/>
              </w:rPr>
            </w:pPr>
            <w:r w:rsidRPr="00A32C01">
              <w:rPr>
                <w:b/>
                <w:sz w:val="18"/>
                <w:szCs w:val="18"/>
              </w:rPr>
              <w:t>Z = zimovalica)</w:t>
            </w:r>
          </w:p>
        </w:tc>
      </w:tr>
      <w:tr w:rsidR="000D58A8" w:rsidRPr="00A32C01" w:rsidTr="00836E03">
        <w:trPr>
          <w:jc w:val="center"/>
        </w:trPr>
        <w:tc>
          <w:tcPr>
            <w:tcW w:w="1359" w:type="dxa"/>
            <w:vMerge w:val="restart"/>
            <w:tcBorders>
              <w:left w:val="double" w:sz="4" w:space="0" w:color="auto"/>
            </w:tcBorders>
            <w:vAlign w:val="center"/>
          </w:tcPr>
          <w:p w:rsidR="000D58A8" w:rsidRPr="00A32C01" w:rsidRDefault="000D58A8" w:rsidP="006A76BC">
            <w:pPr>
              <w:spacing w:before="0" w:line="240" w:lineRule="auto"/>
              <w:ind w:firstLine="0"/>
              <w:jc w:val="center"/>
              <w:rPr>
                <w:sz w:val="18"/>
                <w:szCs w:val="18"/>
              </w:rPr>
            </w:pPr>
            <w:r w:rsidRPr="00A32C01">
              <w:rPr>
                <w:sz w:val="18"/>
                <w:szCs w:val="18"/>
              </w:rPr>
              <w:t>HR1000024</w:t>
            </w:r>
          </w:p>
        </w:tc>
        <w:tc>
          <w:tcPr>
            <w:tcW w:w="1144" w:type="dxa"/>
            <w:vMerge w:val="restart"/>
            <w:tcBorders>
              <w:right w:val="single" w:sz="4" w:space="0" w:color="auto"/>
            </w:tcBorders>
            <w:vAlign w:val="center"/>
          </w:tcPr>
          <w:p w:rsidR="000D58A8" w:rsidRPr="00A32C01" w:rsidRDefault="000D58A8" w:rsidP="006A76BC">
            <w:pPr>
              <w:spacing w:before="0" w:line="240" w:lineRule="auto"/>
              <w:ind w:firstLine="0"/>
              <w:jc w:val="left"/>
              <w:rPr>
                <w:sz w:val="18"/>
                <w:szCs w:val="18"/>
              </w:rPr>
            </w:pPr>
            <w:r w:rsidRPr="00A32C01">
              <w:rPr>
                <w:sz w:val="18"/>
                <w:szCs w:val="18"/>
              </w:rPr>
              <w:t>Ravni kotari</w:t>
            </w:r>
          </w:p>
        </w:tc>
        <w:tc>
          <w:tcPr>
            <w:tcW w:w="1364" w:type="dxa"/>
            <w:tcBorders>
              <w:left w:val="single" w:sz="4" w:space="0" w:color="auto"/>
              <w:right w:val="single" w:sz="4" w:space="0" w:color="auto"/>
            </w:tcBorders>
            <w:vAlign w:val="center"/>
          </w:tcPr>
          <w:p w:rsidR="000D58A8" w:rsidRPr="00A32C01" w:rsidRDefault="000D58A8" w:rsidP="006A76BC">
            <w:pPr>
              <w:spacing w:before="0" w:line="240" w:lineRule="auto"/>
              <w:ind w:firstLine="0"/>
              <w:jc w:val="center"/>
              <w:rPr>
                <w:sz w:val="18"/>
                <w:szCs w:val="18"/>
              </w:rPr>
            </w:pPr>
            <w:r w:rsidRPr="00A32C01">
              <w:rPr>
                <w:sz w:val="18"/>
                <w:szCs w:val="18"/>
              </w:rPr>
              <w:t>1</w:t>
            </w:r>
          </w:p>
        </w:tc>
        <w:tc>
          <w:tcPr>
            <w:tcW w:w="2269" w:type="dxa"/>
            <w:tcBorders>
              <w:left w:val="single" w:sz="4" w:space="0" w:color="auto"/>
              <w:right w:val="single" w:sz="4" w:space="0" w:color="auto"/>
            </w:tcBorders>
            <w:vAlign w:val="center"/>
          </w:tcPr>
          <w:p w:rsidR="000D58A8" w:rsidRPr="00A32C01" w:rsidRDefault="000D58A8" w:rsidP="006A76BC">
            <w:pPr>
              <w:spacing w:before="0" w:line="240" w:lineRule="auto"/>
              <w:ind w:firstLine="0"/>
              <w:rPr>
                <w:sz w:val="18"/>
                <w:szCs w:val="18"/>
              </w:rPr>
            </w:pPr>
            <w:r w:rsidRPr="00A32C01">
              <w:rPr>
                <w:i/>
                <w:iCs/>
                <w:sz w:val="18"/>
                <w:szCs w:val="18"/>
              </w:rPr>
              <w:t>Alectoris graeca</w:t>
            </w:r>
          </w:p>
        </w:tc>
        <w:tc>
          <w:tcPr>
            <w:tcW w:w="1828" w:type="dxa"/>
            <w:tcBorders>
              <w:left w:val="single" w:sz="4" w:space="0" w:color="auto"/>
              <w:right w:val="single" w:sz="4" w:space="0" w:color="auto"/>
            </w:tcBorders>
            <w:vAlign w:val="center"/>
          </w:tcPr>
          <w:p w:rsidR="000D58A8" w:rsidRPr="00A32C01" w:rsidRDefault="000D58A8" w:rsidP="006A76BC">
            <w:pPr>
              <w:spacing w:before="0" w:line="240" w:lineRule="auto"/>
              <w:ind w:firstLine="0"/>
              <w:rPr>
                <w:sz w:val="18"/>
                <w:szCs w:val="18"/>
              </w:rPr>
            </w:pPr>
            <w:r w:rsidRPr="00A32C01">
              <w:rPr>
                <w:sz w:val="18"/>
                <w:szCs w:val="18"/>
              </w:rPr>
              <w:t>jarebica kamenjarka</w:t>
            </w:r>
          </w:p>
        </w:tc>
        <w:tc>
          <w:tcPr>
            <w:tcW w:w="490" w:type="dxa"/>
            <w:tcBorders>
              <w:left w:val="single" w:sz="4" w:space="0" w:color="auto"/>
              <w:right w:val="single" w:sz="4" w:space="0" w:color="auto"/>
            </w:tcBorders>
            <w:vAlign w:val="center"/>
          </w:tcPr>
          <w:p w:rsidR="000D58A8" w:rsidRPr="00A32C01" w:rsidRDefault="000D58A8" w:rsidP="00836E03">
            <w:pPr>
              <w:spacing w:before="0" w:line="240" w:lineRule="auto"/>
              <w:ind w:firstLine="0"/>
              <w:jc w:val="center"/>
              <w:rPr>
                <w:sz w:val="18"/>
                <w:szCs w:val="18"/>
              </w:rPr>
            </w:pPr>
            <w:r w:rsidRPr="00A32C01">
              <w:rPr>
                <w:sz w:val="18"/>
                <w:szCs w:val="18"/>
              </w:rPr>
              <w:t>G</w:t>
            </w:r>
          </w:p>
        </w:tc>
        <w:tc>
          <w:tcPr>
            <w:tcW w:w="490" w:type="dxa"/>
            <w:tcBorders>
              <w:left w:val="single" w:sz="4" w:space="0" w:color="auto"/>
              <w:right w:val="single" w:sz="4" w:space="0" w:color="auto"/>
            </w:tcBorders>
            <w:vAlign w:val="center"/>
          </w:tcPr>
          <w:p w:rsidR="000D58A8" w:rsidRPr="00A32C01" w:rsidRDefault="000D58A8" w:rsidP="00836E03">
            <w:pPr>
              <w:spacing w:before="0" w:line="240" w:lineRule="auto"/>
              <w:ind w:firstLine="0"/>
              <w:jc w:val="center"/>
              <w:rPr>
                <w:sz w:val="18"/>
                <w:szCs w:val="18"/>
              </w:rPr>
            </w:pPr>
          </w:p>
        </w:tc>
        <w:tc>
          <w:tcPr>
            <w:tcW w:w="491" w:type="dxa"/>
            <w:tcBorders>
              <w:left w:val="single" w:sz="4" w:space="0" w:color="auto"/>
              <w:right w:val="double" w:sz="4" w:space="0" w:color="auto"/>
            </w:tcBorders>
            <w:vAlign w:val="center"/>
          </w:tcPr>
          <w:p w:rsidR="000D58A8" w:rsidRPr="00A32C01" w:rsidRDefault="000D58A8" w:rsidP="00836E03">
            <w:pPr>
              <w:spacing w:before="0" w:line="240" w:lineRule="auto"/>
              <w:ind w:firstLine="0"/>
              <w:jc w:val="center"/>
              <w:rPr>
                <w:sz w:val="18"/>
                <w:szCs w:val="18"/>
              </w:rPr>
            </w:pPr>
          </w:p>
        </w:tc>
      </w:tr>
      <w:tr w:rsidR="000D58A8" w:rsidRPr="00A32C01" w:rsidTr="00836E03">
        <w:trPr>
          <w:jc w:val="center"/>
        </w:trPr>
        <w:tc>
          <w:tcPr>
            <w:tcW w:w="1359" w:type="dxa"/>
            <w:vMerge/>
            <w:tcBorders>
              <w:left w:val="double" w:sz="4" w:space="0" w:color="auto"/>
            </w:tcBorders>
          </w:tcPr>
          <w:p w:rsidR="000D58A8" w:rsidRPr="00A32C01" w:rsidRDefault="000D58A8" w:rsidP="006A76BC">
            <w:pPr>
              <w:spacing w:before="0" w:line="240" w:lineRule="auto"/>
              <w:ind w:firstLine="0"/>
              <w:rPr>
                <w:color w:val="0000FF"/>
                <w:sz w:val="18"/>
                <w:szCs w:val="18"/>
              </w:rPr>
            </w:pPr>
          </w:p>
        </w:tc>
        <w:tc>
          <w:tcPr>
            <w:tcW w:w="1144" w:type="dxa"/>
            <w:vMerge/>
            <w:tcBorders>
              <w:right w:val="single" w:sz="4" w:space="0" w:color="auto"/>
            </w:tcBorders>
          </w:tcPr>
          <w:p w:rsidR="000D58A8" w:rsidRPr="00A32C01" w:rsidRDefault="000D58A8" w:rsidP="006A76BC">
            <w:pPr>
              <w:spacing w:before="0" w:line="240" w:lineRule="auto"/>
              <w:ind w:firstLine="0"/>
              <w:rPr>
                <w:color w:val="0000FF"/>
                <w:sz w:val="18"/>
                <w:szCs w:val="18"/>
              </w:rPr>
            </w:pPr>
          </w:p>
        </w:tc>
        <w:tc>
          <w:tcPr>
            <w:tcW w:w="1364" w:type="dxa"/>
            <w:tcBorders>
              <w:left w:val="single" w:sz="4" w:space="0" w:color="auto"/>
              <w:right w:val="single" w:sz="4" w:space="0" w:color="auto"/>
            </w:tcBorders>
            <w:vAlign w:val="center"/>
          </w:tcPr>
          <w:p w:rsidR="000D58A8" w:rsidRPr="00A32C01" w:rsidRDefault="000D58A8" w:rsidP="006A76BC">
            <w:pPr>
              <w:spacing w:before="0" w:line="240" w:lineRule="auto"/>
              <w:ind w:firstLine="0"/>
              <w:jc w:val="center"/>
              <w:rPr>
                <w:sz w:val="18"/>
                <w:szCs w:val="18"/>
              </w:rPr>
            </w:pPr>
            <w:r w:rsidRPr="00A32C01">
              <w:rPr>
                <w:sz w:val="18"/>
                <w:szCs w:val="18"/>
              </w:rPr>
              <w:t>1</w:t>
            </w:r>
          </w:p>
        </w:tc>
        <w:tc>
          <w:tcPr>
            <w:tcW w:w="2269" w:type="dxa"/>
            <w:tcBorders>
              <w:left w:val="single" w:sz="4" w:space="0" w:color="auto"/>
              <w:right w:val="single" w:sz="4" w:space="0" w:color="auto"/>
            </w:tcBorders>
            <w:vAlign w:val="center"/>
          </w:tcPr>
          <w:p w:rsidR="000D58A8" w:rsidRPr="00A32C01" w:rsidRDefault="000D58A8" w:rsidP="006A76BC">
            <w:pPr>
              <w:spacing w:before="0" w:line="240" w:lineRule="auto"/>
              <w:ind w:firstLine="0"/>
              <w:rPr>
                <w:sz w:val="18"/>
                <w:szCs w:val="18"/>
              </w:rPr>
            </w:pPr>
            <w:r w:rsidRPr="00A32C01">
              <w:rPr>
                <w:i/>
                <w:iCs/>
                <w:sz w:val="18"/>
                <w:szCs w:val="18"/>
              </w:rPr>
              <w:t>Anthus campestris</w:t>
            </w:r>
          </w:p>
        </w:tc>
        <w:tc>
          <w:tcPr>
            <w:tcW w:w="1828" w:type="dxa"/>
            <w:tcBorders>
              <w:left w:val="single" w:sz="4" w:space="0" w:color="auto"/>
              <w:right w:val="single" w:sz="4" w:space="0" w:color="auto"/>
            </w:tcBorders>
            <w:vAlign w:val="center"/>
          </w:tcPr>
          <w:p w:rsidR="000D58A8" w:rsidRPr="00A32C01" w:rsidRDefault="000D58A8" w:rsidP="006A76BC">
            <w:pPr>
              <w:spacing w:before="0" w:line="240" w:lineRule="auto"/>
              <w:ind w:firstLine="0"/>
              <w:rPr>
                <w:sz w:val="18"/>
                <w:szCs w:val="18"/>
              </w:rPr>
            </w:pPr>
            <w:r w:rsidRPr="00A32C01">
              <w:rPr>
                <w:sz w:val="18"/>
                <w:szCs w:val="18"/>
              </w:rPr>
              <w:t>primorska trepteljka</w:t>
            </w:r>
          </w:p>
        </w:tc>
        <w:tc>
          <w:tcPr>
            <w:tcW w:w="490" w:type="dxa"/>
            <w:tcBorders>
              <w:left w:val="single" w:sz="4" w:space="0" w:color="auto"/>
              <w:right w:val="single" w:sz="4" w:space="0" w:color="auto"/>
            </w:tcBorders>
            <w:vAlign w:val="center"/>
          </w:tcPr>
          <w:p w:rsidR="000D58A8" w:rsidRPr="00A32C01" w:rsidRDefault="000D58A8" w:rsidP="00836E03">
            <w:pPr>
              <w:spacing w:before="0" w:line="240" w:lineRule="auto"/>
              <w:ind w:firstLine="0"/>
              <w:jc w:val="center"/>
              <w:rPr>
                <w:sz w:val="18"/>
                <w:szCs w:val="18"/>
              </w:rPr>
            </w:pPr>
            <w:r w:rsidRPr="00A32C01">
              <w:rPr>
                <w:sz w:val="18"/>
                <w:szCs w:val="18"/>
              </w:rPr>
              <w:t>G</w:t>
            </w:r>
          </w:p>
        </w:tc>
        <w:tc>
          <w:tcPr>
            <w:tcW w:w="490" w:type="dxa"/>
            <w:tcBorders>
              <w:left w:val="single" w:sz="4" w:space="0" w:color="auto"/>
              <w:right w:val="single" w:sz="4" w:space="0" w:color="auto"/>
            </w:tcBorders>
            <w:vAlign w:val="center"/>
          </w:tcPr>
          <w:p w:rsidR="000D58A8" w:rsidRPr="00A32C01" w:rsidRDefault="000D58A8" w:rsidP="00836E03">
            <w:pPr>
              <w:spacing w:before="0" w:line="240" w:lineRule="auto"/>
              <w:ind w:firstLine="0"/>
              <w:jc w:val="center"/>
              <w:rPr>
                <w:sz w:val="18"/>
                <w:szCs w:val="18"/>
              </w:rPr>
            </w:pPr>
          </w:p>
        </w:tc>
        <w:tc>
          <w:tcPr>
            <w:tcW w:w="491" w:type="dxa"/>
            <w:tcBorders>
              <w:left w:val="single" w:sz="4" w:space="0" w:color="auto"/>
              <w:right w:val="double" w:sz="4" w:space="0" w:color="auto"/>
            </w:tcBorders>
            <w:vAlign w:val="center"/>
          </w:tcPr>
          <w:p w:rsidR="000D58A8" w:rsidRPr="00A32C01" w:rsidRDefault="000D58A8" w:rsidP="00836E03">
            <w:pPr>
              <w:spacing w:before="0" w:line="240" w:lineRule="auto"/>
              <w:ind w:firstLine="0"/>
              <w:jc w:val="center"/>
              <w:rPr>
                <w:sz w:val="18"/>
                <w:szCs w:val="18"/>
              </w:rPr>
            </w:pPr>
          </w:p>
        </w:tc>
      </w:tr>
      <w:tr w:rsidR="000D58A8" w:rsidRPr="00A32C01" w:rsidTr="00836E03">
        <w:trPr>
          <w:jc w:val="center"/>
        </w:trPr>
        <w:tc>
          <w:tcPr>
            <w:tcW w:w="1359" w:type="dxa"/>
            <w:vMerge/>
            <w:tcBorders>
              <w:left w:val="double" w:sz="4" w:space="0" w:color="auto"/>
            </w:tcBorders>
          </w:tcPr>
          <w:p w:rsidR="000D58A8" w:rsidRPr="00A32C01" w:rsidRDefault="000D58A8" w:rsidP="006A76BC">
            <w:pPr>
              <w:spacing w:before="0" w:line="240" w:lineRule="auto"/>
              <w:ind w:firstLine="0"/>
              <w:rPr>
                <w:color w:val="0000FF"/>
                <w:sz w:val="18"/>
                <w:szCs w:val="18"/>
              </w:rPr>
            </w:pPr>
          </w:p>
        </w:tc>
        <w:tc>
          <w:tcPr>
            <w:tcW w:w="1144" w:type="dxa"/>
            <w:vMerge/>
            <w:tcBorders>
              <w:right w:val="single" w:sz="4" w:space="0" w:color="auto"/>
            </w:tcBorders>
          </w:tcPr>
          <w:p w:rsidR="000D58A8" w:rsidRPr="00A32C01" w:rsidRDefault="000D58A8" w:rsidP="006A76BC">
            <w:pPr>
              <w:spacing w:before="0" w:line="240" w:lineRule="auto"/>
              <w:ind w:firstLine="0"/>
              <w:rPr>
                <w:color w:val="0000FF"/>
                <w:sz w:val="18"/>
                <w:szCs w:val="18"/>
              </w:rPr>
            </w:pPr>
          </w:p>
        </w:tc>
        <w:tc>
          <w:tcPr>
            <w:tcW w:w="1364" w:type="dxa"/>
            <w:tcBorders>
              <w:left w:val="single" w:sz="4" w:space="0" w:color="auto"/>
              <w:right w:val="single" w:sz="4" w:space="0" w:color="auto"/>
            </w:tcBorders>
            <w:vAlign w:val="center"/>
          </w:tcPr>
          <w:p w:rsidR="000D58A8" w:rsidRPr="00A32C01" w:rsidRDefault="000D58A8" w:rsidP="006A76BC">
            <w:pPr>
              <w:spacing w:before="0" w:line="240" w:lineRule="auto"/>
              <w:ind w:firstLine="0"/>
              <w:jc w:val="center"/>
              <w:rPr>
                <w:sz w:val="18"/>
                <w:szCs w:val="18"/>
              </w:rPr>
            </w:pPr>
            <w:r w:rsidRPr="00A32C01">
              <w:rPr>
                <w:sz w:val="18"/>
                <w:szCs w:val="18"/>
              </w:rPr>
              <w:t>1</w:t>
            </w:r>
          </w:p>
        </w:tc>
        <w:tc>
          <w:tcPr>
            <w:tcW w:w="2269" w:type="dxa"/>
            <w:tcBorders>
              <w:left w:val="single" w:sz="4" w:space="0" w:color="auto"/>
              <w:right w:val="single" w:sz="4" w:space="0" w:color="auto"/>
            </w:tcBorders>
            <w:vAlign w:val="center"/>
          </w:tcPr>
          <w:p w:rsidR="000D58A8" w:rsidRPr="00A32C01" w:rsidRDefault="000D58A8" w:rsidP="006A76BC">
            <w:pPr>
              <w:spacing w:before="0" w:line="240" w:lineRule="auto"/>
              <w:ind w:firstLine="0"/>
              <w:rPr>
                <w:sz w:val="18"/>
                <w:szCs w:val="18"/>
              </w:rPr>
            </w:pPr>
            <w:r w:rsidRPr="00A32C01">
              <w:rPr>
                <w:i/>
                <w:iCs/>
                <w:sz w:val="18"/>
                <w:szCs w:val="18"/>
              </w:rPr>
              <w:t>Bubo bubo</w:t>
            </w:r>
          </w:p>
        </w:tc>
        <w:tc>
          <w:tcPr>
            <w:tcW w:w="1828" w:type="dxa"/>
            <w:tcBorders>
              <w:left w:val="single" w:sz="4" w:space="0" w:color="auto"/>
              <w:right w:val="single" w:sz="4" w:space="0" w:color="auto"/>
            </w:tcBorders>
            <w:vAlign w:val="center"/>
          </w:tcPr>
          <w:p w:rsidR="000D58A8" w:rsidRPr="00A32C01" w:rsidRDefault="000D58A8" w:rsidP="006A76BC">
            <w:pPr>
              <w:spacing w:before="0" w:line="240" w:lineRule="auto"/>
              <w:ind w:firstLine="0"/>
              <w:rPr>
                <w:sz w:val="18"/>
                <w:szCs w:val="18"/>
              </w:rPr>
            </w:pPr>
            <w:r w:rsidRPr="00A32C01">
              <w:rPr>
                <w:sz w:val="18"/>
                <w:szCs w:val="18"/>
              </w:rPr>
              <w:t>ušara</w:t>
            </w:r>
          </w:p>
        </w:tc>
        <w:tc>
          <w:tcPr>
            <w:tcW w:w="490" w:type="dxa"/>
            <w:tcBorders>
              <w:left w:val="single" w:sz="4" w:space="0" w:color="auto"/>
              <w:right w:val="single" w:sz="4" w:space="0" w:color="auto"/>
            </w:tcBorders>
            <w:vAlign w:val="center"/>
          </w:tcPr>
          <w:p w:rsidR="000D58A8" w:rsidRPr="00A32C01" w:rsidRDefault="000D58A8" w:rsidP="00836E03">
            <w:pPr>
              <w:spacing w:before="0" w:line="240" w:lineRule="auto"/>
              <w:ind w:firstLine="0"/>
              <w:jc w:val="center"/>
              <w:rPr>
                <w:sz w:val="18"/>
                <w:szCs w:val="18"/>
              </w:rPr>
            </w:pPr>
            <w:r w:rsidRPr="00A32C01">
              <w:rPr>
                <w:sz w:val="18"/>
                <w:szCs w:val="18"/>
              </w:rPr>
              <w:t>G</w:t>
            </w:r>
          </w:p>
        </w:tc>
        <w:tc>
          <w:tcPr>
            <w:tcW w:w="490" w:type="dxa"/>
            <w:tcBorders>
              <w:left w:val="single" w:sz="4" w:space="0" w:color="auto"/>
              <w:right w:val="single" w:sz="4" w:space="0" w:color="auto"/>
            </w:tcBorders>
            <w:vAlign w:val="center"/>
          </w:tcPr>
          <w:p w:rsidR="000D58A8" w:rsidRPr="00A32C01" w:rsidRDefault="000D58A8" w:rsidP="00836E03">
            <w:pPr>
              <w:spacing w:before="0" w:line="240" w:lineRule="auto"/>
              <w:ind w:firstLine="0"/>
              <w:jc w:val="center"/>
              <w:rPr>
                <w:sz w:val="18"/>
                <w:szCs w:val="18"/>
              </w:rPr>
            </w:pPr>
          </w:p>
        </w:tc>
        <w:tc>
          <w:tcPr>
            <w:tcW w:w="491" w:type="dxa"/>
            <w:tcBorders>
              <w:left w:val="single" w:sz="4" w:space="0" w:color="auto"/>
              <w:right w:val="double" w:sz="4" w:space="0" w:color="auto"/>
            </w:tcBorders>
            <w:vAlign w:val="center"/>
          </w:tcPr>
          <w:p w:rsidR="000D58A8" w:rsidRPr="00A32C01" w:rsidRDefault="000D58A8" w:rsidP="00836E03">
            <w:pPr>
              <w:spacing w:before="0" w:line="240" w:lineRule="auto"/>
              <w:ind w:firstLine="0"/>
              <w:jc w:val="center"/>
              <w:rPr>
                <w:sz w:val="18"/>
                <w:szCs w:val="18"/>
              </w:rPr>
            </w:pPr>
          </w:p>
        </w:tc>
      </w:tr>
      <w:tr w:rsidR="000D58A8" w:rsidRPr="00A32C01" w:rsidTr="00836E03">
        <w:trPr>
          <w:jc w:val="center"/>
        </w:trPr>
        <w:tc>
          <w:tcPr>
            <w:tcW w:w="1359" w:type="dxa"/>
            <w:vMerge/>
            <w:tcBorders>
              <w:left w:val="double" w:sz="4" w:space="0" w:color="auto"/>
            </w:tcBorders>
          </w:tcPr>
          <w:p w:rsidR="000D58A8" w:rsidRPr="00A32C01" w:rsidRDefault="000D58A8" w:rsidP="006A76BC">
            <w:pPr>
              <w:spacing w:before="0" w:line="240" w:lineRule="auto"/>
              <w:ind w:firstLine="0"/>
              <w:rPr>
                <w:color w:val="0000FF"/>
                <w:sz w:val="18"/>
                <w:szCs w:val="18"/>
              </w:rPr>
            </w:pPr>
          </w:p>
        </w:tc>
        <w:tc>
          <w:tcPr>
            <w:tcW w:w="1144" w:type="dxa"/>
            <w:vMerge/>
            <w:tcBorders>
              <w:right w:val="single" w:sz="4" w:space="0" w:color="auto"/>
            </w:tcBorders>
          </w:tcPr>
          <w:p w:rsidR="000D58A8" w:rsidRPr="00A32C01" w:rsidRDefault="000D58A8" w:rsidP="006A76BC">
            <w:pPr>
              <w:spacing w:before="0" w:line="240" w:lineRule="auto"/>
              <w:ind w:firstLine="0"/>
              <w:rPr>
                <w:color w:val="0000FF"/>
                <w:sz w:val="18"/>
                <w:szCs w:val="18"/>
              </w:rPr>
            </w:pPr>
          </w:p>
        </w:tc>
        <w:tc>
          <w:tcPr>
            <w:tcW w:w="1364" w:type="dxa"/>
            <w:tcBorders>
              <w:left w:val="single" w:sz="4" w:space="0" w:color="auto"/>
              <w:right w:val="single" w:sz="4" w:space="0" w:color="auto"/>
            </w:tcBorders>
            <w:vAlign w:val="center"/>
          </w:tcPr>
          <w:p w:rsidR="000D58A8" w:rsidRPr="00A32C01" w:rsidRDefault="000D58A8" w:rsidP="006A76BC">
            <w:pPr>
              <w:spacing w:before="0" w:line="240" w:lineRule="auto"/>
              <w:ind w:firstLine="0"/>
              <w:jc w:val="center"/>
              <w:rPr>
                <w:sz w:val="18"/>
                <w:szCs w:val="18"/>
              </w:rPr>
            </w:pPr>
            <w:r w:rsidRPr="00A32C01">
              <w:rPr>
                <w:sz w:val="18"/>
                <w:szCs w:val="18"/>
              </w:rPr>
              <w:t>1</w:t>
            </w:r>
          </w:p>
        </w:tc>
        <w:tc>
          <w:tcPr>
            <w:tcW w:w="2269" w:type="dxa"/>
            <w:tcBorders>
              <w:left w:val="single" w:sz="4" w:space="0" w:color="auto"/>
              <w:right w:val="single" w:sz="4" w:space="0" w:color="auto"/>
            </w:tcBorders>
            <w:vAlign w:val="center"/>
          </w:tcPr>
          <w:p w:rsidR="000D58A8" w:rsidRPr="00A32C01" w:rsidRDefault="000D58A8" w:rsidP="006A76BC">
            <w:pPr>
              <w:spacing w:before="0" w:line="240" w:lineRule="auto"/>
              <w:ind w:firstLine="0"/>
              <w:rPr>
                <w:sz w:val="18"/>
                <w:szCs w:val="18"/>
              </w:rPr>
            </w:pPr>
            <w:r w:rsidRPr="00A32C01">
              <w:rPr>
                <w:i/>
                <w:iCs/>
                <w:sz w:val="18"/>
                <w:szCs w:val="18"/>
              </w:rPr>
              <w:t>Calandrela brachydactyla</w:t>
            </w:r>
          </w:p>
        </w:tc>
        <w:tc>
          <w:tcPr>
            <w:tcW w:w="1828" w:type="dxa"/>
            <w:tcBorders>
              <w:left w:val="single" w:sz="4" w:space="0" w:color="auto"/>
              <w:right w:val="single" w:sz="4" w:space="0" w:color="auto"/>
            </w:tcBorders>
            <w:vAlign w:val="center"/>
          </w:tcPr>
          <w:p w:rsidR="000D58A8" w:rsidRPr="00A32C01" w:rsidRDefault="000D58A8" w:rsidP="006A76BC">
            <w:pPr>
              <w:spacing w:before="0" w:line="240" w:lineRule="auto"/>
              <w:ind w:firstLine="0"/>
              <w:rPr>
                <w:sz w:val="18"/>
                <w:szCs w:val="18"/>
              </w:rPr>
            </w:pPr>
            <w:r w:rsidRPr="00A32C01">
              <w:rPr>
                <w:sz w:val="18"/>
                <w:szCs w:val="18"/>
              </w:rPr>
              <w:t>kratkoprsta ševa</w:t>
            </w:r>
          </w:p>
        </w:tc>
        <w:tc>
          <w:tcPr>
            <w:tcW w:w="490" w:type="dxa"/>
            <w:tcBorders>
              <w:left w:val="single" w:sz="4" w:space="0" w:color="auto"/>
              <w:right w:val="single" w:sz="4" w:space="0" w:color="auto"/>
            </w:tcBorders>
            <w:vAlign w:val="center"/>
          </w:tcPr>
          <w:p w:rsidR="000D58A8" w:rsidRPr="00A32C01" w:rsidRDefault="000D58A8" w:rsidP="00836E03">
            <w:pPr>
              <w:spacing w:before="0" w:line="240" w:lineRule="auto"/>
              <w:ind w:firstLine="0"/>
              <w:jc w:val="center"/>
              <w:rPr>
                <w:sz w:val="18"/>
                <w:szCs w:val="18"/>
              </w:rPr>
            </w:pPr>
            <w:r w:rsidRPr="00A32C01">
              <w:rPr>
                <w:sz w:val="18"/>
                <w:szCs w:val="18"/>
              </w:rPr>
              <w:t>G</w:t>
            </w:r>
          </w:p>
        </w:tc>
        <w:tc>
          <w:tcPr>
            <w:tcW w:w="490" w:type="dxa"/>
            <w:tcBorders>
              <w:left w:val="single" w:sz="4" w:space="0" w:color="auto"/>
              <w:right w:val="single" w:sz="4" w:space="0" w:color="auto"/>
            </w:tcBorders>
            <w:vAlign w:val="center"/>
          </w:tcPr>
          <w:p w:rsidR="000D58A8" w:rsidRPr="00A32C01" w:rsidRDefault="000D58A8" w:rsidP="00836E03">
            <w:pPr>
              <w:spacing w:before="0" w:line="240" w:lineRule="auto"/>
              <w:ind w:firstLine="0"/>
              <w:jc w:val="center"/>
              <w:rPr>
                <w:sz w:val="18"/>
                <w:szCs w:val="18"/>
              </w:rPr>
            </w:pPr>
          </w:p>
        </w:tc>
        <w:tc>
          <w:tcPr>
            <w:tcW w:w="491" w:type="dxa"/>
            <w:tcBorders>
              <w:left w:val="single" w:sz="4" w:space="0" w:color="auto"/>
              <w:right w:val="double" w:sz="4" w:space="0" w:color="auto"/>
            </w:tcBorders>
            <w:vAlign w:val="center"/>
          </w:tcPr>
          <w:p w:rsidR="000D58A8" w:rsidRPr="00A32C01" w:rsidRDefault="000D58A8" w:rsidP="00836E03">
            <w:pPr>
              <w:spacing w:before="0" w:line="240" w:lineRule="auto"/>
              <w:ind w:firstLine="0"/>
              <w:jc w:val="center"/>
              <w:rPr>
                <w:sz w:val="18"/>
                <w:szCs w:val="18"/>
              </w:rPr>
            </w:pPr>
          </w:p>
        </w:tc>
      </w:tr>
      <w:tr w:rsidR="000D58A8" w:rsidRPr="00A32C01" w:rsidTr="00836E03">
        <w:trPr>
          <w:jc w:val="center"/>
        </w:trPr>
        <w:tc>
          <w:tcPr>
            <w:tcW w:w="1359" w:type="dxa"/>
            <w:vMerge/>
            <w:tcBorders>
              <w:left w:val="double" w:sz="4" w:space="0" w:color="auto"/>
            </w:tcBorders>
          </w:tcPr>
          <w:p w:rsidR="000D58A8" w:rsidRPr="00A32C01" w:rsidRDefault="000D58A8" w:rsidP="006A76BC">
            <w:pPr>
              <w:spacing w:before="0" w:line="240" w:lineRule="auto"/>
              <w:ind w:firstLine="0"/>
              <w:rPr>
                <w:color w:val="0000FF"/>
                <w:sz w:val="18"/>
                <w:szCs w:val="18"/>
              </w:rPr>
            </w:pPr>
          </w:p>
        </w:tc>
        <w:tc>
          <w:tcPr>
            <w:tcW w:w="1144" w:type="dxa"/>
            <w:vMerge/>
            <w:tcBorders>
              <w:right w:val="single" w:sz="4" w:space="0" w:color="auto"/>
            </w:tcBorders>
          </w:tcPr>
          <w:p w:rsidR="000D58A8" w:rsidRPr="00A32C01" w:rsidRDefault="000D58A8" w:rsidP="006A76BC">
            <w:pPr>
              <w:spacing w:before="0" w:line="240" w:lineRule="auto"/>
              <w:ind w:firstLine="0"/>
              <w:rPr>
                <w:color w:val="0000FF"/>
                <w:sz w:val="18"/>
                <w:szCs w:val="18"/>
              </w:rPr>
            </w:pPr>
          </w:p>
        </w:tc>
        <w:tc>
          <w:tcPr>
            <w:tcW w:w="1364" w:type="dxa"/>
            <w:tcBorders>
              <w:left w:val="single" w:sz="4" w:space="0" w:color="auto"/>
              <w:right w:val="single" w:sz="4" w:space="0" w:color="auto"/>
            </w:tcBorders>
            <w:vAlign w:val="center"/>
          </w:tcPr>
          <w:p w:rsidR="000D58A8" w:rsidRPr="00A32C01" w:rsidRDefault="000D58A8" w:rsidP="006A76BC">
            <w:pPr>
              <w:spacing w:before="0" w:line="240" w:lineRule="auto"/>
              <w:ind w:firstLine="0"/>
              <w:jc w:val="center"/>
              <w:rPr>
                <w:sz w:val="18"/>
                <w:szCs w:val="18"/>
              </w:rPr>
            </w:pPr>
            <w:r w:rsidRPr="00A32C01">
              <w:rPr>
                <w:sz w:val="18"/>
                <w:szCs w:val="18"/>
              </w:rPr>
              <w:t>1</w:t>
            </w:r>
          </w:p>
        </w:tc>
        <w:tc>
          <w:tcPr>
            <w:tcW w:w="2269" w:type="dxa"/>
            <w:tcBorders>
              <w:left w:val="single" w:sz="4" w:space="0" w:color="auto"/>
              <w:right w:val="single" w:sz="4" w:space="0" w:color="auto"/>
            </w:tcBorders>
            <w:vAlign w:val="center"/>
          </w:tcPr>
          <w:p w:rsidR="000D58A8" w:rsidRPr="00A32C01" w:rsidRDefault="000D58A8" w:rsidP="006A76BC">
            <w:pPr>
              <w:spacing w:before="0" w:line="240" w:lineRule="auto"/>
              <w:ind w:firstLine="0"/>
              <w:rPr>
                <w:sz w:val="18"/>
                <w:szCs w:val="18"/>
              </w:rPr>
            </w:pPr>
            <w:r w:rsidRPr="00A32C01">
              <w:rPr>
                <w:i/>
                <w:iCs/>
                <w:sz w:val="18"/>
                <w:szCs w:val="18"/>
              </w:rPr>
              <w:t>Caprimulgus europaeus</w:t>
            </w:r>
          </w:p>
        </w:tc>
        <w:tc>
          <w:tcPr>
            <w:tcW w:w="1828" w:type="dxa"/>
            <w:tcBorders>
              <w:left w:val="single" w:sz="4" w:space="0" w:color="auto"/>
              <w:right w:val="single" w:sz="4" w:space="0" w:color="auto"/>
            </w:tcBorders>
            <w:vAlign w:val="center"/>
          </w:tcPr>
          <w:p w:rsidR="000D58A8" w:rsidRPr="00A32C01" w:rsidRDefault="000D58A8" w:rsidP="006A76BC">
            <w:pPr>
              <w:spacing w:before="0" w:line="240" w:lineRule="auto"/>
              <w:ind w:firstLine="0"/>
              <w:rPr>
                <w:sz w:val="18"/>
                <w:szCs w:val="18"/>
              </w:rPr>
            </w:pPr>
            <w:r w:rsidRPr="00A32C01">
              <w:rPr>
                <w:sz w:val="18"/>
                <w:szCs w:val="18"/>
              </w:rPr>
              <w:t>leganj</w:t>
            </w:r>
          </w:p>
        </w:tc>
        <w:tc>
          <w:tcPr>
            <w:tcW w:w="490" w:type="dxa"/>
            <w:tcBorders>
              <w:left w:val="single" w:sz="4" w:space="0" w:color="auto"/>
              <w:right w:val="single" w:sz="4" w:space="0" w:color="auto"/>
            </w:tcBorders>
            <w:vAlign w:val="center"/>
          </w:tcPr>
          <w:p w:rsidR="000D58A8" w:rsidRPr="00A32C01" w:rsidRDefault="000D58A8" w:rsidP="00836E03">
            <w:pPr>
              <w:spacing w:before="0" w:line="240" w:lineRule="auto"/>
              <w:ind w:firstLine="0"/>
              <w:jc w:val="center"/>
              <w:rPr>
                <w:sz w:val="18"/>
                <w:szCs w:val="18"/>
              </w:rPr>
            </w:pPr>
            <w:r w:rsidRPr="00A32C01">
              <w:rPr>
                <w:sz w:val="18"/>
                <w:szCs w:val="18"/>
              </w:rPr>
              <w:t>G</w:t>
            </w:r>
          </w:p>
        </w:tc>
        <w:tc>
          <w:tcPr>
            <w:tcW w:w="490" w:type="dxa"/>
            <w:tcBorders>
              <w:left w:val="single" w:sz="4" w:space="0" w:color="auto"/>
              <w:right w:val="single" w:sz="4" w:space="0" w:color="auto"/>
            </w:tcBorders>
            <w:vAlign w:val="center"/>
          </w:tcPr>
          <w:p w:rsidR="000D58A8" w:rsidRPr="00A32C01" w:rsidRDefault="000D58A8" w:rsidP="00836E03">
            <w:pPr>
              <w:spacing w:before="0" w:line="240" w:lineRule="auto"/>
              <w:ind w:firstLine="0"/>
              <w:jc w:val="center"/>
              <w:rPr>
                <w:sz w:val="18"/>
                <w:szCs w:val="18"/>
              </w:rPr>
            </w:pPr>
          </w:p>
        </w:tc>
        <w:tc>
          <w:tcPr>
            <w:tcW w:w="491" w:type="dxa"/>
            <w:tcBorders>
              <w:left w:val="single" w:sz="4" w:space="0" w:color="auto"/>
              <w:right w:val="double" w:sz="4" w:space="0" w:color="auto"/>
            </w:tcBorders>
            <w:vAlign w:val="center"/>
          </w:tcPr>
          <w:p w:rsidR="000D58A8" w:rsidRPr="00A32C01" w:rsidRDefault="000D58A8" w:rsidP="00836E03">
            <w:pPr>
              <w:spacing w:before="0" w:line="240" w:lineRule="auto"/>
              <w:ind w:firstLine="0"/>
              <w:jc w:val="center"/>
              <w:rPr>
                <w:sz w:val="18"/>
                <w:szCs w:val="18"/>
              </w:rPr>
            </w:pPr>
          </w:p>
        </w:tc>
      </w:tr>
      <w:tr w:rsidR="000D58A8" w:rsidRPr="00A32C01" w:rsidTr="00836E03">
        <w:trPr>
          <w:jc w:val="center"/>
        </w:trPr>
        <w:tc>
          <w:tcPr>
            <w:tcW w:w="1359" w:type="dxa"/>
            <w:vMerge/>
            <w:tcBorders>
              <w:left w:val="double" w:sz="4" w:space="0" w:color="auto"/>
            </w:tcBorders>
          </w:tcPr>
          <w:p w:rsidR="000D58A8" w:rsidRPr="00A32C01" w:rsidRDefault="000D58A8" w:rsidP="006A76BC">
            <w:pPr>
              <w:spacing w:before="0" w:line="240" w:lineRule="auto"/>
              <w:ind w:firstLine="0"/>
              <w:rPr>
                <w:color w:val="0000FF"/>
                <w:sz w:val="18"/>
                <w:szCs w:val="18"/>
              </w:rPr>
            </w:pPr>
          </w:p>
        </w:tc>
        <w:tc>
          <w:tcPr>
            <w:tcW w:w="1144" w:type="dxa"/>
            <w:vMerge/>
            <w:tcBorders>
              <w:right w:val="single" w:sz="4" w:space="0" w:color="auto"/>
            </w:tcBorders>
          </w:tcPr>
          <w:p w:rsidR="000D58A8" w:rsidRPr="00A32C01" w:rsidRDefault="000D58A8" w:rsidP="006A76BC">
            <w:pPr>
              <w:spacing w:before="0" w:line="240" w:lineRule="auto"/>
              <w:ind w:firstLine="0"/>
              <w:rPr>
                <w:color w:val="0000FF"/>
                <w:sz w:val="18"/>
                <w:szCs w:val="18"/>
              </w:rPr>
            </w:pPr>
          </w:p>
        </w:tc>
        <w:tc>
          <w:tcPr>
            <w:tcW w:w="1364" w:type="dxa"/>
            <w:tcBorders>
              <w:left w:val="single" w:sz="4" w:space="0" w:color="auto"/>
              <w:right w:val="single" w:sz="4" w:space="0" w:color="auto"/>
            </w:tcBorders>
            <w:vAlign w:val="center"/>
          </w:tcPr>
          <w:p w:rsidR="000D58A8" w:rsidRPr="00A32C01" w:rsidRDefault="000D58A8" w:rsidP="006A76BC">
            <w:pPr>
              <w:spacing w:before="0" w:line="240" w:lineRule="auto"/>
              <w:ind w:firstLine="0"/>
              <w:jc w:val="center"/>
              <w:rPr>
                <w:sz w:val="18"/>
                <w:szCs w:val="18"/>
              </w:rPr>
            </w:pPr>
            <w:r w:rsidRPr="00A32C01">
              <w:rPr>
                <w:sz w:val="18"/>
                <w:szCs w:val="18"/>
              </w:rPr>
              <w:t>1</w:t>
            </w:r>
          </w:p>
        </w:tc>
        <w:tc>
          <w:tcPr>
            <w:tcW w:w="2269" w:type="dxa"/>
            <w:tcBorders>
              <w:left w:val="single" w:sz="4" w:space="0" w:color="auto"/>
              <w:right w:val="single" w:sz="4" w:space="0" w:color="auto"/>
            </w:tcBorders>
            <w:vAlign w:val="center"/>
          </w:tcPr>
          <w:p w:rsidR="000D58A8" w:rsidRPr="00A32C01" w:rsidRDefault="000D58A8" w:rsidP="006A76BC">
            <w:pPr>
              <w:spacing w:before="0" w:line="240" w:lineRule="auto"/>
              <w:ind w:firstLine="0"/>
              <w:rPr>
                <w:sz w:val="18"/>
                <w:szCs w:val="18"/>
              </w:rPr>
            </w:pPr>
            <w:r w:rsidRPr="00A32C01">
              <w:rPr>
                <w:i/>
                <w:iCs/>
                <w:sz w:val="18"/>
                <w:szCs w:val="18"/>
              </w:rPr>
              <w:t>Circaetus gallicus</w:t>
            </w:r>
          </w:p>
        </w:tc>
        <w:tc>
          <w:tcPr>
            <w:tcW w:w="1828" w:type="dxa"/>
            <w:tcBorders>
              <w:left w:val="single" w:sz="4" w:space="0" w:color="auto"/>
              <w:right w:val="single" w:sz="4" w:space="0" w:color="auto"/>
            </w:tcBorders>
            <w:vAlign w:val="center"/>
          </w:tcPr>
          <w:p w:rsidR="000D58A8" w:rsidRPr="00A32C01" w:rsidRDefault="000D58A8" w:rsidP="006A76BC">
            <w:pPr>
              <w:spacing w:before="0" w:line="240" w:lineRule="auto"/>
              <w:ind w:firstLine="0"/>
              <w:rPr>
                <w:sz w:val="18"/>
                <w:szCs w:val="18"/>
              </w:rPr>
            </w:pPr>
            <w:r w:rsidRPr="00A32C01">
              <w:rPr>
                <w:sz w:val="18"/>
                <w:szCs w:val="18"/>
              </w:rPr>
              <w:t>zmijar</w:t>
            </w:r>
          </w:p>
        </w:tc>
        <w:tc>
          <w:tcPr>
            <w:tcW w:w="490" w:type="dxa"/>
            <w:tcBorders>
              <w:left w:val="single" w:sz="4" w:space="0" w:color="auto"/>
              <w:right w:val="single" w:sz="4" w:space="0" w:color="auto"/>
            </w:tcBorders>
            <w:vAlign w:val="center"/>
          </w:tcPr>
          <w:p w:rsidR="000D58A8" w:rsidRPr="00A32C01" w:rsidRDefault="000D58A8" w:rsidP="00836E03">
            <w:pPr>
              <w:spacing w:before="0" w:line="240" w:lineRule="auto"/>
              <w:ind w:firstLine="0"/>
              <w:jc w:val="center"/>
              <w:rPr>
                <w:sz w:val="18"/>
                <w:szCs w:val="18"/>
              </w:rPr>
            </w:pPr>
            <w:r w:rsidRPr="00A32C01">
              <w:rPr>
                <w:sz w:val="18"/>
                <w:szCs w:val="18"/>
              </w:rPr>
              <w:t>G</w:t>
            </w:r>
          </w:p>
        </w:tc>
        <w:tc>
          <w:tcPr>
            <w:tcW w:w="490" w:type="dxa"/>
            <w:tcBorders>
              <w:left w:val="single" w:sz="4" w:space="0" w:color="auto"/>
              <w:right w:val="single" w:sz="4" w:space="0" w:color="auto"/>
            </w:tcBorders>
            <w:vAlign w:val="center"/>
          </w:tcPr>
          <w:p w:rsidR="000D58A8" w:rsidRPr="00A32C01" w:rsidRDefault="000D58A8" w:rsidP="00836E03">
            <w:pPr>
              <w:spacing w:before="0" w:line="240" w:lineRule="auto"/>
              <w:ind w:firstLine="0"/>
              <w:jc w:val="center"/>
              <w:rPr>
                <w:sz w:val="18"/>
                <w:szCs w:val="18"/>
              </w:rPr>
            </w:pPr>
          </w:p>
        </w:tc>
        <w:tc>
          <w:tcPr>
            <w:tcW w:w="491" w:type="dxa"/>
            <w:tcBorders>
              <w:left w:val="single" w:sz="4" w:space="0" w:color="auto"/>
              <w:right w:val="double" w:sz="4" w:space="0" w:color="auto"/>
            </w:tcBorders>
            <w:vAlign w:val="center"/>
          </w:tcPr>
          <w:p w:rsidR="000D58A8" w:rsidRPr="00A32C01" w:rsidRDefault="000D58A8" w:rsidP="00836E03">
            <w:pPr>
              <w:spacing w:before="0" w:line="240" w:lineRule="auto"/>
              <w:ind w:firstLine="0"/>
              <w:jc w:val="center"/>
              <w:rPr>
                <w:sz w:val="18"/>
                <w:szCs w:val="18"/>
              </w:rPr>
            </w:pPr>
          </w:p>
        </w:tc>
      </w:tr>
      <w:tr w:rsidR="000D58A8" w:rsidRPr="00A32C01" w:rsidTr="00836E03">
        <w:trPr>
          <w:jc w:val="center"/>
        </w:trPr>
        <w:tc>
          <w:tcPr>
            <w:tcW w:w="1359" w:type="dxa"/>
            <w:vMerge/>
            <w:tcBorders>
              <w:left w:val="double" w:sz="4" w:space="0" w:color="auto"/>
            </w:tcBorders>
          </w:tcPr>
          <w:p w:rsidR="000D58A8" w:rsidRPr="00A32C01" w:rsidRDefault="000D58A8" w:rsidP="006A76BC">
            <w:pPr>
              <w:spacing w:before="0" w:line="240" w:lineRule="auto"/>
              <w:ind w:firstLine="0"/>
              <w:rPr>
                <w:color w:val="0000FF"/>
                <w:sz w:val="18"/>
                <w:szCs w:val="18"/>
              </w:rPr>
            </w:pPr>
          </w:p>
        </w:tc>
        <w:tc>
          <w:tcPr>
            <w:tcW w:w="1144" w:type="dxa"/>
            <w:vMerge/>
            <w:tcBorders>
              <w:right w:val="single" w:sz="4" w:space="0" w:color="auto"/>
            </w:tcBorders>
          </w:tcPr>
          <w:p w:rsidR="000D58A8" w:rsidRPr="00A32C01" w:rsidRDefault="000D58A8" w:rsidP="006A76BC">
            <w:pPr>
              <w:spacing w:before="0" w:line="240" w:lineRule="auto"/>
              <w:ind w:firstLine="0"/>
              <w:rPr>
                <w:color w:val="0000FF"/>
                <w:sz w:val="18"/>
                <w:szCs w:val="18"/>
              </w:rPr>
            </w:pPr>
          </w:p>
        </w:tc>
        <w:tc>
          <w:tcPr>
            <w:tcW w:w="1364" w:type="dxa"/>
            <w:tcBorders>
              <w:left w:val="single" w:sz="4" w:space="0" w:color="auto"/>
              <w:right w:val="single" w:sz="4" w:space="0" w:color="auto"/>
            </w:tcBorders>
            <w:vAlign w:val="center"/>
          </w:tcPr>
          <w:p w:rsidR="000D58A8" w:rsidRPr="00A32C01" w:rsidRDefault="000D58A8" w:rsidP="006A76BC">
            <w:pPr>
              <w:spacing w:before="0" w:line="240" w:lineRule="auto"/>
              <w:ind w:firstLine="0"/>
              <w:jc w:val="center"/>
              <w:rPr>
                <w:sz w:val="18"/>
                <w:szCs w:val="18"/>
              </w:rPr>
            </w:pPr>
            <w:r w:rsidRPr="00A32C01">
              <w:rPr>
                <w:sz w:val="18"/>
                <w:szCs w:val="18"/>
              </w:rPr>
              <w:t>1</w:t>
            </w:r>
          </w:p>
        </w:tc>
        <w:tc>
          <w:tcPr>
            <w:tcW w:w="2269" w:type="dxa"/>
            <w:tcBorders>
              <w:left w:val="single" w:sz="4" w:space="0" w:color="auto"/>
              <w:right w:val="single" w:sz="4" w:space="0" w:color="auto"/>
            </w:tcBorders>
            <w:vAlign w:val="center"/>
          </w:tcPr>
          <w:p w:rsidR="000D58A8" w:rsidRPr="00A32C01" w:rsidRDefault="000D58A8" w:rsidP="006A76BC">
            <w:pPr>
              <w:spacing w:before="0" w:line="240" w:lineRule="auto"/>
              <w:ind w:firstLine="0"/>
              <w:rPr>
                <w:sz w:val="18"/>
                <w:szCs w:val="18"/>
              </w:rPr>
            </w:pPr>
            <w:r w:rsidRPr="00A32C01">
              <w:rPr>
                <w:i/>
                <w:iCs/>
                <w:sz w:val="18"/>
                <w:szCs w:val="18"/>
              </w:rPr>
              <w:t>Circus cyaneus</w:t>
            </w:r>
          </w:p>
        </w:tc>
        <w:tc>
          <w:tcPr>
            <w:tcW w:w="1828" w:type="dxa"/>
            <w:tcBorders>
              <w:left w:val="single" w:sz="4" w:space="0" w:color="auto"/>
              <w:right w:val="single" w:sz="4" w:space="0" w:color="auto"/>
            </w:tcBorders>
            <w:vAlign w:val="center"/>
          </w:tcPr>
          <w:p w:rsidR="000D58A8" w:rsidRPr="00A32C01" w:rsidRDefault="000D58A8" w:rsidP="006A76BC">
            <w:pPr>
              <w:spacing w:before="0" w:line="240" w:lineRule="auto"/>
              <w:ind w:firstLine="0"/>
              <w:rPr>
                <w:sz w:val="18"/>
                <w:szCs w:val="18"/>
              </w:rPr>
            </w:pPr>
            <w:r w:rsidRPr="00A32C01">
              <w:rPr>
                <w:sz w:val="18"/>
                <w:szCs w:val="18"/>
              </w:rPr>
              <w:t>eja strnjarica</w:t>
            </w:r>
          </w:p>
        </w:tc>
        <w:tc>
          <w:tcPr>
            <w:tcW w:w="490" w:type="dxa"/>
            <w:tcBorders>
              <w:left w:val="single" w:sz="4" w:space="0" w:color="auto"/>
              <w:right w:val="single" w:sz="4" w:space="0" w:color="auto"/>
            </w:tcBorders>
            <w:vAlign w:val="center"/>
          </w:tcPr>
          <w:p w:rsidR="000D58A8" w:rsidRPr="00A32C01" w:rsidRDefault="000D58A8" w:rsidP="00836E03">
            <w:pPr>
              <w:spacing w:before="0" w:line="240" w:lineRule="auto"/>
              <w:ind w:firstLine="0"/>
              <w:jc w:val="center"/>
              <w:rPr>
                <w:sz w:val="18"/>
                <w:szCs w:val="18"/>
              </w:rPr>
            </w:pPr>
          </w:p>
        </w:tc>
        <w:tc>
          <w:tcPr>
            <w:tcW w:w="490" w:type="dxa"/>
            <w:tcBorders>
              <w:left w:val="single" w:sz="4" w:space="0" w:color="auto"/>
              <w:right w:val="single" w:sz="4" w:space="0" w:color="auto"/>
            </w:tcBorders>
            <w:vAlign w:val="center"/>
          </w:tcPr>
          <w:p w:rsidR="000D58A8" w:rsidRPr="00A32C01" w:rsidRDefault="000D58A8" w:rsidP="00836E03">
            <w:pPr>
              <w:spacing w:before="0" w:line="240" w:lineRule="auto"/>
              <w:ind w:firstLine="0"/>
              <w:jc w:val="center"/>
              <w:rPr>
                <w:sz w:val="18"/>
                <w:szCs w:val="18"/>
              </w:rPr>
            </w:pPr>
          </w:p>
        </w:tc>
        <w:tc>
          <w:tcPr>
            <w:tcW w:w="491" w:type="dxa"/>
            <w:tcBorders>
              <w:left w:val="single" w:sz="4" w:space="0" w:color="auto"/>
              <w:right w:val="double" w:sz="4" w:space="0" w:color="auto"/>
            </w:tcBorders>
            <w:vAlign w:val="center"/>
          </w:tcPr>
          <w:p w:rsidR="000D58A8" w:rsidRPr="00A32C01" w:rsidRDefault="000D58A8" w:rsidP="00836E03">
            <w:pPr>
              <w:spacing w:before="0" w:line="240" w:lineRule="auto"/>
              <w:ind w:firstLine="0"/>
              <w:jc w:val="center"/>
              <w:rPr>
                <w:sz w:val="18"/>
                <w:szCs w:val="18"/>
              </w:rPr>
            </w:pPr>
            <w:r w:rsidRPr="00A32C01">
              <w:rPr>
                <w:sz w:val="18"/>
                <w:szCs w:val="18"/>
              </w:rPr>
              <w:t>Z</w:t>
            </w:r>
          </w:p>
        </w:tc>
      </w:tr>
      <w:tr w:rsidR="000D58A8" w:rsidRPr="00A32C01" w:rsidTr="00836E03">
        <w:trPr>
          <w:jc w:val="center"/>
        </w:trPr>
        <w:tc>
          <w:tcPr>
            <w:tcW w:w="1359" w:type="dxa"/>
            <w:vMerge/>
            <w:tcBorders>
              <w:left w:val="double" w:sz="4" w:space="0" w:color="auto"/>
            </w:tcBorders>
          </w:tcPr>
          <w:p w:rsidR="000D58A8" w:rsidRPr="00A32C01" w:rsidRDefault="000D58A8" w:rsidP="006A76BC">
            <w:pPr>
              <w:spacing w:before="0" w:line="240" w:lineRule="auto"/>
              <w:ind w:firstLine="0"/>
              <w:rPr>
                <w:color w:val="0000FF"/>
                <w:sz w:val="18"/>
                <w:szCs w:val="18"/>
              </w:rPr>
            </w:pPr>
          </w:p>
        </w:tc>
        <w:tc>
          <w:tcPr>
            <w:tcW w:w="1144" w:type="dxa"/>
            <w:vMerge/>
            <w:tcBorders>
              <w:right w:val="single" w:sz="4" w:space="0" w:color="auto"/>
            </w:tcBorders>
          </w:tcPr>
          <w:p w:rsidR="000D58A8" w:rsidRPr="00A32C01" w:rsidRDefault="000D58A8" w:rsidP="006A76BC">
            <w:pPr>
              <w:spacing w:before="0" w:line="240" w:lineRule="auto"/>
              <w:ind w:firstLine="0"/>
              <w:rPr>
                <w:color w:val="0000FF"/>
                <w:sz w:val="18"/>
                <w:szCs w:val="18"/>
              </w:rPr>
            </w:pPr>
          </w:p>
        </w:tc>
        <w:tc>
          <w:tcPr>
            <w:tcW w:w="1364" w:type="dxa"/>
            <w:tcBorders>
              <w:left w:val="single" w:sz="4" w:space="0" w:color="auto"/>
              <w:right w:val="single" w:sz="4" w:space="0" w:color="auto"/>
            </w:tcBorders>
            <w:vAlign w:val="center"/>
          </w:tcPr>
          <w:p w:rsidR="000D58A8" w:rsidRPr="00A32C01" w:rsidRDefault="000D58A8" w:rsidP="006A76BC">
            <w:pPr>
              <w:spacing w:before="0" w:line="240" w:lineRule="auto"/>
              <w:ind w:firstLine="0"/>
              <w:jc w:val="center"/>
              <w:rPr>
                <w:sz w:val="18"/>
                <w:szCs w:val="18"/>
              </w:rPr>
            </w:pPr>
            <w:r w:rsidRPr="00A32C01">
              <w:rPr>
                <w:sz w:val="18"/>
                <w:szCs w:val="18"/>
              </w:rPr>
              <w:t>1</w:t>
            </w:r>
          </w:p>
        </w:tc>
        <w:tc>
          <w:tcPr>
            <w:tcW w:w="2269" w:type="dxa"/>
            <w:tcBorders>
              <w:left w:val="single" w:sz="4" w:space="0" w:color="auto"/>
              <w:right w:val="single" w:sz="4" w:space="0" w:color="auto"/>
            </w:tcBorders>
            <w:vAlign w:val="center"/>
          </w:tcPr>
          <w:p w:rsidR="000D58A8" w:rsidRPr="00A32C01" w:rsidRDefault="000D58A8" w:rsidP="006A76BC">
            <w:pPr>
              <w:spacing w:before="0" w:line="240" w:lineRule="auto"/>
              <w:ind w:firstLine="0"/>
              <w:rPr>
                <w:sz w:val="18"/>
                <w:szCs w:val="18"/>
              </w:rPr>
            </w:pPr>
            <w:r w:rsidRPr="00A32C01">
              <w:rPr>
                <w:i/>
                <w:iCs/>
                <w:sz w:val="18"/>
                <w:szCs w:val="18"/>
              </w:rPr>
              <w:t>Circus pygargus</w:t>
            </w:r>
          </w:p>
        </w:tc>
        <w:tc>
          <w:tcPr>
            <w:tcW w:w="1828" w:type="dxa"/>
            <w:tcBorders>
              <w:left w:val="single" w:sz="4" w:space="0" w:color="auto"/>
              <w:right w:val="single" w:sz="4" w:space="0" w:color="auto"/>
            </w:tcBorders>
            <w:vAlign w:val="center"/>
          </w:tcPr>
          <w:p w:rsidR="000D58A8" w:rsidRPr="00A32C01" w:rsidRDefault="000D58A8" w:rsidP="006A76BC">
            <w:pPr>
              <w:spacing w:before="0" w:line="240" w:lineRule="auto"/>
              <w:ind w:firstLine="0"/>
              <w:rPr>
                <w:sz w:val="18"/>
                <w:szCs w:val="18"/>
              </w:rPr>
            </w:pPr>
            <w:r w:rsidRPr="00A32C01">
              <w:rPr>
                <w:sz w:val="18"/>
                <w:szCs w:val="18"/>
              </w:rPr>
              <w:t>eja livadarka</w:t>
            </w:r>
          </w:p>
        </w:tc>
        <w:tc>
          <w:tcPr>
            <w:tcW w:w="490" w:type="dxa"/>
            <w:tcBorders>
              <w:left w:val="single" w:sz="4" w:space="0" w:color="auto"/>
              <w:right w:val="single" w:sz="4" w:space="0" w:color="auto"/>
            </w:tcBorders>
            <w:vAlign w:val="center"/>
          </w:tcPr>
          <w:p w:rsidR="000D58A8" w:rsidRPr="00A32C01" w:rsidRDefault="000D58A8" w:rsidP="00836E03">
            <w:pPr>
              <w:spacing w:before="0" w:line="240" w:lineRule="auto"/>
              <w:ind w:firstLine="0"/>
              <w:jc w:val="center"/>
              <w:rPr>
                <w:sz w:val="18"/>
                <w:szCs w:val="18"/>
              </w:rPr>
            </w:pPr>
            <w:r w:rsidRPr="00A32C01">
              <w:rPr>
                <w:sz w:val="18"/>
                <w:szCs w:val="18"/>
              </w:rPr>
              <w:t>G</w:t>
            </w:r>
          </w:p>
        </w:tc>
        <w:tc>
          <w:tcPr>
            <w:tcW w:w="490" w:type="dxa"/>
            <w:tcBorders>
              <w:left w:val="single" w:sz="4" w:space="0" w:color="auto"/>
              <w:right w:val="single" w:sz="4" w:space="0" w:color="auto"/>
            </w:tcBorders>
            <w:vAlign w:val="center"/>
          </w:tcPr>
          <w:p w:rsidR="000D58A8" w:rsidRPr="00A32C01" w:rsidRDefault="000D58A8" w:rsidP="00836E03">
            <w:pPr>
              <w:spacing w:before="0" w:line="240" w:lineRule="auto"/>
              <w:ind w:firstLine="0"/>
              <w:jc w:val="center"/>
              <w:rPr>
                <w:sz w:val="18"/>
                <w:szCs w:val="18"/>
              </w:rPr>
            </w:pPr>
          </w:p>
        </w:tc>
        <w:tc>
          <w:tcPr>
            <w:tcW w:w="491" w:type="dxa"/>
            <w:tcBorders>
              <w:left w:val="single" w:sz="4" w:space="0" w:color="auto"/>
              <w:right w:val="double" w:sz="4" w:space="0" w:color="auto"/>
            </w:tcBorders>
            <w:vAlign w:val="center"/>
          </w:tcPr>
          <w:p w:rsidR="000D58A8" w:rsidRPr="00A32C01" w:rsidRDefault="000D58A8" w:rsidP="00836E03">
            <w:pPr>
              <w:spacing w:before="0" w:line="240" w:lineRule="auto"/>
              <w:ind w:firstLine="0"/>
              <w:jc w:val="center"/>
              <w:rPr>
                <w:sz w:val="18"/>
                <w:szCs w:val="18"/>
              </w:rPr>
            </w:pPr>
          </w:p>
        </w:tc>
      </w:tr>
      <w:tr w:rsidR="000D58A8" w:rsidRPr="00A32C01" w:rsidTr="00836E03">
        <w:trPr>
          <w:jc w:val="center"/>
        </w:trPr>
        <w:tc>
          <w:tcPr>
            <w:tcW w:w="1359" w:type="dxa"/>
            <w:vMerge/>
            <w:tcBorders>
              <w:left w:val="double" w:sz="4" w:space="0" w:color="auto"/>
            </w:tcBorders>
          </w:tcPr>
          <w:p w:rsidR="000D58A8" w:rsidRPr="00A32C01" w:rsidRDefault="000D58A8" w:rsidP="006A76BC">
            <w:pPr>
              <w:spacing w:before="0" w:line="240" w:lineRule="auto"/>
              <w:ind w:firstLine="0"/>
              <w:rPr>
                <w:color w:val="0000FF"/>
                <w:sz w:val="18"/>
                <w:szCs w:val="18"/>
              </w:rPr>
            </w:pPr>
          </w:p>
        </w:tc>
        <w:tc>
          <w:tcPr>
            <w:tcW w:w="1144" w:type="dxa"/>
            <w:vMerge/>
            <w:tcBorders>
              <w:right w:val="single" w:sz="4" w:space="0" w:color="auto"/>
            </w:tcBorders>
          </w:tcPr>
          <w:p w:rsidR="000D58A8" w:rsidRPr="00A32C01" w:rsidRDefault="000D58A8" w:rsidP="006A76BC">
            <w:pPr>
              <w:spacing w:before="0" w:line="240" w:lineRule="auto"/>
              <w:ind w:firstLine="0"/>
              <w:rPr>
                <w:color w:val="0000FF"/>
                <w:sz w:val="18"/>
                <w:szCs w:val="18"/>
              </w:rPr>
            </w:pPr>
          </w:p>
        </w:tc>
        <w:tc>
          <w:tcPr>
            <w:tcW w:w="1364" w:type="dxa"/>
            <w:tcBorders>
              <w:left w:val="single" w:sz="4" w:space="0" w:color="auto"/>
              <w:right w:val="single" w:sz="4" w:space="0" w:color="auto"/>
            </w:tcBorders>
            <w:vAlign w:val="center"/>
          </w:tcPr>
          <w:p w:rsidR="000D58A8" w:rsidRPr="00A32C01" w:rsidRDefault="000D58A8" w:rsidP="006A76BC">
            <w:pPr>
              <w:spacing w:before="0" w:line="240" w:lineRule="auto"/>
              <w:ind w:firstLine="0"/>
              <w:jc w:val="center"/>
              <w:rPr>
                <w:sz w:val="18"/>
                <w:szCs w:val="18"/>
              </w:rPr>
            </w:pPr>
            <w:r w:rsidRPr="00A32C01">
              <w:rPr>
                <w:sz w:val="18"/>
                <w:szCs w:val="18"/>
              </w:rPr>
              <w:t>1</w:t>
            </w:r>
          </w:p>
        </w:tc>
        <w:tc>
          <w:tcPr>
            <w:tcW w:w="2269" w:type="dxa"/>
            <w:tcBorders>
              <w:left w:val="single" w:sz="4" w:space="0" w:color="auto"/>
              <w:right w:val="single" w:sz="4" w:space="0" w:color="auto"/>
            </w:tcBorders>
            <w:vAlign w:val="center"/>
          </w:tcPr>
          <w:p w:rsidR="000D58A8" w:rsidRPr="00A32C01" w:rsidRDefault="000D58A8" w:rsidP="006A76BC">
            <w:pPr>
              <w:spacing w:before="0" w:line="240" w:lineRule="auto"/>
              <w:ind w:firstLine="0"/>
              <w:rPr>
                <w:sz w:val="18"/>
                <w:szCs w:val="18"/>
              </w:rPr>
            </w:pPr>
            <w:r w:rsidRPr="00A32C01">
              <w:rPr>
                <w:i/>
                <w:iCs/>
                <w:sz w:val="18"/>
                <w:szCs w:val="18"/>
              </w:rPr>
              <w:t>Coracias garrulus</w:t>
            </w:r>
          </w:p>
        </w:tc>
        <w:tc>
          <w:tcPr>
            <w:tcW w:w="1828" w:type="dxa"/>
            <w:tcBorders>
              <w:left w:val="single" w:sz="4" w:space="0" w:color="auto"/>
              <w:right w:val="single" w:sz="4" w:space="0" w:color="auto"/>
            </w:tcBorders>
            <w:vAlign w:val="center"/>
          </w:tcPr>
          <w:p w:rsidR="000D58A8" w:rsidRPr="00A32C01" w:rsidRDefault="000D58A8" w:rsidP="006A76BC">
            <w:pPr>
              <w:spacing w:before="0" w:line="240" w:lineRule="auto"/>
              <w:ind w:firstLine="0"/>
              <w:rPr>
                <w:sz w:val="18"/>
                <w:szCs w:val="18"/>
              </w:rPr>
            </w:pPr>
            <w:r w:rsidRPr="00A32C01">
              <w:rPr>
                <w:sz w:val="18"/>
                <w:szCs w:val="18"/>
              </w:rPr>
              <w:t>zlatovrana</w:t>
            </w:r>
          </w:p>
        </w:tc>
        <w:tc>
          <w:tcPr>
            <w:tcW w:w="490" w:type="dxa"/>
            <w:tcBorders>
              <w:left w:val="single" w:sz="4" w:space="0" w:color="auto"/>
              <w:right w:val="single" w:sz="4" w:space="0" w:color="auto"/>
            </w:tcBorders>
            <w:vAlign w:val="center"/>
          </w:tcPr>
          <w:p w:rsidR="000D58A8" w:rsidRPr="00A32C01" w:rsidRDefault="000D58A8" w:rsidP="00836E03">
            <w:pPr>
              <w:spacing w:before="0" w:line="240" w:lineRule="auto"/>
              <w:ind w:firstLine="0"/>
              <w:jc w:val="center"/>
              <w:rPr>
                <w:sz w:val="18"/>
                <w:szCs w:val="18"/>
              </w:rPr>
            </w:pPr>
            <w:r w:rsidRPr="00A32C01">
              <w:rPr>
                <w:sz w:val="18"/>
                <w:szCs w:val="18"/>
              </w:rPr>
              <w:t>G</w:t>
            </w:r>
          </w:p>
        </w:tc>
        <w:tc>
          <w:tcPr>
            <w:tcW w:w="490" w:type="dxa"/>
            <w:tcBorders>
              <w:left w:val="single" w:sz="4" w:space="0" w:color="auto"/>
              <w:right w:val="single" w:sz="4" w:space="0" w:color="auto"/>
            </w:tcBorders>
            <w:vAlign w:val="center"/>
          </w:tcPr>
          <w:p w:rsidR="000D58A8" w:rsidRPr="00A32C01" w:rsidRDefault="000D58A8" w:rsidP="00836E03">
            <w:pPr>
              <w:spacing w:before="0" w:line="240" w:lineRule="auto"/>
              <w:ind w:firstLine="0"/>
              <w:jc w:val="center"/>
              <w:rPr>
                <w:sz w:val="18"/>
                <w:szCs w:val="18"/>
              </w:rPr>
            </w:pPr>
          </w:p>
        </w:tc>
        <w:tc>
          <w:tcPr>
            <w:tcW w:w="491" w:type="dxa"/>
            <w:tcBorders>
              <w:left w:val="single" w:sz="4" w:space="0" w:color="auto"/>
              <w:right w:val="double" w:sz="4" w:space="0" w:color="auto"/>
            </w:tcBorders>
            <w:vAlign w:val="center"/>
          </w:tcPr>
          <w:p w:rsidR="000D58A8" w:rsidRPr="00A32C01" w:rsidRDefault="000D58A8" w:rsidP="00836E03">
            <w:pPr>
              <w:spacing w:before="0" w:line="240" w:lineRule="auto"/>
              <w:ind w:firstLine="0"/>
              <w:jc w:val="center"/>
              <w:rPr>
                <w:sz w:val="18"/>
                <w:szCs w:val="18"/>
              </w:rPr>
            </w:pPr>
          </w:p>
        </w:tc>
      </w:tr>
      <w:tr w:rsidR="000D58A8" w:rsidRPr="00A32C01" w:rsidTr="00836E03">
        <w:trPr>
          <w:jc w:val="center"/>
        </w:trPr>
        <w:tc>
          <w:tcPr>
            <w:tcW w:w="1359" w:type="dxa"/>
            <w:vMerge/>
            <w:tcBorders>
              <w:left w:val="double" w:sz="4" w:space="0" w:color="auto"/>
            </w:tcBorders>
          </w:tcPr>
          <w:p w:rsidR="000D58A8" w:rsidRPr="00A32C01" w:rsidRDefault="000D58A8" w:rsidP="006A76BC">
            <w:pPr>
              <w:spacing w:before="0" w:line="240" w:lineRule="auto"/>
              <w:ind w:firstLine="0"/>
              <w:rPr>
                <w:color w:val="0000FF"/>
                <w:sz w:val="18"/>
                <w:szCs w:val="18"/>
              </w:rPr>
            </w:pPr>
          </w:p>
        </w:tc>
        <w:tc>
          <w:tcPr>
            <w:tcW w:w="1144" w:type="dxa"/>
            <w:vMerge/>
            <w:tcBorders>
              <w:right w:val="single" w:sz="4" w:space="0" w:color="auto"/>
            </w:tcBorders>
          </w:tcPr>
          <w:p w:rsidR="000D58A8" w:rsidRPr="00A32C01" w:rsidRDefault="000D58A8" w:rsidP="006A76BC">
            <w:pPr>
              <w:spacing w:before="0" w:line="240" w:lineRule="auto"/>
              <w:ind w:firstLine="0"/>
              <w:rPr>
                <w:color w:val="0000FF"/>
                <w:sz w:val="18"/>
                <w:szCs w:val="18"/>
              </w:rPr>
            </w:pPr>
          </w:p>
        </w:tc>
        <w:tc>
          <w:tcPr>
            <w:tcW w:w="1364" w:type="dxa"/>
            <w:tcBorders>
              <w:left w:val="single" w:sz="4" w:space="0" w:color="auto"/>
              <w:right w:val="single" w:sz="4" w:space="0" w:color="auto"/>
            </w:tcBorders>
            <w:vAlign w:val="center"/>
          </w:tcPr>
          <w:p w:rsidR="000D58A8" w:rsidRPr="00A32C01" w:rsidRDefault="000D58A8" w:rsidP="006A76BC">
            <w:pPr>
              <w:spacing w:before="0" w:line="240" w:lineRule="auto"/>
              <w:ind w:firstLine="0"/>
              <w:jc w:val="center"/>
              <w:rPr>
                <w:sz w:val="18"/>
                <w:szCs w:val="18"/>
              </w:rPr>
            </w:pPr>
            <w:r w:rsidRPr="00A32C01">
              <w:rPr>
                <w:sz w:val="18"/>
                <w:szCs w:val="18"/>
              </w:rPr>
              <w:t>1</w:t>
            </w:r>
          </w:p>
        </w:tc>
        <w:tc>
          <w:tcPr>
            <w:tcW w:w="2269" w:type="dxa"/>
            <w:tcBorders>
              <w:left w:val="single" w:sz="4" w:space="0" w:color="auto"/>
              <w:right w:val="single" w:sz="4" w:space="0" w:color="auto"/>
            </w:tcBorders>
            <w:vAlign w:val="center"/>
          </w:tcPr>
          <w:p w:rsidR="000D58A8" w:rsidRPr="00A32C01" w:rsidRDefault="000D58A8" w:rsidP="006A76BC">
            <w:pPr>
              <w:spacing w:before="0" w:line="240" w:lineRule="auto"/>
              <w:ind w:firstLine="0"/>
              <w:rPr>
                <w:sz w:val="18"/>
                <w:szCs w:val="18"/>
              </w:rPr>
            </w:pPr>
            <w:r w:rsidRPr="00A32C01">
              <w:rPr>
                <w:i/>
                <w:iCs/>
                <w:sz w:val="18"/>
                <w:szCs w:val="18"/>
              </w:rPr>
              <w:t>Dendrocopos medius</w:t>
            </w:r>
          </w:p>
        </w:tc>
        <w:tc>
          <w:tcPr>
            <w:tcW w:w="1828" w:type="dxa"/>
            <w:tcBorders>
              <w:left w:val="single" w:sz="4" w:space="0" w:color="auto"/>
              <w:right w:val="single" w:sz="4" w:space="0" w:color="auto"/>
            </w:tcBorders>
            <w:vAlign w:val="center"/>
          </w:tcPr>
          <w:p w:rsidR="000D58A8" w:rsidRPr="00A32C01" w:rsidRDefault="000D58A8" w:rsidP="006A76BC">
            <w:pPr>
              <w:spacing w:before="0" w:line="240" w:lineRule="auto"/>
              <w:ind w:firstLine="0"/>
              <w:rPr>
                <w:sz w:val="18"/>
                <w:szCs w:val="18"/>
              </w:rPr>
            </w:pPr>
            <w:r w:rsidRPr="00A32C01">
              <w:rPr>
                <w:sz w:val="18"/>
                <w:szCs w:val="18"/>
              </w:rPr>
              <w:t>crvenoglavi djetlić</w:t>
            </w:r>
          </w:p>
        </w:tc>
        <w:tc>
          <w:tcPr>
            <w:tcW w:w="490" w:type="dxa"/>
            <w:tcBorders>
              <w:left w:val="single" w:sz="4" w:space="0" w:color="auto"/>
              <w:right w:val="single" w:sz="4" w:space="0" w:color="auto"/>
            </w:tcBorders>
            <w:vAlign w:val="center"/>
          </w:tcPr>
          <w:p w:rsidR="000D58A8" w:rsidRPr="00A32C01" w:rsidRDefault="000D58A8" w:rsidP="00836E03">
            <w:pPr>
              <w:spacing w:before="0" w:line="240" w:lineRule="auto"/>
              <w:ind w:firstLine="0"/>
              <w:jc w:val="center"/>
              <w:rPr>
                <w:sz w:val="18"/>
                <w:szCs w:val="18"/>
              </w:rPr>
            </w:pPr>
            <w:r w:rsidRPr="00A32C01">
              <w:rPr>
                <w:sz w:val="18"/>
                <w:szCs w:val="18"/>
              </w:rPr>
              <w:t>G</w:t>
            </w:r>
          </w:p>
        </w:tc>
        <w:tc>
          <w:tcPr>
            <w:tcW w:w="490" w:type="dxa"/>
            <w:tcBorders>
              <w:left w:val="single" w:sz="4" w:space="0" w:color="auto"/>
              <w:right w:val="single" w:sz="4" w:space="0" w:color="auto"/>
            </w:tcBorders>
            <w:vAlign w:val="center"/>
          </w:tcPr>
          <w:p w:rsidR="000D58A8" w:rsidRPr="00A32C01" w:rsidRDefault="000D58A8" w:rsidP="00836E03">
            <w:pPr>
              <w:spacing w:before="0" w:line="240" w:lineRule="auto"/>
              <w:ind w:firstLine="0"/>
              <w:jc w:val="center"/>
              <w:rPr>
                <w:sz w:val="18"/>
                <w:szCs w:val="18"/>
              </w:rPr>
            </w:pPr>
          </w:p>
        </w:tc>
        <w:tc>
          <w:tcPr>
            <w:tcW w:w="491" w:type="dxa"/>
            <w:tcBorders>
              <w:left w:val="single" w:sz="4" w:space="0" w:color="auto"/>
              <w:right w:val="double" w:sz="4" w:space="0" w:color="auto"/>
            </w:tcBorders>
            <w:vAlign w:val="center"/>
          </w:tcPr>
          <w:p w:rsidR="000D58A8" w:rsidRPr="00A32C01" w:rsidRDefault="000D58A8" w:rsidP="00836E03">
            <w:pPr>
              <w:spacing w:before="0" w:line="240" w:lineRule="auto"/>
              <w:ind w:firstLine="0"/>
              <w:jc w:val="center"/>
              <w:rPr>
                <w:sz w:val="18"/>
                <w:szCs w:val="18"/>
              </w:rPr>
            </w:pPr>
          </w:p>
        </w:tc>
      </w:tr>
      <w:tr w:rsidR="00836E03" w:rsidRPr="00A32C01" w:rsidTr="00836E03">
        <w:trPr>
          <w:jc w:val="center"/>
        </w:trPr>
        <w:tc>
          <w:tcPr>
            <w:tcW w:w="1359" w:type="dxa"/>
            <w:vMerge/>
            <w:tcBorders>
              <w:left w:val="double" w:sz="4" w:space="0" w:color="auto"/>
            </w:tcBorders>
          </w:tcPr>
          <w:p w:rsidR="00836E03" w:rsidRPr="00A32C01" w:rsidRDefault="00836E03" w:rsidP="006A76BC">
            <w:pPr>
              <w:spacing w:before="0" w:line="240" w:lineRule="auto"/>
              <w:ind w:firstLine="0"/>
              <w:rPr>
                <w:color w:val="0000FF"/>
                <w:sz w:val="18"/>
                <w:szCs w:val="18"/>
              </w:rPr>
            </w:pPr>
          </w:p>
        </w:tc>
        <w:tc>
          <w:tcPr>
            <w:tcW w:w="1144" w:type="dxa"/>
            <w:vMerge/>
            <w:tcBorders>
              <w:right w:val="single" w:sz="4" w:space="0" w:color="auto"/>
            </w:tcBorders>
          </w:tcPr>
          <w:p w:rsidR="00836E03" w:rsidRPr="00A32C01" w:rsidRDefault="00836E03" w:rsidP="006A76BC">
            <w:pPr>
              <w:spacing w:before="0" w:line="240" w:lineRule="auto"/>
              <w:ind w:firstLine="0"/>
              <w:rPr>
                <w:color w:val="0000FF"/>
                <w:sz w:val="18"/>
                <w:szCs w:val="18"/>
              </w:rPr>
            </w:pPr>
          </w:p>
        </w:tc>
        <w:tc>
          <w:tcPr>
            <w:tcW w:w="1364" w:type="dxa"/>
            <w:tcBorders>
              <w:left w:val="single" w:sz="4" w:space="0" w:color="auto"/>
              <w:right w:val="single" w:sz="4" w:space="0" w:color="auto"/>
            </w:tcBorders>
            <w:vAlign w:val="center"/>
          </w:tcPr>
          <w:p w:rsidR="00836E03" w:rsidRPr="00A32C01" w:rsidRDefault="00836E03" w:rsidP="006A76BC">
            <w:pPr>
              <w:spacing w:before="0" w:line="240" w:lineRule="auto"/>
              <w:ind w:firstLine="0"/>
              <w:jc w:val="center"/>
              <w:rPr>
                <w:sz w:val="18"/>
                <w:szCs w:val="18"/>
              </w:rPr>
            </w:pPr>
            <w:r w:rsidRPr="00A32C01">
              <w:rPr>
                <w:sz w:val="18"/>
                <w:szCs w:val="18"/>
              </w:rPr>
              <w:t>1</w:t>
            </w:r>
          </w:p>
        </w:tc>
        <w:tc>
          <w:tcPr>
            <w:tcW w:w="2269" w:type="dxa"/>
            <w:tcBorders>
              <w:left w:val="single" w:sz="4" w:space="0" w:color="auto"/>
              <w:right w:val="single" w:sz="4" w:space="0" w:color="auto"/>
            </w:tcBorders>
            <w:vAlign w:val="center"/>
          </w:tcPr>
          <w:p w:rsidR="00836E03" w:rsidRPr="00A32C01" w:rsidRDefault="00836E03" w:rsidP="006A76BC">
            <w:pPr>
              <w:spacing w:before="0" w:line="240" w:lineRule="auto"/>
              <w:ind w:firstLine="0"/>
              <w:rPr>
                <w:i/>
                <w:iCs/>
                <w:sz w:val="18"/>
                <w:szCs w:val="18"/>
              </w:rPr>
            </w:pPr>
            <w:r w:rsidRPr="00A32C01">
              <w:rPr>
                <w:i/>
                <w:iCs/>
                <w:sz w:val="18"/>
                <w:szCs w:val="18"/>
              </w:rPr>
              <w:t>Falco naumanni</w:t>
            </w:r>
          </w:p>
        </w:tc>
        <w:tc>
          <w:tcPr>
            <w:tcW w:w="1828" w:type="dxa"/>
            <w:tcBorders>
              <w:left w:val="single" w:sz="4" w:space="0" w:color="auto"/>
              <w:right w:val="single" w:sz="4" w:space="0" w:color="auto"/>
            </w:tcBorders>
            <w:vAlign w:val="center"/>
          </w:tcPr>
          <w:p w:rsidR="00836E03" w:rsidRPr="00A32C01" w:rsidRDefault="00836E03" w:rsidP="006A76BC">
            <w:pPr>
              <w:spacing w:before="0" w:line="240" w:lineRule="auto"/>
              <w:ind w:firstLine="0"/>
              <w:rPr>
                <w:sz w:val="18"/>
                <w:szCs w:val="18"/>
              </w:rPr>
            </w:pPr>
            <w:r w:rsidRPr="00A32C01">
              <w:rPr>
                <w:sz w:val="18"/>
                <w:szCs w:val="18"/>
              </w:rPr>
              <w:t>bjelonokta vjetruša</w:t>
            </w:r>
          </w:p>
        </w:tc>
        <w:tc>
          <w:tcPr>
            <w:tcW w:w="490" w:type="dxa"/>
            <w:tcBorders>
              <w:left w:val="single" w:sz="4" w:space="0" w:color="auto"/>
              <w:right w:val="single" w:sz="4" w:space="0" w:color="auto"/>
            </w:tcBorders>
            <w:vAlign w:val="center"/>
          </w:tcPr>
          <w:p w:rsidR="00836E03" w:rsidRPr="00A32C01" w:rsidRDefault="00836E03" w:rsidP="00836E03">
            <w:pPr>
              <w:spacing w:before="0" w:line="240" w:lineRule="auto"/>
              <w:ind w:firstLine="0"/>
              <w:jc w:val="center"/>
              <w:rPr>
                <w:sz w:val="18"/>
                <w:szCs w:val="18"/>
              </w:rPr>
            </w:pPr>
            <w:r w:rsidRPr="00A32C01">
              <w:rPr>
                <w:sz w:val="18"/>
                <w:szCs w:val="18"/>
              </w:rPr>
              <w:t>G</w:t>
            </w:r>
          </w:p>
        </w:tc>
        <w:tc>
          <w:tcPr>
            <w:tcW w:w="490" w:type="dxa"/>
            <w:tcBorders>
              <w:left w:val="single" w:sz="4" w:space="0" w:color="auto"/>
              <w:right w:val="single" w:sz="4" w:space="0" w:color="auto"/>
            </w:tcBorders>
            <w:vAlign w:val="center"/>
          </w:tcPr>
          <w:p w:rsidR="00836E03" w:rsidRPr="00A32C01" w:rsidRDefault="00836E03" w:rsidP="00836E03">
            <w:pPr>
              <w:spacing w:before="0" w:line="240" w:lineRule="auto"/>
              <w:ind w:firstLine="0"/>
              <w:jc w:val="center"/>
              <w:rPr>
                <w:sz w:val="18"/>
                <w:szCs w:val="18"/>
              </w:rPr>
            </w:pPr>
            <w:r w:rsidRPr="00A32C01">
              <w:rPr>
                <w:sz w:val="18"/>
                <w:szCs w:val="18"/>
              </w:rPr>
              <w:t>P</w:t>
            </w:r>
          </w:p>
        </w:tc>
        <w:tc>
          <w:tcPr>
            <w:tcW w:w="491" w:type="dxa"/>
            <w:tcBorders>
              <w:left w:val="single" w:sz="4" w:space="0" w:color="auto"/>
              <w:right w:val="double" w:sz="4" w:space="0" w:color="auto"/>
            </w:tcBorders>
            <w:vAlign w:val="center"/>
          </w:tcPr>
          <w:p w:rsidR="00836E03" w:rsidRPr="00A32C01" w:rsidRDefault="00836E03" w:rsidP="00836E03">
            <w:pPr>
              <w:spacing w:before="0" w:line="240" w:lineRule="auto"/>
              <w:ind w:firstLine="0"/>
              <w:jc w:val="center"/>
              <w:rPr>
                <w:sz w:val="18"/>
                <w:szCs w:val="18"/>
              </w:rPr>
            </w:pPr>
          </w:p>
        </w:tc>
      </w:tr>
      <w:tr w:rsidR="000D58A8" w:rsidRPr="00A32C01" w:rsidTr="00836E03">
        <w:trPr>
          <w:jc w:val="center"/>
        </w:trPr>
        <w:tc>
          <w:tcPr>
            <w:tcW w:w="1359" w:type="dxa"/>
            <w:vMerge/>
            <w:tcBorders>
              <w:left w:val="double" w:sz="4" w:space="0" w:color="auto"/>
            </w:tcBorders>
          </w:tcPr>
          <w:p w:rsidR="000D58A8" w:rsidRPr="00A32C01" w:rsidRDefault="000D58A8" w:rsidP="006A76BC">
            <w:pPr>
              <w:spacing w:before="0" w:line="240" w:lineRule="auto"/>
              <w:ind w:firstLine="0"/>
              <w:rPr>
                <w:color w:val="0000FF"/>
                <w:sz w:val="18"/>
                <w:szCs w:val="18"/>
              </w:rPr>
            </w:pPr>
          </w:p>
        </w:tc>
        <w:tc>
          <w:tcPr>
            <w:tcW w:w="1144" w:type="dxa"/>
            <w:vMerge/>
            <w:tcBorders>
              <w:right w:val="single" w:sz="4" w:space="0" w:color="auto"/>
            </w:tcBorders>
          </w:tcPr>
          <w:p w:rsidR="000D58A8" w:rsidRPr="00A32C01" w:rsidRDefault="000D58A8" w:rsidP="006A76BC">
            <w:pPr>
              <w:spacing w:before="0" w:line="240" w:lineRule="auto"/>
              <w:ind w:firstLine="0"/>
              <w:rPr>
                <w:color w:val="0000FF"/>
                <w:sz w:val="18"/>
                <w:szCs w:val="18"/>
              </w:rPr>
            </w:pPr>
          </w:p>
        </w:tc>
        <w:tc>
          <w:tcPr>
            <w:tcW w:w="1364" w:type="dxa"/>
            <w:tcBorders>
              <w:left w:val="single" w:sz="4" w:space="0" w:color="auto"/>
              <w:right w:val="single" w:sz="4" w:space="0" w:color="auto"/>
            </w:tcBorders>
            <w:vAlign w:val="center"/>
          </w:tcPr>
          <w:p w:rsidR="000D58A8" w:rsidRPr="00A32C01" w:rsidRDefault="000D58A8" w:rsidP="006A76BC">
            <w:pPr>
              <w:spacing w:before="0" w:line="240" w:lineRule="auto"/>
              <w:ind w:firstLine="0"/>
              <w:jc w:val="center"/>
              <w:rPr>
                <w:sz w:val="18"/>
                <w:szCs w:val="18"/>
              </w:rPr>
            </w:pPr>
            <w:r w:rsidRPr="00A32C01">
              <w:rPr>
                <w:sz w:val="18"/>
                <w:szCs w:val="18"/>
              </w:rPr>
              <w:t>1</w:t>
            </w:r>
          </w:p>
        </w:tc>
        <w:tc>
          <w:tcPr>
            <w:tcW w:w="2269" w:type="dxa"/>
            <w:tcBorders>
              <w:left w:val="single" w:sz="4" w:space="0" w:color="auto"/>
              <w:right w:val="single" w:sz="4" w:space="0" w:color="auto"/>
            </w:tcBorders>
            <w:vAlign w:val="center"/>
          </w:tcPr>
          <w:p w:rsidR="000D58A8" w:rsidRPr="00A32C01" w:rsidRDefault="000D58A8" w:rsidP="006A76BC">
            <w:pPr>
              <w:spacing w:before="0" w:line="240" w:lineRule="auto"/>
              <w:ind w:firstLine="0"/>
              <w:rPr>
                <w:sz w:val="18"/>
                <w:szCs w:val="18"/>
              </w:rPr>
            </w:pPr>
            <w:r w:rsidRPr="00A32C01">
              <w:rPr>
                <w:i/>
                <w:iCs/>
                <w:sz w:val="18"/>
                <w:szCs w:val="18"/>
              </w:rPr>
              <w:t>Falco columbarius</w:t>
            </w:r>
          </w:p>
        </w:tc>
        <w:tc>
          <w:tcPr>
            <w:tcW w:w="1828" w:type="dxa"/>
            <w:tcBorders>
              <w:left w:val="single" w:sz="4" w:space="0" w:color="auto"/>
              <w:right w:val="single" w:sz="4" w:space="0" w:color="auto"/>
            </w:tcBorders>
            <w:vAlign w:val="center"/>
          </w:tcPr>
          <w:p w:rsidR="000D58A8" w:rsidRPr="00A32C01" w:rsidRDefault="000D58A8" w:rsidP="006A76BC">
            <w:pPr>
              <w:spacing w:before="0" w:line="240" w:lineRule="auto"/>
              <w:ind w:firstLine="0"/>
              <w:rPr>
                <w:sz w:val="18"/>
                <w:szCs w:val="18"/>
              </w:rPr>
            </w:pPr>
            <w:r w:rsidRPr="00A32C01">
              <w:rPr>
                <w:sz w:val="18"/>
                <w:szCs w:val="18"/>
              </w:rPr>
              <w:t>mali sokol</w:t>
            </w:r>
          </w:p>
        </w:tc>
        <w:tc>
          <w:tcPr>
            <w:tcW w:w="490" w:type="dxa"/>
            <w:tcBorders>
              <w:left w:val="single" w:sz="4" w:space="0" w:color="auto"/>
              <w:right w:val="single" w:sz="4" w:space="0" w:color="auto"/>
            </w:tcBorders>
            <w:vAlign w:val="center"/>
          </w:tcPr>
          <w:p w:rsidR="000D58A8" w:rsidRPr="00A32C01" w:rsidRDefault="000D58A8" w:rsidP="00836E03">
            <w:pPr>
              <w:spacing w:before="0" w:line="240" w:lineRule="auto"/>
              <w:ind w:firstLine="0"/>
              <w:jc w:val="center"/>
              <w:rPr>
                <w:sz w:val="18"/>
                <w:szCs w:val="18"/>
              </w:rPr>
            </w:pPr>
          </w:p>
        </w:tc>
        <w:tc>
          <w:tcPr>
            <w:tcW w:w="490" w:type="dxa"/>
            <w:tcBorders>
              <w:left w:val="single" w:sz="4" w:space="0" w:color="auto"/>
              <w:right w:val="single" w:sz="4" w:space="0" w:color="auto"/>
            </w:tcBorders>
            <w:vAlign w:val="center"/>
          </w:tcPr>
          <w:p w:rsidR="000D58A8" w:rsidRPr="00A32C01" w:rsidRDefault="000D58A8" w:rsidP="00836E03">
            <w:pPr>
              <w:spacing w:before="0" w:line="240" w:lineRule="auto"/>
              <w:ind w:firstLine="0"/>
              <w:jc w:val="center"/>
              <w:rPr>
                <w:sz w:val="18"/>
                <w:szCs w:val="18"/>
              </w:rPr>
            </w:pPr>
          </w:p>
        </w:tc>
        <w:tc>
          <w:tcPr>
            <w:tcW w:w="491" w:type="dxa"/>
            <w:tcBorders>
              <w:left w:val="single" w:sz="4" w:space="0" w:color="auto"/>
              <w:right w:val="double" w:sz="4" w:space="0" w:color="auto"/>
            </w:tcBorders>
            <w:vAlign w:val="center"/>
          </w:tcPr>
          <w:p w:rsidR="000D58A8" w:rsidRPr="00A32C01" w:rsidRDefault="000D58A8" w:rsidP="00836E03">
            <w:pPr>
              <w:spacing w:before="0" w:line="240" w:lineRule="auto"/>
              <w:ind w:firstLine="0"/>
              <w:jc w:val="center"/>
              <w:rPr>
                <w:sz w:val="18"/>
                <w:szCs w:val="18"/>
              </w:rPr>
            </w:pPr>
            <w:r w:rsidRPr="00A32C01">
              <w:rPr>
                <w:sz w:val="18"/>
                <w:szCs w:val="18"/>
              </w:rPr>
              <w:t>Z</w:t>
            </w:r>
          </w:p>
        </w:tc>
      </w:tr>
      <w:tr w:rsidR="000D58A8" w:rsidRPr="00A32C01" w:rsidTr="00836E03">
        <w:trPr>
          <w:jc w:val="center"/>
        </w:trPr>
        <w:tc>
          <w:tcPr>
            <w:tcW w:w="1359" w:type="dxa"/>
            <w:vMerge/>
            <w:tcBorders>
              <w:left w:val="double" w:sz="4" w:space="0" w:color="auto"/>
            </w:tcBorders>
          </w:tcPr>
          <w:p w:rsidR="000D58A8" w:rsidRPr="00A32C01" w:rsidRDefault="000D58A8" w:rsidP="006A76BC">
            <w:pPr>
              <w:spacing w:before="0" w:line="240" w:lineRule="auto"/>
              <w:ind w:firstLine="0"/>
              <w:rPr>
                <w:color w:val="0000FF"/>
                <w:sz w:val="18"/>
                <w:szCs w:val="18"/>
              </w:rPr>
            </w:pPr>
          </w:p>
        </w:tc>
        <w:tc>
          <w:tcPr>
            <w:tcW w:w="1144" w:type="dxa"/>
            <w:vMerge/>
            <w:tcBorders>
              <w:right w:val="single" w:sz="4" w:space="0" w:color="auto"/>
            </w:tcBorders>
          </w:tcPr>
          <w:p w:rsidR="000D58A8" w:rsidRPr="00A32C01" w:rsidRDefault="000D58A8" w:rsidP="006A76BC">
            <w:pPr>
              <w:spacing w:before="0" w:line="240" w:lineRule="auto"/>
              <w:ind w:firstLine="0"/>
              <w:rPr>
                <w:color w:val="0000FF"/>
                <w:sz w:val="18"/>
                <w:szCs w:val="18"/>
              </w:rPr>
            </w:pPr>
          </w:p>
        </w:tc>
        <w:tc>
          <w:tcPr>
            <w:tcW w:w="1364" w:type="dxa"/>
            <w:tcBorders>
              <w:left w:val="single" w:sz="4" w:space="0" w:color="auto"/>
              <w:right w:val="single" w:sz="4" w:space="0" w:color="auto"/>
            </w:tcBorders>
            <w:vAlign w:val="center"/>
          </w:tcPr>
          <w:p w:rsidR="000D58A8" w:rsidRPr="00A32C01" w:rsidRDefault="000D58A8" w:rsidP="006A76BC">
            <w:pPr>
              <w:spacing w:before="0" w:line="240" w:lineRule="auto"/>
              <w:ind w:firstLine="0"/>
              <w:jc w:val="center"/>
              <w:rPr>
                <w:sz w:val="18"/>
                <w:szCs w:val="18"/>
              </w:rPr>
            </w:pPr>
            <w:r w:rsidRPr="00A32C01">
              <w:rPr>
                <w:sz w:val="18"/>
                <w:szCs w:val="18"/>
              </w:rPr>
              <w:t>1</w:t>
            </w:r>
          </w:p>
        </w:tc>
        <w:tc>
          <w:tcPr>
            <w:tcW w:w="2269" w:type="dxa"/>
            <w:tcBorders>
              <w:left w:val="single" w:sz="4" w:space="0" w:color="auto"/>
              <w:right w:val="single" w:sz="4" w:space="0" w:color="auto"/>
            </w:tcBorders>
            <w:vAlign w:val="center"/>
          </w:tcPr>
          <w:p w:rsidR="000D58A8" w:rsidRPr="00A32C01" w:rsidRDefault="000D58A8" w:rsidP="006A76BC">
            <w:pPr>
              <w:spacing w:before="0" w:line="240" w:lineRule="auto"/>
              <w:ind w:firstLine="0"/>
              <w:rPr>
                <w:sz w:val="18"/>
                <w:szCs w:val="18"/>
              </w:rPr>
            </w:pPr>
            <w:r w:rsidRPr="00A32C01">
              <w:rPr>
                <w:i/>
                <w:iCs/>
                <w:sz w:val="18"/>
                <w:szCs w:val="18"/>
              </w:rPr>
              <w:t>Grus grus</w:t>
            </w:r>
          </w:p>
        </w:tc>
        <w:tc>
          <w:tcPr>
            <w:tcW w:w="1828" w:type="dxa"/>
            <w:tcBorders>
              <w:left w:val="single" w:sz="4" w:space="0" w:color="auto"/>
              <w:right w:val="single" w:sz="4" w:space="0" w:color="auto"/>
            </w:tcBorders>
            <w:vAlign w:val="center"/>
          </w:tcPr>
          <w:p w:rsidR="000D58A8" w:rsidRPr="00A32C01" w:rsidRDefault="000D58A8" w:rsidP="006A76BC">
            <w:pPr>
              <w:spacing w:before="0" w:line="240" w:lineRule="auto"/>
              <w:ind w:firstLine="0"/>
              <w:rPr>
                <w:sz w:val="18"/>
                <w:szCs w:val="18"/>
              </w:rPr>
            </w:pPr>
            <w:r w:rsidRPr="00A32C01">
              <w:rPr>
                <w:sz w:val="18"/>
                <w:szCs w:val="18"/>
              </w:rPr>
              <w:t>ždral</w:t>
            </w:r>
          </w:p>
        </w:tc>
        <w:tc>
          <w:tcPr>
            <w:tcW w:w="490" w:type="dxa"/>
            <w:tcBorders>
              <w:left w:val="single" w:sz="4" w:space="0" w:color="auto"/>
              <w:right w:val="single" w:sz="4" w:space="0" w:color="auto"/>
            </w:tcBorders>
            <w:vAlign w:val="center"/>
          </w:tcPr>
          <w:p w:rsidR="000D58A8" w:rsidRPr="00A32C01" w:rsidRDefault="000D58A8" w:rsidP="00836E03">
            <w:pPr>
              <w:spacing w:before="0" w:line="240" w:lineRule="auto"/>
              <w:ind w:firstLine="0"/>
              <w:jc w:val="center"/>
              <w:rPr>
                <w:sz w:val="18"/>
                <w:szCs w:val="18"/>
              </w:rPr>
            </w:pPr>
          </w:p>
        </w:tc>
        <w:tc>
          <w:tcPr>
            <w:tcW w:w="490" w:type="dxa"/>
            <w:tcBorders>
              <w:left w:val="single" w:sz="4" w:space="0" w:color="auto"/>
              <w:right w:val="single" w:sz="4" w:space="0" w:color="auto"/>
            </w:tcBorders>
            <w:vAlign w:val="center"/>
          </w:tcPr>
          <w:p w:rsidR="000D58A8" w:rsidRPr="00A32C01" w:rsidRDefault="000D58A8" w:rsidP="00836E03">
            <w:pPr>
              <w:spacing w:before="0" w:line="240" w:lineRule="auto"/>
              <w:ind w:firstLine="0"/>
              <w:jc w:val="center"/>
              <w:rPr>
                <w:sz w:val="18"/>
                <w:szCs w:val="18"/>
              </w:rPr>
            </w:pPr>
            <w:r w:rsidRPr="00A32C01">
              <w:rPr>
                <w:sz w:val="18"/>
                <w:szCs w:val="18"/>
              </w:rPr>
              <w:t>P</w:t>
            </w:r>
          </w:p>
        </w:tc>
        <w:tc>
          <w:tcPr>
            <w:tcW w:w="491" w:type="dxa"/>
            <w:tcBorders>
              <w:left w:val="single" w:sz="4" w:space="0" w:color="auto"/>
              <w:right w:val="double" w:sz="4" w:space="0" w:color="auto"/>
            </w:tcBorders>
            <w:vAlign w:val="center"/>
          </w:tcPr>
          <w:p w:rsidR="000D58A8" w:rsidRPr="00A32C01" w:rsidRDefault="000D58A8" w:rsidP="00836E03">
            <w:pPr>
              <w:spacing w:before="0" w:line="240" w:lineRule="auto"/>
              <w:ind w:firstLine="0"/>
              <w:jc w:val="center"/>
              <w:rPr>
                <w:sz w:val="18"/>
                <w:szCs w:val="18"/>
              </w:rPr>
            </w:pPr>
          </w:p>
        </w:tc>
      </w:tr>
      <w:tr w:rsidR="000D58A8" w:rsidRPr="00A32C01" w:rsidTr="00836E03">
        <w:trPr>
          <w:jc w:val="center"/>
        </w:trPr>
        <w:tc>
          <w:tcPr>
            <w:tcW w:w="1359" w:type="dxa"/>
            <w:vMerge/>
            <w:tcBorders>
              <w:left w:val="double" w:sz="4" w:space="0" w:color="auto"/>
            </w:tcBorders>
          </w:tcPr>
          <w:p w:rsidR="000D58A8" w:rsidRPr="00A32C01" w:rsidRDefault="000D58A8" w:rsidP="006A76BC">
            <w:pPr>
              <w:spacing w:before="0" w:line="240" w:lineRule="auto"/>
              <w:ind w:firstLine="0"/>
              <w:rPr>
                <w:color w:val="0000FF"/>
                <w:sz w:val="18"/>
                <w:szCs w:val="18"/>
              </w:rPr>
            </w:pPr>
          </w:p>
        </w:tc>
        <w:tc>
          <w:tcPr>
            <w:tcW w:w="1144" w:type="dxa"/>
            <w:vMerge/>
            <w:tcBorders>
              <w:right w:val="single" w:sz="4" w:space="0" w:color="auto"/>
            </w:tcBorders>
          </w:tcPr>
          <w:p w:rsidR="000D58A8" w:rsidRPr="00A32C01" w:rsidRDefault="000D58A8" w:rsidP="006A76BC">
            <w:pPr>
              <w:spacing w:before="0" w:line="240" w:lineRule="auto"/>
              <w:ind w:firstLine="0"/>
              <w:rPr>
                <w:color w:val="0000FF"/>
                <w:sz w:val="18"/>
                <w:szCs w:val="18"/>
              </w:rPr>
            </w:pPr>
          </w:p>
        </w:tc>
        <w:tc>
          <w:tcPr>
            <w:tcW w:w="1364" w:type="dxa"/>
            <w:tcBorders>
              <w:left w:val="single" w:sz="4" w:space="0" w:color="auto"/>
              <w:right w:val="single" w:sz="4" w:space="0" w:color="auto"/>
            </w:tcBorders>
            <w:vAlign w:val="center"/>
          </w:tcPr>
          <w:p w:rsidR="000D58A8" w:rsidRPr="00A32C01" w:rsidRDefault="000D58A8" w:rsidP="006A76BC">
            <w:pPr>
              <w:spacing w:before="0" w:line="240" w:lineRule="auto"/>
              <w:ind w:firstLine="0"/>
              <w:jc w:val="center"/>
              <w:rPr>
                <w:sz w:val="18"/>
                <w:szCs w:val="18"/>
              </w:rPr>
            </w:pPr>
            <w:r w:rsidRPr="00A32C01">
              <w:rPr>
                <w:sz w:val="18"/>
                <w:szCs w:val="18"/>
              </w:rPr>
              <w:t>1</w:t>
            </w:r>
          </w:p>
        </w:tc>
        <w:tc>
          <w:tcPr>
            <w:tcW w:w="2269" w:type="dxa"/>
            <w:tcBorders>
              <w:left w:val="single" w:sz="4" w:space="0" w:color="auto"/>
              <w:right w:val="single" w:sz="4" w:space="0" w:color="auto"/>
            </w:tcBorders>
            <w:vAlign w:val="center"/>
          </w:tcPr>
          <w:p w:rsidR="000D58A8" w:rsidRPr="00A32C01" w:rsidRDefault="000D58A8" w:rsidP="006A76BC">
            <w:pPr>
              <w:spacing w:before="0" w:line="240" w:lineRule="auto"/>
              <w:ind w:firstLine="0"/>
              <w:rPr>
                <w:sz w:val="18"/>
                <w:szCs w:val="18"/>
              </w:rPr>
            </w:pPr>
            <w:r w:rsidRPr="00A32C01">
              <w:rPr>
                <w:i/>
                <w:iCs/>
                <w:sz w:val="18"/>
                <w:szCs w:val="18"/>
              </w:rPr>
              <w:t>Hippolais olivetorum</w:t>
            </w:r>
          </w:p>
        </w:tc>
        <w:tc>
          <w:tcPr>
            <w:tcW w:w="1828" w:type="dxa"/>
            <w:tcBorders>
              <w:left w:val="single" w:sz="4" w:space="0" w:color="auto"/>
              <w:right w:val="single" w:sz="4" w:space="0" w:color="auto"/>
            </w:tcBorders>
            <w:vAlign w:val="center"/>
          </w:tcPr>
          <w:p w:rsidR="000D58A8" w:rsidRPr="00A32C01" w:rsidRDefault="000D58A8" w:rsidP="006A76BC">
            <w:pPr>
              <w:spacing w:before="0" w:line="240" w:lineRule="auto"/>
              <w:ind w:firstLine="0"/>
              <w:rPr>
                <w:sz w:val="18"/>
                <w:szCs w:val="18"/>
              </w:rPr>
            </w:pPr>
            <w:r w:rsidRPr="00A32C01">
              <w:rPr>
                <w:sz w:val="18"/>
                <w:szCs w:val="18"/>
              </w:rPr>
              <w:t>voljić maslinar</w:t>
            </w:r>
          </w:p>
        </w:tc>
        <w:tc>
          <w:tcPr>
            <w:tcW w:w="490" w:type="dxa"/>
            <w:tcBorders>
              <w:left w:val="single" w:sz="4" w:space="0" w:color="auto"/>
              <w:right w:val="single" w:sz="4" w:space="0" w:color="auto"/>
            </w:tcBorders>
            <w:vAlign w:val="center"/>
          </w:tcPr>
          <w:p w:rsidR="000D58A8" w:rsidRPr="00A32C01" w:rsidRDefault="000D58A8" w:rsidP="00836E03">
            <w:pPr>
              <w:spacing w:before="0" w:line="240" w:lineRule="auto"/>
              <w:ind w:firstLine="0"/>
              <w:jc w:val="center"/>
              <w:rPr>
                <w:sz w:val="18"/>
                <w:szCs w:val="18"/>
              </w:rPr>
            </w:pPr>
            <w:r w:rsidRPr="00A32C01">
              <w:rPr>
                <w:sz w:val="18"/>
                <w:szCs w:val="18"/>
              </w:rPr>
              <w:t>G</w:t>
            </w:r>
          </w:p>
        </w:tc>
        <w:tc>
          <w:tcPr>
            <w:tcW w:w="490" w:type="dxa"/>
            <w:tcBorders>
              <w:left w:val="single" w:sz="4" w:space="0" w:color="auto"/>
              <w:right w:val="single" w:sz="4" w:space="0" w:color="auto"/>
            </w:tcBorders>
            <w:vAlign w:val="center"/>
          </w:tcPr>
          <w:p w:rsidR="000D58A8" w:rsidRPr="00A32C01" w:rsidRDefault="000D58A8" w:rsidP="00836E03">
            <w:pPr>
              <w:spacing w:before="0" w:line="240" w:lineRule="auto"/>
              <w:ind w:firstLine="0"/>
              <w:jc w:val="center"/>
              <w:rPr>
                <w:sz w:val="18"/>
                <w:szCs w:val="18"/>
              </w:rPr>
            </w:pPr>
          </w:p>
        </w:tc>
        <w:tc>
          <w:tcPr>
            <w:tcW w:w="491" w:type="dxa"/>
            <w:tcBorders>
              <w:left w:val="single" w:sz="4" w:space="0" w:color="auto"/>
              <w:right w:val="double" w:sz="4" w:space="0" w:color="auto"/>
            </w:tcBorders>
            <w:vAlign w:val="center"/>
          </w:tcPr>
          <w:p w:rsidR="000D58A8" w:rsidRPr="00A32C01" w:rsidRDefault="000D58A8" w:rsidP="00836E03">
            <w:pPr>
              <w:spacing w:before="0" w:line="240" w:lineRule="auto"/>
              <w:ind w:firstLine="0"/>
              <w:jc w:val="center"/>
              <w:rPr>
                <w:sz w:val="18"/>
                <w:szCs w:val="18"/>
              </w:rPr>
            </w:pPr>
          </w:p>
        </w:tc>
      </w:tr>
      <w:tr w:rsidR="000D58A8" w:rsidRPr="00A32C01" w:rsidTr="00836E03">
        <w:trPr>
          <w:jc w:val="center"/>
        </w:trPr>
        <w:tc>
          <w:tcPr>
            <w:tcW w:w="1359" w:type="dxa"/>
            <w:vMerge/>
            <w:tcBorders>
              <w:left w:val="double" w:sz="4" w:space="0" w:color="auto"/>
            </w:tcBorders>
          </w:tcPr>
          <w:p w:rsidR="000D58A8" w:rsidRPr="00A32C01" w:rsidRDefault="000D58A8" w:rsidP="006A76BC">
            <w:pPr>
              <w:spacing w:before="0" w:line="240" w:lineRule="auto"/>
              <w:ind w:firstLine="0"/>
              <w:rPr>
                <w:color w:val="0000FF"/>
                <w:sz w:val="18"/>
                <w:szCs w:val="18"/>
              </w:rPr>
            </w:pPr>
          </w:p>
        </w:tc>
        <w:tc>
          <w:tcPr>
            <w:tcW w:w="1144" w:type="dxa"/>
            <w:vMerge/>
            <w:tcBorders>
              <w:right w:val="single" w:sz="4" w:space="0" w:color="auto"/>
            </w:tcBorders>
          </w:tcPr>
          <w:p w:rsidR="000D58A8" w:rsidRPr="00A32C01" w:rsidRDefault="000D58A8" w:rsidP="006A76BC">
            <w:pPr>
              <w:spacing w:before="0" w:line="240" w:lineRule="auto"/>
              <w:ind w:firstLine="0"/>
              <w:rPr>
                <w:color w:val="0000FF"/>
                <w:sz w:val="18"/>
                <w:szCs w:val="18"/>
              </w:rPr>
            </w:pPr>
          </w:p>
        </w:tc>
        <w:tc>
          <w:tcPr>
            <w:tcW w:w="1364" w:type="dxa"/>
            <w:tcBorders>
              <w:left w:val="single" w:sz="4" w:space="0" w:color="auto"/>
              <w:right w:val="single" w:sz="4" w:space="0" w:color="auto"/>
            </w:tcBorders>
            <w:vAlign w:val="center"/>
          </w:tcPr>
          <w:p w:rsidR="000D58A8" w:rsidRPr="00A32C01" w:rsidRDefault="000D58A8" w:rsidP="006A76BC">
            <w:pPr>
              <w:spacing w:before="0" w:line="240" w:lineRule="auto"/>
              <w:ind w:firstLine="0"/>
              <w:jc w:val="center"/>
              <w:rPr>
                <w:sz w:val="18"/>
                <w:szCs w:val="18"/>
              </w:rPr>
            </w:pPr>
            <w:r w:rsidRPr="00A32C01">
              <w:rPr>
                <w:sz w:val="18"/>
                <w:szCs w:val="18"/>
              </w:rPr>
              <w:t>1</w:t>
            </w:r>
          </w:p>
        </w:tc>
        <w:tc>
          <w:tcPr>
            <w:tcW w:w="2269" w:type="dxa"/>
            <w:tcBorders>
              <w:left w:val="single" w:sz="4" w:space="0" w:color="auto"/>
              <w:right w:val="single" w:sz="4" w:space="0" w:color="auto"/>
            </w:tcBorders>
            <w:vAlign w:val="center"/>
          </w:tcPr>
          <w:p w:rsidR="000D58A8" w:rsidRPr="00A32C01" w:rsidRDefault="000D58A8" w:rsidP="006A76BC">
            <w:pPr>
              <w:spacing w:before="0" w:line="240" w:lineRule="auto"/>
              <w:ind w:firstLine="0"/>
              <w:rPr>
                <w:sz w:val="18"/>
                <w:szCs w:val="18"/>
              </w:rPr>
            </w:pPr>
            <w:r w:rsidRPr="00A32C01">
              <w:rPr>
                <w:i/>
                <w:iCs/>
                <w:sz w:val="18"/>
                <w:szCs w:val="18"/>
              </w:rPr>
              <w:t>Lanius collurio</w:t>
            </w:r>
          </w:p>
        </w:tc>
        <w:tc>
          <w:tcPr>
            <w:tcW w:w="1828" w:type="dxa"/>
            <w:tcBorders>
              <w:left w:val="single" w:sz="4" w:space="0" w:color="auto"/>
              <w:right w:val="single" w:sz="4" w:space="0" w:color="auto"/>
            </w:tcBorders>
            <w:vAlign w:val="center"/>
          </w:tcPr>
          <w:p w:rsidR="000D58A8" w:rsidRPr="00A32C01" w:rsidRDefault="000D58A8" w:rsidP="006A76BC">
            <w:pPr>
              <w:spacing w:before="0" w:line="240" w:lineRule="auto"/>
              <w:ind w:firstLine="0"/>
              <w:rPr>
                <w:sz w:val="18"/>
                <w:szCs w:val="18"/>
              </w:rPr>
            </w:pPr>
            <w:r w:rsidRPr="00A32C01">
              <w:rPr>
                <w:sz w:val="18"/>
                <w:szCs w:val="18"/>
              </w:rPr>
              <w:t>rusi svračak</w:t>
            </w:r>
          </w:p>
        </w:tc>
        <w:tc>
          <w:tcPr>
            <w:tcW w:w="490" w:type="dxa"/>
            <w:tcBorders>
              <w:left w:val="single" w:sz="4" w:space="0" w:color="auto"/>
              <w:right w:val="single" w:sz="4" w:space="0" w:color="auto"/>
            </w:tcBorders>
            <w:vAlign w:val="center"/>
          </w:tcPr>
          <w:p w:rsidR="000D58A8" w:rsidRPr="00A32C01" w:rsidRDefault="000D58A8" w:rsidP="00836E03">
            <w:pPr>
              <w:spacing w:before="0" w:line="240" w:lineRule="auto"/>
              <w:ind w:firstLine="0"/>
              <w:jc w:val="center"/>
              <w:rPr>
                <w:sz w:val="18"/>
                <w:szCs w:val="18"/>
              </w:rPr>
            </w:pPr>
            <w:r w:rsidRPr="00A32C01">
              <w:rPr>
                <w:sz w:val="18"/>
                <w:szCs w:val="18"/>
              </w:rPr>
              <w:t>G</w:t>
            </w:r>
          </w:p>
        </w:tc>
        <w:tc>
          <w:tcPr>
            <w:tcW w:w="490" w:type="dxa"/>
            <w:tcBorders>
              <w:left w:val="single" w:sz="4" w:space="0" w:color="auto"/>
              <w:right w:val="single" w:sz="4" w:space="0" w:color="auto"/>
            </w:tcBorders>
            <w:vAlign w:val="center"/>
          </w:tcPr>
          <w:p w:rsidR="000D58A8" w:rsidRPr="00A32C01" w:rsidRDefault="000D58A8" w:rsidP="00836E03">
            <w:pPr>
              <w:spacing w:before="0" w:line="240" w:lineRule="auto"/>
              <w:ind w:firstLine="0"/>
              <w:jc w:val="center"/>
              <w:rPr>
                <w:sz w:val="18"/>
                <w:szCs w:val="18"/>
              </w:rPr>
            </w:pPr>
          </w:p>
        </w:tc>
        <w:tc>
          <w:tcPr>
            <w:tcW w:w="491" w:type="dxa"/>
            <w:tcBorders>
              <w:left w:val="single" w:sz="4" w:space="0" w:color="auto"/>
              <w:right w:val="double" w:sz="4" w:space="0" w:color="auto"/>
            </w:tcBorders>
            <w:vAlign w:val="center"/>
          </w:tcPr>
          <w:p w:rsidR="000D58A8" w:rsidRPr="00A32C01" w:rsidRDefault="000D58A8" w:rsidP="00836E03">
            <w:pPr>
              <w:spacing w:before="0" w:line="240" w:lineRule="auto"/>
              <w:ind w:firstLine="0"/>
              <w:jc w:val="center"/>
              <w:rPr>
                <w:sz w:val="18"/>
                <w:szCs w:val="18"/>
              </w:rPr>
            </w:pPr>
          </w:p>
        </w:tc>
      </w:tr>
      <w:tr w:rsidR="000D58A8" w:rsidRPr="00A32C01" w:rsidTr="00836E03">
        <w:trPr>
          <w:jc w:val="center"/>
        </w:trPr>
        <w:tc>
          <w:tcPr>
            <w:tcW w:w="1359" w:type="dxa"/>
            <w:vMerge/>
            <w:tcBorders>
              <w:left w:val="double" w:sz="4" w:space="0" w:color="auto"/>
            </w:tcBorders>
          </w:tcPr>
          <w:p w:rsidR="000D58A8" w:rsidRPr="00A32C01" w:rsidRDefault="000D58A8" w:rsidP="006A76BC">
            <w:pPr>
              <w:spacing w:before="0" w:line="240" w:lineRule="auto"/>
              <w:ind w:firstLine="0"/>
              <w:rPr>
                <w:color w:val="0000FF"/>
                <w:sz w:val="18"/>
                <w:szCs w:val="18"/>
              </w:rPr>
            </w:pPr>
          </w:p>
        </w:tc>
        <w:tc>
          <w:tcPr>
            <w:tcW w:w="1144" w:type="dxa"/>
            <w:vMerge/>
            <w:tcBorders>
              <w:right w:val="single" w:sz="4" w:space="0" w:color="auto"/>
            </w:tcBorders>
          </w:tcPr>
          <w:p w:rsidR="000D58A8" w:rsidRPr="00A32C01" w:rsidRDefault="000D58A8" w:rsidP="006A76BC">
            <w:pPr>
              <w:spacing w:before="0" w:line="240" w:lineRule="auto"/>
              <w:ind w:firstLine="0"/>
              <w:rPr>
                <w:color w:val="0000FF"/>
                <w:sz w:val="18"/>
                <w:szCs w:val="18"/>
              </w:rPr>
            </w:pPr>
          </w:p>
        </w:tc>
        <w:tc>
          <w:tcPr>
            <w:tcW w:w="1364" w:type="dxa"/>
            <w:tcBorders>
              <w:left w:val="single" w:sz="4" w:space="0" w:color="auto"/>
              <w:right w:val="single" w:sz="4" w:space="0" w:color="auto"/>
            </w:tcBorders>
            <w:vAlign w:val="center"/>
          </w:tcPr>
          <w:p w:rsidR="000D58A8" w:rsidRPr="00A32C01" w:rsidRDefault="000D58A8" w:rsidP="006A76BC">
            <w:pPr>
              <w:spacing w:before="0" w:line="240" w:lineRule="auto"/>
              <w:ind w:firstLine="0"/>
              <w:jc w:val="center"/>
              <w:rPr>
                <w:sz w:val="18"/>
                <w:szCs w:val="18"/>
              </w:rPr>
            </w:pPr>
            <w:r w:rsidRPr="00A32C01">
              <w:rPr>
                <w:sz w:val="18"/>
                <w:szCs w:val="18"/>
              </w:rPr>
              <w:t>1</w:t>
            </w:r>
          </w:p>
        </w:tc>
        <w:tc>
          <w:tcPr>
            <w:tcW w:w="2269" w:type="dxa"/>
            <w:tcBorders>
              <w:left w:val="single" w:sz="4" w:space="0" w:color="auto"/>
              <w:right w:val="single" w:sz="4" w:space="0" w:color="auto"/>
            </w:tcBorders>
            <w:vAlign w:val="center"/>
          </w:tcPr>
          <w:p w:rsidR="000D58A8" w:rsidRPr="00A32C01" w:rsidRDefault="000D58A8" w:rsidP="006A76BC">
            <w:pPr>
              <w:spacing w:before="0" w:line="240" w:lineRule="auto"/>
              <w:ind w:firstLine="0"/>
              <w:rPr>
                <w:sz w:val="18"/>
                <w:szCs w:val="18"/>
              </w:rPr>
            </w:pPr>
            <w:r w:rsidRPr="00A32C01">
              <w:rPr>
                <w:i/>
                <w:iCs/>
                <w:sz w:val="18"/>
                <w:szCs w:val="18"/>
              </w:rPr>
              <w:t>Lanius minor</w:t>
            </w:r>
          </w:p>
        </w:tc>
        <w:tc>
          <w:tcPr>
            <w:tcW w:w="1828" w:type="dxa"/>
            <w:tcBorders>
              <w:left w:val="single" w:sz="4" w:space="0" w:color="auto"/>
              <w:right w:val="single" w:sz="4" w:space="0" w:color="auto"/>
            </w:tcBorders>
            <w:vAlign w:val="center"/>
          </w:tcPr>
          <w:p w:rsidR="000D58A8" w:rsidRPr="00A32C01" w:rsidRDefault="000D58A8" w:rsidP="006A76BC">
            <w:pPr>
              <w:spacing w:before="0" w:line="240" w:lineRule="auto"/>
              <w:ind w:firstLine="0"/>
              <w:rPr>
                <w:sz w:val="18"/>
                <w:szCs w:val="18"/>
              </w:rPr>
            </w:pPr>
            <w:r w:rsidRPr="00A32C01">
              <w:rPr>
                <w:sz w:val="18"/>
                <w:szCs w:val="18"/>
              </w:rPr>
              <w:t>sivi svračak</w:t>
            </w:r>
          </w:p>
        </w:tc>
        <w:tc>
          <w:tcPr>
            <w:tcW w:w="490" w:type="dxa"/>
            <w:tcBorders>
              <w:left w:val="single" w:sz="4" w:space="0" w:color="auto"/>
              <w:right w:val="single" w:sz="4" w:space="0" w:color="auto"/>
            </w:tcBorders>
            <w:vAlign w:val="center"/>
          </w:tcPr>
          <w:p w:rsidR="000D58A8" w:rsidRPr="00A32C01" w:rsidRDefault="000D58A8" w:rsidP="00836E03">
            <w:pPr>
              <w:spacing w:before="0" w:line="240" w:lineRule="auto"/>
              <w:ind w:firstLine="0"/>
              <w:jc w:val="center"/>
              <w:rPr>
                <w:sz w:val="18"/>
                <w:szCs w:val="18"/>
              </w:rPr>
            </w:pPr>
            <w:r w:rsidRPr="00A32C01">
              <w:rPr>
                <w:sz w:val="18"/>
                <w:szCs w:val="18"/>
              </w:rPr>
              <w:t>G</w:t>
            </w:r>
          </w:p>
        </w:tc>
        <w:tc>
          <w:tcPr>
            <w:tcW w:w="490" w:type="dxa"/>
            <w:tcBorders>
              <w:left w:val="single" w:sz="4" w:space="0" w:color="auto"/>
              <w:right w:val="single" w:sz="4" w:space="0" w:color="auto"/>
            </w:tcBorders>
            <w:vAlign w:val="center"/>
          </w:tcPr>
          <w:p w:rsidR="000D58A8" w:rsidRPr="00A32C01" w:rsidRDefault="000D58A8" w:rsidP="00836E03">
            <w:pPr>
              <w:spacing w:before="0" w:line="240" w:lineRule="auto"/>
              <w:ind w:firstLine="0"/>
              <w:jc w:val="center"/>
              <w:rPr>
                <w:sz w:val="18"/>
                <w:szCs w:val="18"/>
              </w:rPr>
            </w:pPr>
          </w:p>
        </w:tc>
        <w:tc>
          <w:tcPr>
            <w:tcW w:w="491" w:type="dxa"/>
            <w:tcBorders>
              <w:left w:val="single" w:sz="4" w:space="0" w:color="auto"/>
              <w:right w:val="double" w:sz="4" w:space="0" w:color="auto"/>
            </w:tcBorders>
            <w:vAlign w:val="center"/>
          </w:tcPr>
          <w:p w:rsidR="000D58A8" w:rsidRPr="00A32C01" w:rsidRDefault="000D58A8" w:rsidP="00836E03">
            <w:pPr>
              <w:spacing w:before="0" w:line="240" w:lineRule="auto"/>
              <w:ind w:firstLine="0"/>
              <w:jc w:val="center"/>
              <w:rPr>
                <w:sz w:val="18"/>
                <w:szCs w:val="18"/>
              </w:rPr>
            </w:pPr>
          </w:p>
        </w:tc>
      </w:tr>
      <w:tr w:rsidR="000D58A8" w:rsidRPr="00A32C01" w:rsidTr="00836E03">
        <w:trPr>
          <w:jc w:val="center"/>
        </w:trPr>
        <w:tc>
          <w:tcPr>
            <w:tcW w:w="1359" w:type="dxa"/>
            <w:vMerge/>
            <w:tcBorders>
              <w:left w:val="double" w:sz="4" w:space="0" w:color="auto"/>
            </w:tcBorders>
          </w:tcPr>
          <w:p w:rsidR="000D58A8" w:rsidRPr="00A32C01" w:rsidRDefault="000D58A8" w:rsidP="006A76BC">
            <w:pPr>
              <w:spacing w:before="0" w:line="240" w:lineRule="auto"/>
              <w:ind w:firstLine="0"/>
              <w:rPr>
                <w:color w:val="0000FF"/>
                <w:sz w:val="18"/>
                <w:szCs w:val="18"/>
              </w:rPr>
            </w:pPr>
          </w:p>
        </w:tc>
        <w:tc>
          <w:tcPr>
            <w:tcW w:w="1144" w:type="dxa"/>
            <w:vMerge/>
            <w:tcBorders>
              <w:right w:val="single" w:sz="4" w:space="0" w:color="auto"/>
            </w:tcBorders>
          </w:tcPr>
          <w:p w:rsidR="000D58A8" w:rsidRPr="00A32C01" w:rsidRDefault="000D58A8" w:rsidP="006A76BC">
            <w:pPr>
              <w:spacing w:before="0" w:line="240" w:lineRule="auto"/>
              <w:ind w:firstLine="0"/>
              <w:rPr>
                <w:color w:val="0000FF"/>
                <w:sz w:val="18"/>
                <w:szCs w:val="18"/>
              </w:rPr>
            </w:pPr>
          </w:p>
        </w:tc>
        <w:tc>
          <w:tcPr>
            <w:tcW w:w="1364" w:type="dxa"/>
            <w:tcBorders>
              <w:left w:val="single" w:sz="4" w:space="0" w:color="auto"/>
              <w:right w:val="single" w:sz="4" w:space="0" w:color="auto"/>
            </w:tcBorders>
            <w:vAlign w:val="center"/>
          </w:tcPr>
          <w:p w:rsidR="000D58A8" w:rsidRPr="00A32C01" w:rsidRDefault="000D58A8" w:rsidP="006A76BC">
            <w:pPr>
              <w:spacing w:before="0" w:line="240" w:lineRule="auto"/>
              <w:ind w:firstLine="0"/>
              <w:jc w:val="center"/>
              <w:rPr>
                <w:sz w:val="18"/>
                <w:szCs w:val="18"/>
              </w:rPr>
            </w:pPr>
            <w:r w:rsidRPr="00A32C01">
              <w:rPr>
                <w:sz w:val="18"/>
                <w:szCs w:val="18"/>
              </w:rPr>
              <w:t>1</w:t>
            </w:r>
          </w:p>
        </w:tc>
        <w:tc>
          <w:tcPr>
            <w:tcW w:w="2269" w:type="dxa"/>
            <w:tcBorders>
              <w:left w:val="single" w:sz="4" w:space="0" w:color="auto"/>
              <w:right w:val="single" w:sz="4" w:space="0" w:color="auto"/>
            </w:tcBorders>
            <w:vAlign w:val="center"/>
          </w:tcPr>
          <w:p w:rsidR="000D58A8" w:rsidRPr="00A32C01" w:rsidRDefault="000D58A8" w:rsidP="006A76BC">
            <w:pPr>
              <w:spacing w:before="0" w:line="240" w:lineRule="auto"/>
              <w:ind w:firstLine="0"/>
              <w:rPr>
                <w:sz w:val="18"/>
                <w:szCs w:val="18"/>
              </w:rPr>
            </w:pPr>
            <w:r w:rsidRPr="00A32C01">
              <w:rPr>
                <w:i/>
                <w:iCs/>
                <w:sz w:val="18"/>
                <w:szCs w:val="18"/>
              </w:rPr>
              <w:t>Lullula arborea</w:t>
            </w:r>
          </w:p>
        </w:tc>
        <w:tc>
          <w:tcPr>
            <w:tcW w:w="1828" w:type="dxa"/>
            <w:tcBorders>
              <w:left w:val="single" w:sz="4" w:space="0" w:color="auto"/>
              <w:right w:val="single" w:sz="4" w:space="0" w:color="auto"/>
            </w:tcBorders>
            <w:vAlign w:val="center"/>
          </w:tcPr>
          <w:p w:rsidR="000D58A8" w:rsidRPr="00A32C01" w:rsidRDefault="000D58A8" w:rsidP="006A76BC">
            <w:pPr>
              <w:spacing w:before="0" w:line="240" w:lineRule="auto"/>
              <w:ind w:firstLine="0"/>
              <w:rPr>
                <w:sz w:val="18"/>
                <w:szCs w:val="18"/>
              </w:rPr>
            </w:pPr>
            <w:r w:rsidRPr="00A32C01">
              <w:rPr>
                <w:sz w:val="18"/>
                <w:szCs w:val="18"/>
              </w:rPr>
              <w:t>ševa krunica</w:t>
            </w:r>
          </w:p>
        </w:tc>
        <w:tc>
          <w:tcPr>
            <w:tcW w:w="490" w:type="dxa"/>
            <w:tcBorders>
              <w:left w:val="single" w:sz="4" w:space="0" w:color="auto"/>
              <w:right w:val="single" w:sz="4" w:space="0" w:color="auto"/>
            </w:tcBorders>
            <w:vAlign w:val="center"/>
          </w:tcPr>
          <w:p w:rsidR="000D58A8" w:rsidRPr="00A32C01" w:rsidRDefault="000D58A8" w:rsidP="00836E03">
            <w:pPr>
              <w:spacing w:before="0" w:line="240" w:lineRule="auto"/>
              <w:ind w:firstLine="0"/>
              <w:jc w:val="center"/>
              <w:rPr>
                <w:sz w:val="18"/>
                <w:szCs w:val="18"/>
              </w:rPr>
            </w:pPr>
            <w:r w:rsidRPr="00A32C01">
              <w:rPr>
                <w:sz w:val="18"/>
                <w:szCs w:val="18"/>
              </w:rPr>
              <w:t>G</w:t>
            </w:r>
          </w:p>
        </w:tc>
        <w:tc>
          <w:tcPr>
            <w:tcW w:w="490" w:type="dxa"/>
            <w:tcBorders>
              <w:left w:val="single" w:sz="4" w:space="0" w:color="auto"/>
              <w:right w:val="single" w:sz="4" w:space="0" w:color="auto"/>
            </w:tcBorders>
            <w:vAlign w:val="center"/>
          </w:tcPr>
          <w:p w:rsidR="000D58A8" w:rsidRPr="00A32C01" w:rsidRDefault="000D58A8" w:rsidP="00836E03">
            <w:pPr>
              <w:spacing w:before="0" w:line="240" w:lineRule="auto"/>
              <w:ind w:firstLine="0"/>
              <w:jc w:val="center"/>
              <w:rPr>
                <w:sz w:val="18"/>
                <w:szCs w:val="18"/>
              </w:rPr>
            </w:pPr>
          </w:p>
        </w:tc>
        <w:tc>
          <w:tcPr>
            <w:tcW w:w="491" w:type="dxa"/>
            <w:tcBorders>
              <w:left w:val="single" w:sz="4" w:space="0" w:color="auto"/>
              <w:right w:val="double" w:sz="4" w:space="0" w:color="auto"/>
            </w:tcBorders>
            <w:vAlign w:val="center"/>
          </w:tcPr>
          <w:p w:rsidR="000D58A8" w:rsidRPr="00A32C01" w:rsidRDefault="000D58A8" w:rsidP="00836E03">
            <w:pPr>
              <w:spacing w:before="0" w:line="240" w:lineRule="auto"/>
              <w:ind w:firstLine="0"/>
              <w:jc w:val="center"/>
              <w:rPr>
                <w:sz w:val="18"/>
                <w:szCs w:val="18"/>
              </w:rPr>
            </w:pPr>
          </w:p>
        </w:tc>
      </w:tr>
      <w:tr w:rsidR="000D58A8" w:rsidRPr="00A32C01" w:rsidTr="00836E03">
        <w:trPr>
          <w:jc w:val="center"/>
        </w:trPr>
        <w:tc>
          <w:tcPr>
            <w:tcW w:w="1359" w:type="dxa"/>
            <w:vMerge/>
            <w:tcBorders>
              <w:left w:val="double" w:sz="4" w:space="0" w:color="auto"/>
              <w:bottom w:val="double" w:sz="4" w:space="0" w:color="auto"/>
            </w:tcBorders>
          </w:tcPr>
          <w:p w:rsidR="000D58A8" w:rsidRPr="00A32C01" w:rsidRDefault="000D58A8" w:rsidP="006A76BC">
            <w:pPr>
              <w:spacing w:before="0" w:line="240" w:lineRule="auto"/>
              <w:ind w:firstLine="0"/>
              <w:rPr>
                <w:color w:val="0000FF"/>
                <w:sz w:val="18"/>
                <w:szCs w:val="18"/>
              </w:rPr>
            </w:pPr>
          </w:p>
        </w:tc>
        <w:tc>
          <w:tcPr>
            <w:tcW w:w="1144" w:type="dxa"/>
            <w:vMerge/>
            <w:tcBorders>
              <w:bottom w:val="double" w:sz="4" w:space="0" w:color="auto"/>
              <w:right w:val="single" w:sz="4" w:space="0" w:color="auto"/>
            </w:tcBorders>
          </w:tcPr>
          <w:p w:rsidR="000D58A8" w:rsidRPr="00A32C01" w:rsidRDefault="000D58A8" w:rsidP="006A76BC">
            <w:pPr>
              <w:spacing w:before="0" w:line="240" w:lineRule="auto"/>
              <w:ind w:firstLine="0"/>
              <w:rPr>
                <w:color w:val="0000FF"/>
                <w:sz w:val="18"/>
                <w:szCs w:val="18"/>
              </w:rPr>
            </w:pPr>
          </w:p>
        </w:tc>
        <w:tc>
          <w:tcPr>
            <w:tcW w:w="1364" w:type="dxa"/>
            <w:tcBorders>
              <w:left w:val="single" w:sz="4" w:space="0" w:color="auto"/>
              <w:bottom w:val="double" w:sz="4" w:space="0" w:color="auto"/>
              <w:right w:val="single" w:sz="4" w:space="0" w:color="auto"/>
            </w:tcBorders>
            <w:vAlign w:val="center"/>
          </w:tcPr>
          <w:p w:rsidR="000D58A8" w:rsidRPr="00A32C01" w:rsidRDefault="000D58A8" w:rsidP="006A76BC">
            <w:pPr>
              <w:spacing w:before="0" w:line="240" w:lineRule="auto"/>
              <w:ind w:firstLine="0"/>
              <w:jc w:val="center"/>
              <w:rPr>
                <w:sz w:val="18"/>
                <w:szCs w:val="18"/>
              </w:rPr>
            </w:pPr>
            <w:r w:rsidRPr="00A32C01">
              <w:rPr>
                <w:sz w:val="18"/>
                <w:szCs w:val="18"/>
              </w:rPr>
              <w:t>1</w:t>
            </w:r>
          </w:p>
        </w:tc>
        <w:tc>
          <w:tcPr>
            <w:tcW w:w="2269" w:type="dxa"/>
            <w:tcBorders>
              <w:left w:val="single" w:sz="4" w:space="0" w:color="auto"/>
              <w:bottom w:val="double" w:sz="4" w:space="0" w:color="auto"/>
              <w:right w:val="single" w:sz="4" w:space="0" w:color="auto"/>
            </w:tcBorders>
            <w:vAlign w:val="center"/>
          </w:tcPr>
          <w:p w:rsidR="000D58A8" w:rsidRPr="00A32C01" w:rsidRDefault="000D58A8" w:rsidP="006A76BC">
            <w:pPr>
              <w:spacing w:before="0" w:line="240" w:lineRule="auto"/>
              <w:ind w:firstLine="0"/>
              <w:rPr>
                <w:sz w:val="18"/>
                <w:szCs w:val="18"/>
              </w:rPr>
            </w:pPr>
            <w:r w:rsidRPr="00A32C01">
              <w:rPr>
                <w:i/>
                <w:iCs/>
                <w:sz w:val="18"/>
                <w:szCs w:val="18"/>
              </w:rPr>
              <w:t>Melanocorypha calandra</w:t>
            </w:r>
          </w:p>
        </w:tc>
        <w:tc>
          <w:tcPr>
            <w:tcW w:w="1828" w:type="dxa"/>
            <w:tcBorders>
              <w:left w:val="single" w:sz="4" w:space="0" w:color="auto"/>
              <w:bottom w:val="double" w:sz="4" w:space="0" w:color="auto"/>
              <w:right w:val="single" w:sz="4" w:space="0" w:color="auto"/>
            </w:tcBorders>
            <w:vAlign w:val="center"/>
          </w:tcPr>
          <w:p w:rsidR="000D58A8" w:rsidRPr="00A32C01" w:rsidRDefault="000D58A8" w:rsidP="006A76BC">
            <w:pPr>
              <w:spacing w:before="0" w:line="240" w:lineRule="auto"/>
              <w:ind w:firstLine="0"/>
              <w:rPr>
                <w:sz w:val="18"/>
                <w:szCs w:val="18"/>
              </w:rPr>
            </w:pPr>
            <w:r w:rsidRPr="00A32C01">
              <w:rPr>
                <w:sz w:val="18"/>
                <w:szCs w:val="18"/>
              </w:rPr>
              <w:t>velika ševa</w:t>
            </w:r>
          </w:p>
        </w:tc>
        <w:tc>
          <w:tcPr>
            <w:tcW w:w="490" w:type="dxa"/>
            <w:tcBorders>
              <w:left w:val="single" w:sz="4" w:space="0" w:color="auto"/>
              <w:bottom w:val="double" w:sz="4" w:space="0" w:color="auto"/>
              <w:right w:val="single" w:sz="4" w:space="0" w:color="auto"/>
            </w:tcBorders>
            <w:vAlign w:val="center"/>
          </w:tcPr>
          <w:p w:rsidR="000D58A8" w:rsidRPr="00A32C01" w:rsidRDefault="000D58A8" w:rsidP="00836E03">
            <w:pPr>
              <w:spacing w:before="0" w:line="240" w:lineRule="auto"/>
              <w:ind w:firstLine="0"/>
              <w:jc w:val="center"/>
              <w:rPr>
                <w:sz w:val="18"/>
                <w:szCs w:val="18"/>
              </w:rPr>
            </w:pPr>
            <w:r w:rsidRPr="00A32C01">
              <w:rPr>
                <w:sz w:val="18"/>
                <w:szCs w:val="18"/>
              </w:rPr>
              <w:t>G</w:t>
            </w:r>
          </w:p>
        </w:tc>
        <w:tc>
          <w:tcPr>
            <w:tcW w:w="490" w:type="dxa"/>
            <w:tcBorders>
              <w:left w:val="single" w:sz="4" w:space="0" w:color="auto"/>
              <w:bottom w:val="double" w:sz="4" w:space="0" w:color="auto"/>
              <w:right w:val="single" w:sz="4" w:space="0" w:color="auto"/>
            </w:tcBorders>
            <w:vAlign w:val="center"/>
          </w:tcPr>
          <w:p w:rsidR="000D58A8" w:rsidRPr="00A32C01" w:rsidRDefault="000D58A8" w:rsidP="00836E03">
            <w:pPr>
              <w:spacing w:before="0" w:line="240" w:lineRule="auto"/>
              <w:ind w:firstLine="0"/>
              <w:jc w:val="center"/>
              <w:rPr>
                <w:sz w:val="18"/>
                <w:szCs w:val="18"/>
              </w:rPr>
            </w:pPr>
          </w:p>
        </w:tc>
        <w:tc>
          <w:tcPr>
            <w:tcW w:w="491" w:type="dxa"/>
            <w:tcBorders>
              <w:left w:val="single" w:sz="4" w:space="0" w:color="auto"/>
              <w:bottom w:val="double" w:sz="4" w:space="0" w:color="auto"/>
              <w:right w:val="double" w:sz="4" w:space="0" w:color="auto"/>
            </w:tcBorders>
            <w:vAlign w:val="center"/>
          </w:tcPr>
          <w:p w:rsidR="000D58A8" w:rsidRPr="00A32C01" w:rsidRDefault="000D58A8" w:rsidP="00836E03">
            <w:pPr>
              <w:spacing w:before="0" w:line="240" w:lineRule="auto"/>
              <w:ind w:firstLine="0"/>
              <w:jc w:val="center"/>
              <w:rPr>
                <w:sz w:val="18"/>
                <w:szCs w:val="18"/>
              </w:rPr>
            </w:pPr>
          </w:p>
        </w:tc>
      </w:tr>
    </w:tbl>
    <w:p w:rsidR="007D6969" w:rsidRPr="00A32C01" w:rsidRDefault="007D6969" w:rsidP="007D6969">
      <w:pPr>
        <w:spacing w:line="240" w:lineRule="auto"/>
        <w:ind w:firstLine="0"/>
        <w:jc w:val="center"/>
        <w:rPr>
          <w:sz w:val="19"/>
          <w:szCs w:val="19"/>
        </w:rPr>
      </w:pPr>
      <w:r w:rsidRPr="00A32C01">
        <w:rPr>
          <w:sz w:val="19"/>
          <w:szCs w:val="19"/>
        </w:rPr>
        <w:t xml:space="preserve">Kategorija za ciljnu vrstu/stanišni tip: 1=međunarodno značajna vrsta za koju su područja izdvojena temeljem članka 3. i članka 4. stavka 1. Direktive 2009/147/EZ; </w:t>
      </w:r>
    </w:p>
    <w:p w:rsidR="00924D61" w:rsidRPr="00A32C01" w:rsidRDefault="00924D61" w:rsidP="00310C11">
      <w:pPr>
        <w:pStyle w:val="NoSpacing"/>
      </w:pPr>
    </w:p>
    <w:p w:rsidR="00924D61" w:rsidRPr="00A32C01" w:rsidRDefault="00924D61" w:rsidP="00310C11">
      <w:pPr>
        <w:pStyle w:val="NoSpacing"/>
      </w:pPr>
    </w:p>
    <w:p w:rsidR="00533423" w:rsidRPr="00A32C01" w:rsidRDefault="00533423" w:rsidP="00533423">
      <w:pPr>
        <w:pStyle w:val="Tablica"/>
        <w:rPr>
          <w:rFonts w:eastAsia="Calibri"/>
          <w:i/>
          <w:szCs w:val="21"/>
        </w:rPr>
      </w:pPr>
      <w:bookmarkStart w:id="256" w:name="_Toc436721970"/>
      <w:r w:rsidRPr="00A32C01">
        <w:t>Tablica 2.3.</w:t>
      </w:r>
      <w:r w:rsidR="00924D61" w:rsidRPr="00A32C01">
        <w:t>2</w:t>
      </w:r>
      <w:r w:rsidRPr="00A32C01">
        <w:t xml:space="preserve">. Značajke područja ekološke mreže </w:t>
      </w:r>
      <w:r w:rsidRPr="00A32C01">
        <w:rPr>
          <w:i/>
        </w:rPr>
        <w:t>(POVS)</w:t>
      </w:r>
      <w:bookmarkEnd w:id="256"/>
    </w:p>
    <w:tbl>
      <w:tblPr>
        <w:tblW w:w="93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9"/>
        <w:gridCol w:w="1170"/>
        <w:gridCol w:w="1296"/>
        <w:gridCol w:w="2956"/>
        <w:gridCol w:w="2526"/>
      </w:tblGrid>
      <w:tr w:rsidR="004F2C0F" w:rsidRPr="00A32C01" w:rsidTr="000D58A8">
        <w:trPr>
          <w:tblHeader/>
          <w:jc w:val="center"/>
        </w:trPr>
        <w:tc>
          <w:tcPr>
            <w:tcW w:w="1359" w:type="dxa"/>
            <w:tcBorders>
              <w:top w:val="double" w:sz="4" w:space="0" w:color="auto"/>
              <w:left w:val="double" w:sz="4" w:space="0" w:color="auto"/>
              <w:bottom w:val="double" w:sz="4" w:space="0" w:color="auto"/>
            </w:tcBorders>
            <w:vAlign w:val="center"/>
          </w:tcPr>
          <w:p w:rsidR="00533423" w:rsidRPr="00A32C01" w:rsidRDefault="00533423" w:rsidP="003E5C34">
            <w:pPr>
              <w:spacing w:before="0" w:line="240" w:lineRule="auto"/>
              <w:ind w:firstLine="0"/>
              <w:jc w:val="left"/>
              <w:rPr>
                <w:b/>
                <w:sz w:val="19"/>
                <w:szCs w:val="19"/>
              </w:rPr>
            </w:pPr>
            <w:r w:rsidRPr="00A32C01">
              <w:rPr>
                <w:b/>
                <w:sz w:val="19"/>
                <w:szCs w:val="19"/>
              </w:rPr>
              <w:t>Identifikacijski</w:t>
            </w:r>
          </w:p>
          <w:p w:rsidR="00533423" w:rsidRPr="00A32C01" w:rsidRDefault="00533423" w:rsidP="003E5C34">
            <w:pPr>
              <w:spacing w:before="0" w:line="240" w:lineRule="auto"/>
              <w:ind w:firstLine="0"/>
              <w:jc w:val="left"/>
              <w:rPr>
                <w:b/>
                <w:sz w:val="19"/>
                <w:szCs w:val="19"/>
              </w:rPr>
            </w:pPr>
            <w:r w:rsidRPr="00A32C01">
              <w:rPr>
                <w:b/>
                <w:sz w:val="19"/>
                <w:szCs w:val="19"/>
              </w:rPr>
              <w:t>broj područja</w:t>
            </w:r>
          </w:p>
        </w:tc>
        <w:tc>
          <w:tcPr>
            <w:tcW w:w="1170" w:type="dxa"/>
            <w:tcBorders>
              <w:top w:val="double" w:sz="4" w:space="0" w:color="auto"/>
              <w:bottom w:val="double" w:sz="4" w:space="0" w:color="auto"/>
              <w:right w:val="single" w:sz="4" w:space="0" w:color="auto"/>
            </w:tcBorders>
            <w:vAlign w:val="center"/>
          </w:tcPr>
          <w:p w:rsidR="00533423" w:rsidRPr="00A32C01" w:rsidRDefault="00533423" w:rsidP="003E5C34">
            <w:pPr>
              <w:spacing w:before="0" w:line="240" w:lineRule="auto"/>
              <w:ind w:firstLine="0"/>
              <w:jc w:val="center"/>
              <w:rPr>
                <w:b/>
                <w:sz w:val="19"/>
                <w:szCs w:val="19"/>
              </w:rPr>
            </w:pPr>
            <w:r w:rsidRPr="00A32C01">
              <w:rPr>
                <w:b/>
                <w:sz w:val="19"/>
                <w:szCs w:val="19"/>
              </w:rPr>
              <w:t xml:space="preserve">Naziv </w:t>
            </w:r>
          </w:p>
          <w:p w:rsidR="00533423" w:rsidRPr="00A32C01" w:rsidRDefault="00533423" w:rsidP="003E5C34">
            <w:pPr>
              <w:spacing w:before="0" w:line="240" w:lineRule="auto"/>
              <w:ind w:firstLine="0"/>
              <w:jc w:val="center"/>
              <w:rPr>
                <w:b/>
                <w:sz w:val="19"/>
                <w:szCs w:val="19"/>
              </w:rPr>
            </w:pPr>
            <w:r w:rsidRPr="00A32C01">
              <w:rPr>
                <w:b/>
                <w:sz w:val="19"/>
                <w:szCs w:val="19"/>
              </w:rPr>
              <w:t>područja</w:t>
            </w:r>
          </w:p>
        </w:tc>
        <w:tc>
          <w:tcPr>
            <w:tcW w:w="1296" w:type="dxa"/>
            <w:tcBorders>
              <w:top w:val="double" w:sz="4" w:space="0" w:color="auto"/>
              <w:left w:val="single" w:sz="4" w:space="0" w:color="auto"/>
              <w:bottom w:val="double" w:sz="2" w:space="0" w:color="auto"/>
              <w:right w:val="single" w:sz="4" w:space="0" w:color="auto"/>
            </w:tcBorders>
            <w:vAlign w:val="center"/>
          </w:tcPr>
          <w:p w:rsidR="00533423" w:rsidRPr="00A32C01" w:rsidRDefault="00533423" w:rsidP="003E5C34">
            <w:pPr>
              <w:spacing w:before="0" w:line="240" w:lineRule="auto"/>
              <w:ind w:firstLine="0"/>
              <w:jc w:val="left"/>
              <w:rPr>
                <w:b/>
                <w:sz w:val="19"/>
                <w:szCs w:val="19"/>
              </w:rPr>
            </w:pPr>
            <w:r w:rsidRPr="00A32C01">
              <w:rPr>
                <w:b/>
                <w:sz w:val="19"/>
                <w:szCs w:val="19"/>
              </w:rPr>
              <w:t>Kategorija za ciljnu vrstu</w:t>
            </w:r>
          </w:p>
          <w:p w:rsidR="00533423" w:rsidRPr="00A32C01" w:rsidRDefault="00533423" w:rsidP="003E5C34">
            <w:pPr>
              <w:spacing w:before="0" w:line="240" w:lineRule="auto"/>
              <w:ind w:firstLine="0"/>
              <w:jc w:val="left"/>
              <w:rPr>
                <w:b/>
                <w:sz w:val="19"/>
                <w:szCs w:val="19"/>
              </w:rPr>
            </w:pPr>
            <w:r w:rsidRPr="00A32C01">
              <w:rPr>
                <w:b/>
                <w:sz w:val="19"/>
                <w:szCs w:val="19"/>
              </w:rPr>
              <w:t>/stanišni tip</w:t>
            </w:r>
          </w:p>
        </w:tc>
        <w:tc>
          <w:tcPr>
            <w:tcW w:w="2956" w:type="dxa"/>
            <w:tcBorders>
              <w:top w:val="double" w:sz="4" w:space="0" w:color="auto"/>
              <w:left w:val="single" w:sz="4" w:space="0" w:color="auto"/>
              <w:bottom w:val="double" w:sz="2" w:space="0" w:color="auto"/>
              <w:right w:val="single" w:sz="4" w:space="0" w:color="auto"/>
            </w:tcBorders>
            <w:vAlign w:val="center"/>
          </w:tcPr>
          <w:p w:rsidR="00533423" w:rsidRPr="00A32C01" w:rsidRDefault="00533423" w:rsidP="003E5C34">
            <w:pPr>
              <w:spacing w:before="0" w:line="240" w:lineRule="auto"/>
              <w:ind w:firstLine="0"/>
              <w:jc w:val="center"/>
              <w:rPr>
                <w:b/>
                <w:sz w:val="19"/>
                <w:szCs w:val="19"/>
              </w:rPr>
            </w:pPr>
            <w:r w:rsidRPr="00A32C01">
              <w:rPr>
                <w:b/>
                <w:sz w:val="19"/>
                <w:szCs w:val="19"/>
              </w:rPr>
              <w:t>Hrvatski naziv vrste/</w:t>
            </w:r>
          </w:p>
          <w:p w:rsidR="00533423" w:rsidRPr="00A32C01" w:rsidRDefault="00533423" w:rsidP="003E5C34">
            <w:pPr>
              <w:spacing w:before="0" w:line="240" w:lineRule="auto"/>
              <w:ind w:firstLine="0"/>
              <w:jc w:val="center"/>
              <w:rPr>
                <w:b/>
                <w:sz w:val="19"/>
                <w:szCs w:val="19"/>
              </w:rPr>
            </w:pPr>
            <w:r w:rsidRPr="00A32C01">
              <w:rPr>
                <w:b/>
                <w:sz w:val="19"/>
                <w:szCs w:val="19"/>
              </w:rPr>
              <w:t>hrvatski naziv staništa</w:t>
            </w:r>
          </w:p>
        </w:tc>
        <w:tc>
          <w:tcPr>
            <w:tcW w:w="2526" w:type="dxa"/>
            <w:tcBorders>
              <w:top w:val="double" w:sz="4" w:space="0" w:color="auto"/>
              <w:left w:val="single" w:sz="4" w:space="0" w:color="auto"/>
              <w:bottom w:val="double" w:sz="2" w:space="0" w:color="auto"/>
              <w:right w:val="double" w:sz="4" w:space="0" w:color="auto"/>
            </w:tcBorders>
            <w:vAlign w:val="center"/>
          </w:tcPr>
          <w:p w:rsidR="00533423" w:rsidRPr="00A32C01" w:rsidRDefault="00533423" w:rsidP="003E5C34">
            <w:pPr>
              <w:spacing w:before="0" w:line="240" w:lineRule="auto"/>
              <w:ind w:firstLine="0"/>
              <w:jc w:val="center"/>
              <w:rPr>
                <w:b/>
                <w:sz w:val="19"/>
                <w:szCs w:val="19"/>
              </w:rPr>
            </w:pPr>
            <w:r w:rsidRPr="00A32C01">
              <w:rPr>
                <w:b/>
                <w:sz w:val="19"/>
                <w:szCs w:val="19"/>
              </w:rPr>
              <w:t>Znanstveni naziv vrste/</w:t>
            </w:r>
          </w:p>
          <w:p w:rsidR="00533423" w:rsidRPr="00A32C01" w:rsidRDefault="00533423" w:rsidP="003E5C34">
            <w:pPr>
              <w:spacing w:before="0" w:line="240" w:lineRule="auto"/>
              <w:ind w:firstLine="0"/>
              <w:jc w:val="center"/>
              <w:rPr>
                <w:b/>
                <w:sz w:val="19"/>
                <w:szCs w:val="19"/>
              </w:rPr>
            </w:pPr>
            <w:r w:rsidRPr="00A32C01">
              <w:rPr>
                <w:b/>
                <w:sz w:val="19"/>
                <w:szCs w:val="19"/>
              </w:rPr>
              <w:t>Šifra stanišnog tipa</w:t>
            </w:r>
          </w:p>
        </w:tc>
      </w:tr>
      <w:tr w:rsidR="000D58A8" w:rsidRPr="00A32C01" w:rsidTr="000D58A8">
        <w:trPr>
          <w:jc w:val="center"/>
        </w:trPr>
        <w:tc>
          <w:tcPr>
            <w:tcW w:w="1359" w:type="dxa"/>
            <w:vMerge w:val="restart"/>
            <w:tcBorders>
              <w:left w:val="double" w:sz="4" w:space="0" w:color="auto"/>
            </w:tcBorders>
            <w:vAlign w:val="center"/>
          </w:tcPr>
          <w:p w:rsidR="000D58A8" w:rsidRPr="00A32C01" w:rsidRDefault="000D58A8" w:rsidP="00F325B7">
            <w:pPr>
              <w:spacing w:before="0" w:line="240" w:lineRule="auto"/>
              <w:ind w:firstLine="0"/>
              <w:jc w:val="center"/>
              <w:rPr>
                <w:sz w:val="18"/>
                <w:szCs w:val="18"/>
              </w:rPr>
            </w:pPr>
            <w:r w:rsidRPr="00A32C01">
              <w:rPr>
                <w:sz w:val="19"/>
                <w:szCs w:val="19"/>
              </w:rPr>
              <w:t>HR2001361</w:t>
            </w:r>
          </w:p>
        </w:tc>
        <w:tc>
          <w:tcPr>
            <w:tcW w:w="1170" w:type="dxa"/>
            <w:vMerge w:val="restart"/>
            <w:tcBorders>
              <w:right w:val="single" w:sz="4" w:space="0" w:color="auto"/>
            </w:tcBorders>
            <w:vAlign w:val="center"/>
          </w:tcPr>
          <w:p w:rsidR="000D58A8" w:rsidRPr="00A32C01" w:rsidRDefault="000D58A8" w:rsidP="008D02EB">
            <w:pPr>
              <w:spacing w:before="0" w:line="240" w:lineRule="auto"/>
              <w:ind w:firstLine="0"/>
              <w:jc w:val="center"/>
              <w:rPr>
                <w:sz w:val="18"/>
                <w:szCs w:val="18"/>
              </w:rPr>
            </w:pPr>
            <w:r w:rsidRPr="00A32C01">
              <w:rPr>
                <w:sz w:val="18"/>
                <w:szCs w:val="18"/>
              </w:rPr>
              <w:t>Ravni kotari</w:t>
            </w:r>
          </w:p>
        </w:tc>
        <w:tc>
          <w:tcPr>
            <w:tcW w:w="1296" w:type="dxa"/>
            <w:tcBorders>
              <w:top w:val="single" w:sz="4" w:space="0" w:color="auto"/>
              <w:left w:val="single" w:sz="4" w:space="0" w:color="auto"/>
              <w:bottom w:val="single" w:sz="4" w:space="0" w:color="auto"/>
              <w:right w:val="single" w:sz="4" w:space="0" w:color="auto"/>
            </w:tcBorders>
            <w:vAlign w:val="center"/>
          </w:tcPr>
          <w:p w:rsidR="000D58A8" w:rsidRPr="00A32C01" w:rsidRDefault="000D58A8" w:rsidP="003E5C34">
            <w:pPr>
              <w:spacing w:before="0" w:line="240" w:lineRule="auto"/>
              <w:ind w:firstLine="0"/>
              <w:jc w:val="center"/>
              <w:rPr>
                <w:sz w:val="19"/>
                <w:szCs w:val="19"/>
              </w:rPr>
            </w:pPr>
            <w:r w:rsidRPr="00A32C01">
              <w:rPr>
                <w:sz w:val="19"/>
                <w:szCs w:val="19"/>
              </w:rPr>
              <w:t>1</w:t>
            </w:r>
          </w:p>
        </w:tc>
        <w:tc>
          <w:tcPr>
            <w:tcW w:w="2956" w:type="dxa"/>
            <w:tcBorders>
              <w:left w:val="single" w:sz="4" w:space="0" w:color="auto"/>
              <w:right w:val="single" w:sz="4" w:space="0" w:color="auto"/>
            </w:tcBorders>
            <w:vAlign w:val="center"/>
          </w:tcPr>
          <w:p w:rsidR="000D58A8" w:rsidRPr="00A32C01" w:rsidRDefault="000D58A8" w:rsidP="006A76BC">
            <w:pPr>
              <w:spacing w:before="0" w:line="240" w:lineRule="auto"/>
              <w:ind w:firstLine="0"/>
              <w:rPr>
                <w:sz w:val="18"/>
                <w:szCs w:val="18"/>
              </w:rPr>
            </w:pPr>
            <w:r w:rsidRPr="00A32C01">
              <w:rPr>
                <w:sz w:val="18"/>
                <w:szCs w:val="18"/>
              </w:rPr>
              <w:t>bjelonogi rak</w:t>
            </w:r>
          </w:p>
        </w:tc>
        <w:tc>
          <w:tcPr>
            <w:tcW w:w="2526" w:type="dxa"/>
            <w:tcBorders>
              <w:left w:val="single" w:sz="4" w:space="0" w:color="auto"/>
              <w:right w:val="double" w:sz="4" w:space="0" w:color="auto"/>
            </w:tcBorders>
            <w:vAlign w:val="center"/>
          </w:tcPr>
          <w:p w:rsidR="000D58A8" w:rsidRPr="00A32C01" w:rsidRDefault="000D58A8" w:rsidP="006A76BC">
            <w:pPr>
              <w:spacing w:before="0" w:line="240" w:lineRule="auto"/>
              <w:ind w:firstLine="0"/>
              <w:rPr>
                <w:sz w:val="18"/>
                <w:szCs w:val="18"/>
              </w:rPr>
            </w:pPr>
            <w:r w:rsidRPr="00A32C01">
              <w:rPr>
                <w:i/>
                <w:iCs/>
                <w:sz w:val="18"/>
                <w:szCs w:val="18"/>
              </w:rPr>
              <w:t>Austropotamobius pallipes</w:t>
            </w:r>
          </w:p>
        </w:tc>
      </w:tr>
      <w:tr w:rsidR="000D58A8" w:rsidRPr="00A32C01" w:rsidTr="000D58A8">
        <w:trPr>
          <w:jc w:val="center"/>
        </w:trPr>
        <w:tc>
          <w:tcPr>
            <w:tcW w:w="1359" w:type="dxa"/>
            <w:vMerge/>
            <w:tcBorders>
              <w:left w:val="double" w:sz="4" w:space="0" w:color="auto"/>
            </w:tcBorders>
            <w:vAlign w:val="center"/>
          </w:tcPr>
          <w:p w:rsidR="000D58A8" w:rsidRPr="00A32C01" w:rsidRDefault="000D58A8" w:rsidP="003E5C34">
            <w:pPr>
              <w:spacing w:before="0" w:line="240" w:lineRule="auto"/>
              <w:ind w:firstLine="0"/>
              <w:jc w:val="center"/>
              <w:rPr>
                <w:sz w:val="19"/>
                <w:szCs w:val="19"/>
              </w:rPr>
            </w:pPr>
          </w:p>
        </w:tc>
        <w:tc>
          <w:tcPr>
            <w:tcW w:w="1170" w:type="dxa"/>
            <w:vMerge/>
            <w:tcBorders>
              <w:right w:val="single" w:sz="4" w:space="0" w:color="auto"/>
            </w:tcBorders>
            <w:vAlign w:val="center"/>
          </w:tcPr>
          <w:p w:rsidR="000D58A8" w:rsidRPr="00A32C01" w:rsidRDefault="000D58A8" w:rsidP="003E5C34">
            <w:pPr>
              <w:spacing w:before="0" w:line="240" w:lineRule="auto"/>
              <w:jc w:val="center"/>
              <w:rPr>
                <w:sz w:val="19"/>
                <w:szCs w:val="19"/>
              </w:rPr>
            </w:pPr>
          </w:p>
        </w:tc>
        <w:tc>
          <w:tcPr>
            <w:tcW w:w="1296" w:type="dxa"/>
            <w:tcBorders>
              <w:top w:val="single" w:sz="4" w:space="0" w:color="auto"/>
              <w:left w:val="single" w:sz="4" w:space="0" w:color="auto"/>
              <w:bottom w:val="single" w:sz="4" w:space="0" w:color="auto"/>
              <w:right w:val="single" w:sz="4" w:space="0" w:color="auto"/>
            </w:tcBorders>
            <w:vAlign w:val="center"/>
          </w:tcPr>
          <w:p w:rsidR="000D58A8" w:rsidRPr="00A32C01" w:rsidRDefault="000D58A8" w:rsidP="003E5C34">
            <w:pPr>
              <w:spacing w:before="0" w:line="240" w:lineRule="auto"/>
              <w:ind w:firstLine="0"/>
              <w:jc w:val="center"/>
              <w:rPr>
                <w:sz w:val="19"/>
                <w:szCs w:val="19"/>
              </w:rPr>
            </w:pPr>
            <w:r w:rsidRPr="00A32C01">
              <w:rPr>
                <w:sz w:val="19"/>
                <w:szCs w:val="19"/>
              </w:rPr>
              <w:t>1</w:t>
            </w:r>
          </w:p>
        </w:tc>
        <w:tc>
          <w:tcPr>
            <w:tcW w:w="2956" w:type="dxa"/>
            <w:tcBorders>
              <w:left w:val="single" w:sz="4" w:space="0" w:color="auto"/>
              <w:right w:val="single" w:sz="4" w:space="0" w:color="auto"/>
            </w:tcBorders>
            <w:vAlign w:val="center"/>
          </w:tcPr>
          <w:p w:rsidR="000D58A8" w:rsidRPr="00A32C01" w:rsidRDefault="000D58A8" w:rsidP="006A76BC">
            <w:pPr>
              <w:spacing w:before="0" w:line="240" w:lineRule="auto"/>
              <w:ind w:firstLine="0"/>
              <w:rPr>
                <w:sz w:val="18"/>
                <w:szCs w:val="18"/>
              </w:rPr>
            </w:pPr>
            <w:r w:rsidRPr="00A32C01">
              <w:rPr>
                <w:sz w:val="18"/>
                <w:szCs w:val="18"/>
              </w:rPr>
              <w:t>kopnena kornjača</w:t>
            </w:r>
          </w:p>
        </w:tc>
        <w:tc>
          <w:tcPr>
            <w:tcW w:w="2526" w:type="dxa"/>
            <w:tcBorders>
              <w:left w:val="single" w:sz="4" w:space="0" w:color="auto"/>
              <w:right w:val="double" w:sz="4" w:space="0" w:color="auto"/>
            </w:tcBorders>
            <w:vAlign w:val="center"/>
          </w:tcPr>
          <w:p w:rsidR="000D58A8" w:rsidRPr="00A32C01" w:rsidRDefault="000D58A8" w:rsidP="006A76BC">
            <w:pPr>
              <w:spacing w:before="0" w:line="240" w:lineRule="auto"/>
              <w:ind w:firstLine="0"/>
              <w:rPr>
                <w:sz w:val="18"/>
                <w:szCs w:val="18"/>
              </w:rPr>
            </w:pPr>
            <w:r w:rsidRPr="00A32C01">
              <w:rPr>
                <w:i/>
                <w:iCs/>
                <w:sz w:val="18"/>
                <w:szCs w:val="18"/>
              </w:rPr>
              <w:t>Testudo hermanni</w:t>
            </w:r>
          </w:p>
        </w:tc>
      </w:tr>
      <w:tr w:rsidR="000D58A8" w:rsidRPr="00A32C01" w:rsidTr="000D58A8">
        <w:trPr>
          <w:jc w:val="center"/>
        </w:trPr>
        <w:tc>
          <w:tcPr>
            <w:tcW w:w="1359" w:type="dxa"/>
            <w:vMerge/>
            <w:tcBorders>
              <w:left w:val="double" w:sz="4" w:space="0" w:color="auto"/>
            </w:tcBorders>
            <w:vAlign w:val="center"/>
          </w:tcPr>
          <w:p w:rsidR="000D58A8" w:rsidRPr="00A32C01" w:rsidRDefault="000D58A8" w:rsidP="003E5C34">
            <w:pPr>
              <w:spacing w:before="0" w:line="240" w:lineRule="auto"/>
              <w:ind w:firstLine="0"/>
              <w:jc w:val="center"/>
              <w:rPr>
                <w:sz w:val="19"/>
                <w:szCs w:val="19"/>
              </w:rPr>
            </w:pPr>
          </w:p>
        </w:tc>
        <w:tc>
          <w:tcPr>
            <w:tcW w:w="1170" w:type="dxa"/>
            <w:vMerge/>
            <w:tcBorders>
              <w:right w:val="single" w:sz="4" w:space="0" w:color="auto"/>
            </w:tcBorders>
            <w:vAlign w:val="center"/>
          </w:tcPr>
          <w:p w:rsidR="000D58A8" w:rsidRPr="00A32C01" w:rsidRDefault="000D58A8" w:rsidP="003E5C34">
            <w:pPr>
              <w:spacing w:before="0" w:line="240" w:lineRule="auto"/>
              <w:jc w:val="center"/>
              <w:rPr>
                <w:sz w:val="19"/>
                <w:szCs w:val="19"/>
              </w:rPr>
            </w:pPr>
          </w:p>
        </w:tc>
        <w:tc>
          <w:tcPr>
            <w:tcW w:w="1296" w:type="dxa"/>
            <w:tcBorders>
              <w:top w:val="single" w:sz="4" w:space="0" w:color="auto"/>
              <w:left w:val="single" w:sz="4" w:space="0" w:color="auto"/>
              <w:bottom w:val="single" w:sz="4" w:space="0" w:color="auto"/>
              <w:right w:val="single" w:sz="4" w:space="0" w:color="auto"/>
            </w:tcBorders>
            <w:vAlign w:val="center"/>
          </w:tcPr>
          <w:p w:rsidR="000D58A8" w:rsidRPr="00A32C01" w:rsidRDefault="000D58A8" w:rsidP="003E5C34">
            <w:pPr>
              <w:spacing w:before="0" w:line="240" w:lineRule="auto"/>
              <w:ind w:firstLine="0"/>
              <w:jc w:val="center"/>
              <w:rPr>
                <w:sz w:val="19"/>
                <w:szCs w:val="19"/>
              </w:rPr>
            </w:pPr>
            <w:r w:rsidRPr="00A32C01">
              <w:rPr>
                <w:sz w:val="19"/>
                <w:szCs w:val="19"/>
              </w:rPr>
              <w:t>1</w:t>
            </w:r>
          </w:p>
        </w:tc>
        <w:tc>
          <w:tcPr>
            <w:tcW w:w="2956" w:type="dxa"/>
            <w:tcBorders>
              <w:left w:val="single" w:sz="4" w:space="0" w:color="auto"/>
              <w:right w:val="single" w:sz="4" w:space="0" w:color="auto"/>
            </w:tcBorders>
            <w:vAlign w:val="center"/>
          </w:tcPr>
          <w:p w:rsidR="000D58A8" w:rsidRPr="00A32C01" w:rsidRDefault="000D58A8" w:rsidP="006A76BC">
            <w:pPr>
              <w:spacing w:before="0" w:line="240" w:lineRule="auto"/>
              <w:ind w:firstLine="0"/>
              <w:rPr>
                <w:sz w:val="18"/>
                <w:szCs w:val="18"/>
              </w:rPr>
            </w:pPr>
            <w:r w:rsidRPr="00A32C01">
              <w:rPr>
                <w:sz w:val="18"/>
                <w:szCs w:val="18"/>
              </w:rPr>
              <w:t>četveroprugi kravosas</w:t>
            </w:r>
          </w:p>
        </w:tc>
        <w:tc>
          <w:tcPr>
            <w:tcW w:w="2526" w:type="dxa"/>
            <w:tcBorders>
              <w:left w:val="single" w:sz="4" w:space="0" w:color="auto"/>
              <w:right w:val="double" w:sz="4" w:space="0" w:color="auto"/>
            </w:tcBorders>
            <w:vAlign w:val="center"/>
          </w:tcPr>
          <w:p w:rsidR="000D58A8" w:rsidRPr="00A32C01" w:rsidRDefault="000D58A8" w:rsidP="006A76BC">
            <w:pPr>
              <w:spacing w:before="0" w:line="240" w:lineRule="auto"/>
              <w:ind w:firstLine="0"/>
              <w:rPr>
                <w:sz w:val="18"/>
                <w:szCs w:val="18"/>
              </w:rPr>
            </w:pPr>
            <w:r w:rsidRPr="00A32C01">
              <w:rPr>
                <w:i/>
                <w:iCs/>
                <w:sz w:val="18"/>
                <w:szCs w:val="18"/>
              </w:rPr>
              <w:t>Elaphe quatuorlineata</w:t>
            </w:r>
          </w:p>
        </w:tc>
      </w:tr>
      <w:tr w:rsidR="000D58A8" w:rsidRPr="00A32C01" w:rsidTr="000D58A8">
        <w:trPr>
          <w:jc w:val="center"/>
        </w:trPr>
        <w:tc>
          <w:tcPr>
            <w:tcW w:w="1359" w:type="dxa"/>
            <w:vMerge/>
            <w:tcBorders>
              <w:left w:val="double" w:sz="4" w:space="0" w:color="auto"/>
            </w:tcBorders>
            <w:vAlign w:val="center"/>
          </w:tcPr>
          <w:p w:rsidR="000D58A8" w:rsidRPr="00A32C01" w:rsidRDefault="000D58A8" w:rsidP="003E5C34">
            <w:pPr>
              <w:spacing w:before="0" w:line="240" w:lineRule="auto"/>
              <w:ind w:firstLine="0"/>
              <w:jc w:val="center"/>
              <w:rPr>
                <w:sz w:val="19"/>
                <w:szCs w:val="19"/>
              </w:rPr>
            </w:pPr>
          </w:p>
        </w:tc>
        <w:tc>
          <w:tcPr>
            <w:tcW w:w="1170" w:type="dxa"/>
            <w:vMerge/>
            <w:tcBorders>
              <w:right w:val="single" w:sz="4" w:space="0" w:color="auto"/>
            </w:tcBorders>
            <w:vAlign w:val="center"/>
          </w:tcPr>
          <w:p w:rsidR="000D58A8" w:rsidRPr="00A32C01" w:rsidRDefault="000D58A8" w:rsidP="003E5C34">
            <w:pPr>
              <w:spacing w:before="0" w:line="240" w:lineRule="auto"/>
              <w:jc w:val="center"/>
              <w:rPr>
                <w:sz w:val="19"/>
                <w:szCs w:val="19"/>
              </w:rPr>
            </w:pPr>
          </w:p>
        </w:tc>
        <w:tc>
          <w:tcPr>
            <w:tcW w:w="1296" w:type="dxa"/>
            <w:tcBorders>
              <w:top w:val="single" w:sz="4" w:space="0" w:color="auto"/>
              <w:left w:val="single" w:sz="4" w:space="0" w:color="auto"/>
              <w:bottom w:val="single" w:sz="4" w:space="0" w:color="auto"/>
              <w:right w:val="single" w:sz="4" w:space="0" w:color="auto"/>
            </w:tcBorders>
            <w:vAlign w:val="center"/>
          </w:tcPr>
          <w:p w:rsidR="000D58A8" w:rsidRPr="00A32C01" w:rsidRDefault="000D58A8" w:rsidP="003E5C34">
            <w:pPr>
              <w:spacing w:before="0" w:line="240" w:lineRule="auto"/>
              <w:ind w:firstLine="0"/>
              <w:jc w:val="center"/>
              <w:rPr>
                <w:sz w:val="19"/>
                <w:szCs w:val="19"/>
              </w:rPr>
            </w:pPr>
            <w:r w:rsidRPr="00A32C01">
              <w:rPr>
                <w:sz w:val="19"/>
                <w:szCs w:val="19"/>
              </w:rPr>
              <w:t>1</w:t>
            </w:r>
          </w:p>
        </w:tc>
        <w:tc>
          <w:tcPr>
            <w:tcW w:w="2956" w:type="dxa"/>
            <w:tcBorders>
              <w:left w:val="single" w:sz="4" w:space="0" w:color="auto"/>
              <w:right w:val="single" w:sz="4" w:space="0" w:color="auto"/>
            </w:tcBorders>
            <w:vAlign w:val="center"/>
          </w:tcPr>
          <w:p w:rsidR="000D58A8" w:rsidRPr="00A32C01" w:rsidRDefault="000D58A8" w:rsidP="006A76BC">
            <w:pPr>
              <w:spacing w:before="0" w:line="240" w:lineRule="auto"/>
              <w:ind w:firstLine="0"/>
              <w:rPr>
                <w:sz w:val="18"/>
                <w:szCs w:val="18"/>
              </w:rPr>
            </w:pPr>
            <w:r w:rsidRPr="00A32C01">
              <w:rPr>
                <w:sz w:val="18"/>
                <w:szCs w:val="18"/>
              </w:rPr>
              <w:t>crvenkrpica</w:t>
            </w:r>
          </w:p>
        </w:tc>
        <w:tc>
          <w:tcPr>
            <w:tcW w:w="2526" w:type="dxa"/>
            <w:tcBorders>
              <w:left w:val="single" w:sz="4" w:space="0" w:color="auto"/>
              <w:right w:val="double" w:sz="4" w:space="0" w:color="auto"/>
            </w:tcBorders>
            <w:vAlign w:val="center"/>
          </w:tcPr>
          <w:p w:rsidR="000D58A8" w:rsidRPr="00A32C01" w:rsidRDefault="000D58A8" w:rsidP="006A76BC">
            <w:pPr>
              <w:spacing w:before="0" w:line="240" w:lineRule="auto"/>
              <w:ind w:firstLine="0"/>
              <w:rPr>
                <w:sz w:val="18"/>
                <w:szCs w:val="18"/>
              </w:rPr>
            </w:pPr>
            <w:r w:rsidRPr="00A32C01">
              <w:rPr>
                <w:i/>
                <w:iCs/>
                <w:sz w:val="18"/>
                <w:szCs w:val="18"/>
              </w:rPr>
              <w:t>Zamenis situla</w:t>
            </w:r>
          </w:p>
        </w:tc>
      </w:tr>
      <w:tr w:rsidR="000D58A8" w:rsidRPr="00A32C01" w:rsidTr="000D58A8">
        <w:trPr>
          <w:jc w:val="center"/>
        </w:trPr>
        <w:tc>
          <w:tcPr>
            <w:tcW w:w="1359" w:type="dxa"/>
            <w:vMerge/>
            <w:tcBorders>
              <w:left w:val="double" w:sz="4" w:space="0" w:color="auto"/>
            </w:tcBorders>
            <w:vAlign w:val="center"/>
          </w:tcPr>
          <w:p w:rsidR="000D58A8" w:rsidRPr="00A32C01" w:rsidRDefault="000D58A8" w:rsidP="003E5C34">
            <w:pPr>
              <w:spacing w:before="0" w:line="240" w:lineRule="auto"/>
              <w:ind w:firstLine="0"/>
              <w:jc w:val="center"/>
              <w:rPr>
                <w:sz w:val="19"/>
                <w:szCs w:val="19"/>
              </w:rPr>
            </w:pPr>
          </w:p>
        </w:tc>
        <w:tc>
          <w:tcPr>
            <w:tcW w:w="1170" w:type="dxa"/>
            <w:vMerge/>
            <w:tcBorders>
              <w:right w:val="single" w:sz="4" w:space="0" w:color="auto"/>
            </w:tcBorders>
            <w:vAlign w:val="center"/>
          </w:tcPr>
          <w:p w:rsidR="000D58A8" w:rsidRPr="00A32C01" w:rsidRDefault="000D58A8" w:rsidP="003E5C34">
            <w:pPr>
              <w:spacing w:before="0" w:line="240" w:lineRule="auto"/>
              <w:jc w:val="center"/>
              <w:rPr>
                <w:sz w:val="19"/>
                <w:szCs w:val="19"/>
              </w:rPr>
            </w:pPr>
          </w:p>
        </w:tc>
        <w:tc>
          <w:tcPr>
            <w:tcW w:w="1296" w:type="dxa"/>
            <w:tcBorders>
              <w:top w:val="single" w:sz="4" w:space="0" w:color="auto"/>
              <w:left w:val="single" w:sz="4" w:space="0" w:color="auto"/>
              <w:bottom w:val="single" w:sz="4" w:space="0" w:color="auto"/>
              <w:right w:val="single" w:sz="4" w:space="0" w:color="auto"/>
            </w:tcBorders>
            <w:vAlign w:val="center"/>
          </w:tcPr>
          <w:p w:rsidR="000D58A8" w:rsidRPr="00A32C01" w:rsidRDefault="000D58A8" w:rsidP="003E5C34">
            <w:pPr>
              <w:spacing w:before="0" w:line="240" w:lineRule="auto"/>
              <w:ind w:firstLine="0"/>
              <w:jc w:val="center"/>
              <w:rPr>
                <w:sz w:val="19"/>
                <w:szCs w:val="19"/>
              </w:rPr>
            </w:pPr>
            <w:r w:rsidRPr="00A32C01">
              <w:rPr>
                <w:sz w:val="19"/>
                <w:szCs w:val="19"/>
              </w:rPr>
              <w:t>1</w:t>
            </w:r>
          </w:p>
        </w:tc>
        <w:tc>
          <w:tcPr>
            <w:tcW w:w="2956" w:type="dxa"/>
            <w:tcBorders>
              <w:left w:val="single" w:sz="4" w:space="0" w:color="auto"/>
              <w:right w:val="single" w:sz="4" w:space="0" w:color="auto"/>
            </w:tcBorders>
            <w:vAlign w:val="center"/>
          </w:tcPr>
          <w:p w:rsidR="000D58A8" w:rsidRPr="00A32C01" w:rsidRDefault="000D58A8" w:rsidP="006A76BC">
            <w:pPr>
              <w:spacing w:before="0" w:line="240" w:lineRule="auto"/>
              <w:ind w:firstLine="0"/>
              <w:rPr>
                <w:sz w:val="18"/>
                <w:szCs w:val="18"/>
              </w:rPr>
            </w:pPr>
            <w:r w:rsidRPr="00A32C01">
              <w:rPr>
                <w:sz w:val="18"/>
                <w:szCs w:val="18"/>
              </w:rPr>
              <w:t>dugokrili pršnjak</w:t>
            </w:r>
          </w:p>
        </w:tc>
        <w:tc>
          <w:tcPr>
            <w:tcW w:w="2526" w:type="dxa"/>
            <w:tcBorders>
              <w:left w:val="single" w:sz="4" w:space="0" w:color="auto"/>
              <w:right w:val="double" w:sz="4" w:space="0" w:color="auto"/>
            </w:tcBorders>
            <w:vAlign w:val="center"/>
          </w:tcPr>
          <w:p w:rsidR="000D58A8" w:rsidRPr="00A32C01" w:rsidRDefault="000D58A8" w:rsidP="006A76BC">
            <w:pPr>
              <w:spacing w:before="0" w:line="240" w:lineRule="auto"/>
              <w:ind w:firstLine="0"/>
              <w:rPr>
                <w:sz w:val="18"/>
                <w:szCs w:val="18"/>
              </w:rPr>
            </w:pPr>
            <w:r w:rsidRPr="00A32C01">
              <w:rPr>
                <w:i/>
                <w:iCs/>
                <w:sz w:val="18"/>
                <w:szCs w:val="18"/>
              </w:rPr>
              <w:t>Miniopterus schreibersii</w:t>
            </w:r>
          </w:p>
        </w:tc>
      </w:tr>
      <w:tr w:rsidR="000D58A8" w:rsidRPr="00A32C01" w:rsidTr="000D58A8">
        <w:trPr>
          <w:jc w:val="center"/>
        </w:trPr>
        <w:tc>
          <w:tcPr>
            <w:tcW w:w="1359" w:type="dxa"/>
            <w:vMerge/>
            <w:tcBorders>
              <w:left w:val="double" w:sz="4" w:space="0" w:color="auto"/>
            </w:tcBorders>
            <w:vAlign w:val="center"/>
          </w:tcPr>
          <w:p w:rsidR="000D58A8" w:rsidRPr="00A32C01" w:rsidRDefault="000D58A8" w:rsidP="003E5C34">
            <w:pPr>
              <w:spacing w:before="0" w:line="240" w:lineRule="auto"/>
              <w:ind w:firstLine="0"/>
              <w:jc w:val="center"/>
              <w:rPr>
                <w:sz w:val="19"/>
                <w:szCs w:val="19"/>
              </w:rPr>
            </w:pPr>
          </w:p>
        </w:tc>
        <w:tc>
          <w:tcPr>
            <w:tcW w:w="1170" w:type="dxa"/>
            <w:vMerge/>
            <w:tcBorders>
              <w:right w:val="single" w:sz="4" w:space="0" w:color="auto"/>
            </w:tcBorders>
            <w:vAlign w:val="center"/>
          </w:tcPr>
          <w:p w:rsidR="000D58A8" w:rsidRPr="00A32C01" w:rsidRDefault="000D58A8" w:rsidP="003E5C34">
            <w:pPr>
              <w:spacing w:before="0" w:line="240" w:lineRule="auto"/>
              <w:jc w:val="center"/>
              <w:rPr>
                <w:sz w:val="19"/>
                <w:szCs w:val="19"/>
              </w:rPr>
            </w:pPr>
          </w:p>
        </w:tc>
        <w:tc>
          <w:tcPr>
            <w:tcW w:w="1296" w:type="dxa"/>
            <w:tcBorders>
              <w:top w:val="single" w:sz="4" w:space="0" w:color="auto"/>
              <w:left w:val="single" w:sz="4" w:space="0" w:color="auto"/>
              <w:bottom w:val="single" w:sz="4" w:space="0" w:color="auto"/>
              <w:right w:val="single" w:sz="4" w:space="0" w:color="auto"/>
            </w:tcBorders>
            <w:vAlign w:val="center"/>
          </w:tcPr>
          <w:p w:rsidR="000D58A8" w:rsidRPr="00A32C01" w:rsidRDefault="000D58A8" w:rsidP="003E5C34">
            <w:pPr>
              <w:spacing w:before="0" w:line="240" w:lineRule="auto"/>
              <w:ind w:firstLine="0"/>
              <w:jc w:val="center"/>
              <w:rPr>
                <w:sz w:val="19"/>
                <w:szCs w:val="19"/>
              </w:rPr>
            </w:pPr>
            <w:r w:rsidRPr="00A32C01">
              <w:rPr>
                <w:sz w:val="19"/>
                <w:szCs w:val="19"/>
              </w:rPr>
              <w:t>1</w:t>
            </w:r>
          </w:p>
        </w:tc>
        <w:tc>
          <w:tcPr>
            <w:tcW w:w="2956" w:type="dxa"/>
            <w:tcBorders>
              <w:left w:val="single" w:sz="4" w:space="0" w:color="auto"/>
              <w:right w:val="single" w:sz="4" w:space="0" w:color="auto"/>
            </w:tcBorders>
            <w:vAlign w:val="center"/>
          </w:tcPr>
          <w:p w:rsidR="000D58A8" w:rsidRPr="00A32C01" w:rsidRDefault="000D58A8" w:rsidP="006A76BC">
            <w:pPr>
              <w:spacing w:before="0" w:line="240" w:lineRule="auto"/>
              <w:ind w:firstLine="0"/>
              <w:rPr>
                <w:sz w:val="18"/>
                <w:szCs w:val="18"/>
              </w:rPr>
            </w:pPr>
            <w:r w:rsidRPr="00A32C01">
              <w:rPr>
                <w:sz w:val="18"/>
                <w:szCs w:val="18"/>
              </w:rPr>
              <w:t>oštrouhi šišmiš</w:t>
            </w:r>
          </w:p>
        </w:tc>
        <w:tc>
          <w:tcPr>
            <w:tcW w:w="2526" w:type="dxa"/>
            <w:tcBorders>
              <w:left w:val="single" w:sz="4" w:space="0" w:color="auto"/>
              <w:right w:val="double" w:sz="4" w:space="0" w:color="auto"/>
            </w:tcBorders>
            <w:vAlign w:val="center"/>
          </w:tcPr>
          <w:p w:rsidR="000D58A8" w:rsidRPr="00A32C01" w:rsidRDefault="000D58A8" w:rsidP="006A76BC">
            <w:pPr>
              <w:spacing w:before="0" w:line="240" w:lineRule="auto"/>
              <w:ind w:firstLine="0"/>
              <w:rPr>
                <w:sz w:val="18"/>
                <w:szCs w:val="18"/>
              </w:rPr>
            </w:pPr>
            <w:r w:rsidRPr="00A32C01">
              <w:rPr>
                <w:i/>
                <w:iCs/>
                <w:sz w:val="18"/>
                <w:szCs w:val="18"/>
              </w:rPr>
              <w:t>Myotis blythii</w:t>
            </w:r>
          </w:p>
        </w:tc>
      </w:tr>
      <w:tr w:rsidR="000D58A8" w:rsidRPr="00A32C01" w:rsidTr="000D58A8">
        <w:trPr>
          <w:jc w:val="center"/>
        </w:trPr>
        <w:tc>
          <w:tcPr>
            <w:tcW w:w="1359" w:type="dxa"/>
            <w:vMerge/>
            <w:tcBorders>
              <w:left w:val="double" w:sz="4" w:space="0" w:color="auto"/>
            </w:tcBorders>
            <w:vAlign w:val="center"/>
          </w:tcPr>
          <w:p w:rsidR="000D58A8" w:rsidRPr="00A32C01" w:rsidRDefault="000D58A8" w:rsidP="003E5C34">
            <w:pPr>
              <w:spacing w:before="0" w:line="240" w:lineRule="auto"/>
              <w:ind w:firstLine="0"/>
              <w:jc w:val="center"/>
              <w:rPr>
                <w:sz w:val="19"/>
                <w:szCs w:val="19"/>
              </w:rPr>
            </w:pPr>
          </w:p>
        </w:tc>
        <w:tc>
          <w:tcPr>
            <w:tcW w:w="1170" w:type="dxa"/>
            <w:vMerge/>
            <w:tcBorders>
              <w:right w:val="single" w:sz="4" w:space="0" w:color="auto"/>
            </w:tcBorders>
            <w:vAlign w:val="center"/>
          </w:tcPr>
          <w:p w:rsidR="000D58A8" w:rsidRPr="00A32C01" w:rsidRDefault="000D58A8" w:rsidP="003E5C34">
            <w:pPr>
              <w:spacing w:before="0" w:line="240" w:lineRule="auto"/>
              <w:jc w:val="center"/>
              <w:rPr>
                <w:sz w:val="19"/>
                <w:szCs w:val="19"/>
              </w:rPr>
            </w:pPr>
          </w:p>
        </w:tc>
        <w:tc>
          <w:tcPr>
            <w:tcW w:w="1296" w:type="dxa"/>
            <w:tcBorders>
              <w:top w:val="single" w:sz="4" w:space="0" w:color="auto"/>
              <w:left w:val="single" w:sz="4" w:space="0" w:color="auto"/>
              <w:bottom w:val="single" w:sz="4" w:space="0" w:color="auto"/>
              <w:right w:val="single" w:sz="4" w:space="0" w:color="auto"/>
            </w:tcBorders>
            <w:vAlign w:val="center"/>
          </w:tcPr>
          <w:p w:rsidR="000D58A8" w:rsidRPr="00A32C01" w:rsidRDefault="000D58A8" w:rsidP="003E5C34">
            <w:pPr>
              <w:spacing w:before="0" w:line="240" w:lineRule="auto"/>
              <w:ind w:firstLine="0"/>
              <w:jc w:val="center"/>
              <w:rPr>
                <w:sz w:val="19"/>
                <w:szCs w:val="19"/>
              </w:rPr>
            </w:pPr>
            <w:r w:rsidRPr="00A32C01">
              <w:rPr>
                <w:sz w:val="19"/>
                <w:szCs w:val="19"/>
              </w:rPr>
              <w:t>1</w:t>
            </w:r>
          </w:p>
        </w:tc>
        <w:tc>
          <w:tcPr>
            <w:tcW w:w="2956" w:type="dxa"/>
            <w:tcBorders>
              <w:left w:val="single" w:sz="4" w:space="0" w:color="auto"/>
              <w:right w:val="single" w:sz="4" w:space="0" w:color="auto"/>
            </w:tcBorders>
            <w:vAlign w:val="center"/>
          </w:tcPr>
          <w:p w:rsidR="000D58A8" w:rsidRPr="00A32C01" w:rsidRDefault="000D58A8" w:rsidP="006A76BC">
            <w:pPr>
              <w:spacing w:before="0" w:line="240" w:lineRule="auto"/>
              <w:ind w:firstLine="0"/>
              <w:rPr>
                <w:sz w:val="18"/>
                <w:szCs w:val="18"/>
              </w:rPr>
            </w:pPr>
            <w:r w:rsidRPr="00A32C01">
              <w:rPr>
                <w:sz w:val="18"/>
                <w:szCs w:val="18"/>
              </w:rPr>
              <w:t>dalmatinski okaš</w:t>
            </w:r>
          </w:p>
        </w:tc>
        <w:tc>
          <w:tcPr>
            <w:tcW w:w="2526" w:type="dxa"/>
            <w:tcBorders>
              <w:left w:val="single" w:sz="4" w:space="0" w:color="auto"/>
              <w:right w:val="double" w:sz="4" w:space="0" w:color="auto"/>
            </w:tcBorders>
            <w:vAlign w:val="center"/>
          </w:tcPr>
          <w:p w:rsidR="000D58A8" w:rsidRPr="00A32C01" w:rsidRDefault="000D58A8" w:rsidP="006A76BC">
            <w:pPr>
              <w:spacing w:before="0" w:line="240" w:lineRule="auto"/>
              <w:ind w:firstLine="0"/>
              <w:rPr>
                <w:sz w:val="18"/>
                <w:szCs w:val="18"/>
              </w:rPr>
            </w:pPr>
            <w:r w:rsidRPr="00A32C01">
              <w:rPr>
                <w:i/>
                <w:iCs/>
                <w:sz w:val="18"/>
                <w:szCs w:val="18"/>
              </w:rPr>
              <w:t>Proterebia afra dalmata</w:t>
            </w:r>
          </w:p>
        </w:tc>
      </w:tr>
      <w:tr w:rsidR="000D58A8" w:rsidRPr="00A32C01" w:rsidTr="000D58A8">
        <w:trPr>
          <w:jc w:val="center"/>
        </w:trPr>
        <w:tc>
          <w:tcPr>
            <w:tcW w:w="1359" w:type="dxa"/>
            <w:vMerge/>
            <w:tcBorders>
              <w:left w:val="double" w:sz="4" w:space="0" w:color="auto"/>
            </w:tcBorders>
            <w:vAlign w:val="center"/>
          </w:tcPr>
          <w:p w:rsidR="000D58A8" w:rsidRPr="00A32C01" w:rsidRDefault="000D58A8" w:rsidP="003E5C34">
            <w:pPr>
              <w:spacing w:before="0" w:line="240" w:lineRule="auto"/>
              <w:ind w:firstLine="0"/>
              <w:jc w:val="center"/>
              <w:rPr>
                <w:sz w:val="19"/>
                <w:szCs w:val="19"/>
              </w:rPr>
            </w:pPr>
          </w:p>
        </w:tc>
        <w:tc>
          <w:tcPr>
            <w:tcW w:w="1170" w:type="dxa"/>
            <w:vMerge/>
            <w:tcBorders>
              <w:right w:val="single" w:sz="4" w:space="0" w:color="auto"/>
            </w:tcBorders>
            <w:vAlign w:val="center"/>
          </w:tcPr>
          <w:p w:rsidR="000D58A8" w:rsidRPr="00A32C01" w:rsidRDefault="000D58A8" w:rsidP="003E5C34">
            <w:pPr>
              <w:spacing w:before="0" w:line="240" w:lineRule="auto"/>
              <w:jc w:val="center"/>
              <w:rPr>
                <w:sz w:val="19"/>
                <w:szCs w:val="19"/>
              </w:rPr>
            </w:pPr>
          </w:p>
        </w:tc>
        <w:tc>
          <w:tcPr>
            <w:tcW w:w="1296" w:type="dxa"/>
            <w:tcBorders>
              <w:top w:val="single" w:sz="4" w:space="0" w:color="auto"/>
              <w:left w:val="single" w:sz="4" w:space="0" w:color="auto"/>
              <w:bottom w:val="single" w:sz="4" w:space="0" w:color="auto"/>
              <w:right w:val="single" w:sz="4" w:space="0" w:color="auto"/>
            </w:tcBorders>
            <w:vAlign w:val="center"/>
          </w:tcPr>
          <w:p w:rsidR="000D58A8" w:rsidRPr="00A32C01" w:rsidRDefault="000D58A8" w:rsidP="003E5C34">
            <w:pPr>
              <w:spacing w:before="0" w:line="240" w:lineRule="auto"/>
              <w:ind w:firstLine="0"/>
              <w:jc w:val="center"/>
              <w:rPr>
                <w:sz w:val="19"/>
                <w:szCs w:val="19"/>
              </w:rPr>
            </w:pPr>
            <w:r w:rsidRPr="00A32C01">
              <w:rPr>
                <w:sz w:val="19"/>
                <w:szCs w:val="19"/>
              </w:rPr>
              <w:t>1</w:t>
            </w:r>
          </w:p>
        </w:tc>
        <w:tc>
          <w:tcPr>
            <w:tcW w:w="2956" w:type="dxa"/>
            <w:tcBorders>
              <w:left w:val="single" w:sz="4" w:space="0" w:color="auto"/>
              <w:right w:val="single" w:sz="4" w:space="0" w:color="auto"/>
            </w:tcBorders>
            <w:vAlign w:val="center"/>
          </w:tcPr>
          <w:p w:rsidR="000D58A8" w:rsidRPr="00A32C01" w:rsidRDefault="000D58A8" w:rsidP="006A76BC">
            <w:pPr>
              <w:spacing w:before="0" w:line="240" w:lineRule="auto"/>
              <w:ind w:firstLine="0"/>
              <w:rPr>
                <w:sz w:val="18"/>
                <w:szCs w:val="18"/>
              </w:rPr>
            </w:pPr>
            <w:r w:rsidRPr="00A32C01">
              <w:rPr>
                <w:sz w:val="18"/>
                <w:szCs w:val="18"/>
              </w:rPr>
              <w:t>Mediteranski visoki vlažni travnjaci Molinio-Holoschoenion</w:t>
            </w:r>
          </w:p>
        </w:tc>
        <w:tc>
          <w:tcPr>
            <w:tcW w:w="2526" w:type="dxa"/>
            <w:tcBorders>
              <w:left w:val="single" w:sz="4" w:space="0" w:color="auto"/>
              <w:right w:val="double" w:sz="4" w:space="0" w:color="auto"/>
            </w:tcBorders>
            <w:vAlign w:val="center"/>
          </w:tcPr>
          <w:p w:rsidR="000D58A8" w:rsidRPr="00A32C01" w:rsidRDefault="000D58A8" w:rsidP="006A76BC">
            <w:pPr>
              <w:spacing w:before="0" w:line="240" w:lineRule="auto"/>
              <w:ind w:firstLine="0"/>
              <w:rPr>
                <w:sz w:val="18"/>
                <w:szCs w:val="18"/>
              </w:rPr>
            </w:pPr>
            <w:r w:rsidRPr="00A32C01">
              <w:rPr>
                <w:sz w:val="18"/>
                <w:szCs w:val="18"/>
              </w:rPr>
              <w:t>6420</w:t>
            </w:r>
          </w:p>
        </w:tc>
      </w:tr>
      <w:tr w:rsidR="000D58A8" w:rsidRPr="00A32C01" w:rsidTr="000D58A8">
        <w:trPr>
          <w:jc w:val="center"/>
        </w:trPr>
        <w:tc>
          <w:tcPr>
            <w:tcW w:w="1359" w:type="dxa"/>
            <w:vMerge/>
            <w:tcBorders>
              <w:left w:val="double" w:sz="4" w:space="0" w:color="auto"/>
              <w:bottom w:val="double" w:sz="4" w:space="0" w:color="auto"/>
            </w:tcBorders>
            <w:vAlign w:val="center"/>
          </w:tcPr>
          <w:p w:rsidR="000D58A8" w:rsidRPr="00A32C01" w:rsidRDefault="000D58A8" w:rsidP="003E5C34">
            <w:pPr>
              <w:spacing w:before="0" w:line="240" w:lineRule="auto"/>
              <w:ind w:firstLine="0"/>
              <w:jc w:val="center"/>
              <w:rPr>
                <w:sz w:val="19"/>
                <w:szCs w:val="19"/>
              </w:rPr>
            </w:pPr>
          </w:p>
        </w:tc>
        <w:tc>
          <w:tcPr>
            <w:tcW w:w="1170" w:type="dxa"/>
            <w:vMerge/>
            <w:tcBorders>
              <w:bottom w:val="double" w:sz="4" w:space="0" w:color="auto"/>
              <w:right w:val="single" w:sz="4" w:space="0" w:color="auto"/>
            </w:tcBorders>
            <w:vAlign w:val="center"/>
          </w:tcPr>
          <w:p w:rsidR="000D58A8" w:rsidRPr="00A32C01" w:rsidRDefault="000D58A8" w:rsidP="003E5C34">
            <w:pPr>
              <w:spacing w:before="0" w:line="240" w:lineRule="auto"/>
              <w:jc w:val="center"/>
              <w:rPr>
                <w:sz w:val="19"/>
                <w:szCs w:val="19"/>
              </w:rPr>
            </w:pPr>
          </w:p>
        </w:tc>
        <w:tc>
          <w:tcPr>
            <w:tcW w:w="1296" w:type="dxa"/>
            <w:tcBorders>
              <w:top w:val="single" w:sz="4" w:space="0" w:color="auto"/>
              <w:left w:val="single" w:sz="4" w:space="0" w:color="auto"/>
              <w:bottom w:val="double" w:sz="4" w:space="0" w:color="auto"/>
              <w:right w:val="single" w:sz="4" w:space="0" w:color="auto"/>
            </w:tcBorders>
            <w:vAlign w:val="center"/>
          </w:tcPr>
          <w:p w:rsidR="000D58A8" w:rsidRPr="00A32C01" w:rsidRDefault="000D58A8" w:rsidP="003E5C34">
            <w:pPr>
              <w:spacing w:before="0" w:line="240" w:lineRule="auto"/>
              <w:ind w:firstLine="0"/>
              <w:jc w:val="center"/>
              <w:rPr>
                <w:sz w:val="19"/>
                <w:szCs w:val="19"/>
              </w:rPr>
            </w:pPr>
            <w:r w:rsidRPr="00A32C01">
              <w:rPr>
                <w:sz w:val="19"/>
                <w:szCs w:val="19"/>
              </w:rPr>
              <w:t>1</w:t>
            </w:r>
          </w:p>
        </w:tc>
        <w:tc>
          <w:tcPr>
            <w:tcW w:w="2956" w:type="dxa"/>
            <w:tcBorders>
              <w:left w:val="single" w:sz="4" w:space="0" w:color="auto"/>
              <w:bottom w:val="double" w:sz="4" w:space="0" w:color="auto"/>
              <w:right w:val="single" w:sz="4" w:space="0" w:color="auto"/>
            </w:tcBorders>
            <w:vAlign w:val="center"/>
          </w:tcPr>
          <w:p w:rsidR="000D58A8" w:rsidRPr="00A32C01" w:rsidRDefault="000D58A8" w:rsidP="006A76BC">
            <w:pPr>
              <w:spacing w:before="0" w:line="240" w:lineRule="auto"/>
              <w:ind w:firstLine="0"/>
              <w:rPr>
                <w:sz w:val="18"/>
                <w:szCs w:val="18"/>
              </w:rPr>
            </w:pPr>
            <w:r w:rsidRPr="00A32C01">
              <w:rPr>
                <w:sz w:val="18"/>
                <w:szCs w:val="18"/>
              </w:rPr>
              <w:t>Špilje i jame zatvorene za javnost</w:t>
            </w:r>
          </w:p>
        </w:tc>
        <w:tc>
          <w:tcPr>
            <w:tcW w:w="2526" w:type="dxa"/>
            <w:tcBorders>
              <w:left w:val="single" w:sz="4" w:space="0" w:color="auto"/>
              <w:bottom w:val="double" w:sz="4" w:space="0" w:color="auto"/>
              <w:right w:val="double" w:sz="4" w:space="0" w:color="auto"/>
            </w:tcBorders>
            <w:vAlign w:val="center"/>
          </w:tcPr>
          <w:p w:rsidR="000D58A8" w:rsidRPr="00A32C01" w:rsidRDefault="000D58A8" w:rsidP="006A76BC">
            <w:pPr>
              <w:spacing w:before="0" w:line="240" w:lineRule="auto"/>
              <w:ind w:firstLine="0"/>
              <w:rPr>
                <w:sz w:val="18"/>
                <w:szCs w:val="18"/>
              </w:rPr>
            </w:pPr>
            <w:r w:rsidRPr="00A32C01">
              <w:rPr>
                <w:sz w:val="18"/>
                <w:szCs w:val="18"/>
              </w:rPr>
              <w:t>8310</w:t>
            </w:r>
          </w:p>
        </w:tc>
      </w:tr>
    </w:tbl>
    <w:p w:rsidR="00553CF6" w:rsidRPr="00A32C01" w:rsidRDefault="00533423" w:rsidP="00533423">
      <w:pPr>
        <w:spacing w:line="240" w:lineRule="auto"/>
        <w:ind w:left="709" w:firstLine="0"/>
        <w:rPr>
          <w:sz w:val="19"/>
          <w:szCs w:val="19"/>
        </w:rPr>
      </w:pPr>
      <w:r w:rsidRPr="00A32C01">
        <w:rPr>
          <w:sz w:val="19"/>
          <w:szCs w:val="19"/>
        </w:rPr>
        <w:t>Kategorija za ciljnu vrstu/stanišni tip: 1=međunarodno značajna vrsta/stanišni tip za koje su područja izdvojena temeljem članka 4. stavka 1. Direktive 92/43/EEZ</w:t>
      </w:r>
      <w:r w:rsidR="00553CF6" w:rsidRPr="00A32C01">
        <w:rPr>
          <w:sz w:val="19"/>
          <w:szCs w:val="19"/>
        </w:rPr>
        <w:t xml:space="preserve">; </w:t>
      </w:r>
    </w:p>
    <w:p w:rsidR="00192586" w:rsidRPr="00A32C01" w:rsidRDefault="002B3401" w:rsidP="0090672B">
      <w:pPr>
        <w:pStyle w:val="Heading1"/>
        <w:spacing w:line="240" w:lineRule="auto"/>
      </w:pPr>
      <w:bookmarkStart w:id="257" w:name="_Toc389044880"/>
      <w:r w:rsidRPr="00A32C01">
        <w:rPr>
          <w:color w:val="0000FF"/>
        </w:rPr>
        <w:br w:type="page"/>
      </w:r>
      <w:bookmarkStart w:id="258" w:name="_Toc436397145"/>
      <w:r w:rsidR="00D44B69" w:rsidRPr="00A32C01">
        <w:lastRenderedPageBreak/>
        <w:t>3</w:t>
      </w:r>
      <w:r w:rsidR="00192586" w:rsidRPr="00A32C01">
        <w:t xml:space="preserve">. </w:t>
      </w:r>
      <w:r w:rsidR="00F91A43" w:rsidRPr="00A32C01">
        <w:t>OPIS MOGUĆIH ZNAČAJNIH UTJECAJA ZAHVATA NA OKOLIŠ</w:t>
      </w:r>
      <w:bookmarkEnd w:id="257"/>
      <w:bookmarkEnd w:id="258"/>
    </w:p>
    <w:p w:rsidR="00192586" w:rsidRPr="00A32C01" w:rsidRDefault="00F91A43" w:rsidP="0090672B">
      <w:pPr>
        <w:pStyle w:val="Heading2"/>
        <w:spacing w:line="240" w:lineRule="auto"/>
      </w:pPr>
      <w:bookmarkStart w:id="259" w:name="_Toc389044881"/>
      <w:bookmarkStart w:id="260" w:name="_Toc436397146"/>
      <w:r w:rsidRPr="00A32C01">
        <w:t>3</w:t>
      </w:r>
      <w:r w:rsidR="00192586" w:rsidRPr="00A32C01">
        <w:t xml:space="preserve">.1. </w:t>
      </w:r>
      <w:r w:rsidR="0071781D" w:rsidRPr="00A32C01">
        <w:t>O</w:t>
      </w:r>
      <w:r w:rsidR="00192586" w:rsidRPr="00A32C01">
        <w:t xml:space="preserve">pis mogućih utjecaja zahvata na </w:t>
      </w:r>
      <w:r w:rsidRPr="00A32C01">
        <w:t>sastavnice</w:t>
      </w:r>
      <w:r w:rsidR="00022126" w:rsidRPr="00A32C01">
        <w:t xml:space="preserve"> okoliša</w:t>
      </w:r>
      <w:bookmarkEnd w:id="259"/>
      <w:bookmarkEnd w:id="260"/>
    </w:p>
    <w:p w:rsidR="008C29F0" w:rsidRPr="00A32C01" w:rsidRDefault="008C29F0" w:rsidP="0090672B">
      <w:pPr>
        <w:pStyle w:val="Heading3"/>
        <w:spacing w:line="240" w:lineRule="auto"/>
        <w:rPr>
          <w:szCs w:val="21"/>
        </w:rPr>
      </w:pPr>
      <w:bookmarkStart w:id="261" w:name="_Toc389044882"/>
      <w:bookmarkStart w:id="262" w:name="_Toc436397147"/>
      <w:r w:rsidRPr="00A32C01">
        <w:rPr>
          <w:szCs w:val="21"/>
        </w:rPr>
        <w:t>3.1.1. Utjecaj na postojeće i planirane zahvate</w:t>
      </w:r>
      <w:bookmarkEnd w:id="261"/>
      <w:bookmarkEnd w:id="262"/>
    </w:p>
    <w:p w:rsidR="0057580A" w:rsidRPr="00A32C01" w:rsidRDefault="008C29F0" w:rsidP="008C29F0">
      <w:pPr>
        <w:rPr>
          <w:color w:val="0000FF"/>
        </w:rPr>
      </w:pPr>
      <w:bookmarkStart w:id="263" w:name="_Toc128215761"/>
      <w:r w:rsidRPr="00A32C01">
        <w:t xml:space="preserve">Utjecajno područje planiranog zahvata </w:t>
      </w:r>
      <w:r w:rsidR="004F169F" w:rsidRPr="00A32C01">
        <w:t xml:space="preserve">nalazi se </w:t>
      </w:r>
      <w:r w:rsidR="00F14B84" w:rsidRPr="00A32C01">
        <w:t>u potpunosti</w:t>
      </w:r>
      <w:r w:rsidR="003E28D9" w:rsidRPr="00A32C01">
        <w:t xml:space="preserve"> </w:t>
      </w:r>
      <w:r w:rsidR="00F14B84" w:rsidRPr="00A32C01">
        <w:t>na području poljoprivrednih površina u okruženju vrijednog obradivog tla na području</w:t>
      </w:r>
      <w:r w:rsidR="004F169F" w:rsidRPr="00A32C01">
        <w:t xml:space="preserve"> naselja</w:t>
      </w:r>
      <w:r w:rsidR="003E28D9" w:rsidRPr="00A32C01">
        <w:t xml:space="preserve"> </w:t>
      </w:r>
      <w:r w:rsidR="001B7483" w:rsidRPr="00A32C01">
        <w:t>Donje Biljane smještenom ist</w:t>
      </w:r>
      <w:r w:rsidR="00BF3A6D" w:rsidRPr="00A32C01">
        <w:t>očno</w:t>
      </w:r>
      <w:r w:rsidR="00E32901" w:rsidRPr="00A32C01">
        <w:t xml:space="preserve"> od </w:t>
      </w:r>
      <w:r w:rsidR="001B7483" w:rsidRPr="00A32C01">
        <w:t>županijske</w:t>
      </w:r>
      <w:r w:rsidR="00F14B84" w:rsidRPr="00A32C01">
        <w:t xml:space="preserve"> ceste </w:t>
      </w:r>
      <w:r w:rsidR="001B7483" w:rsidRPr="00A32C01">
        <w:t>ŽC6278 i jugoistočno od županijske ceste ŽC6258</w:t>
      </w:r>
      <w:r w:rsidR="00F14B84" w:rsidRPr="00A32C01">
        <w:t xml:space="preserve"> </w:t>
      </w:r>
      <w:r w:rsidR="003B2ED7" w:rsidRPr="00A32C01">
        <w:t>(</w:t>
      </w:r>
      <w:r w:rsidR="00612B8B" w:rsidRPr="00A32C01">
        <w:t xml:space="preserve">prilog </w:t>
      </w:r>
      <w:r w:rsidR="00F14B84" w:rsidRPr="00A32C01">
        <w:t>4</w:t>
      </w:r>
      <w:r w:rsidR="00612B8B" w:rsidRPr="00A32C01">
        <w:t>. list 1</w:t>
      </w:r>
      <w:r w:rsidRPr="00A32C01">
        <w:t xml:space="preserve">). Prema </w:t>
      </w:r>
      <w:r w:rsidR="003B2ED7" w:rsidRPr="00A32C01">
        <w:t xml:space="preserve">ranije </w:t>
      </w:r>
      <w:r w:rsidRPr="00A32C01">
        <w:t>navedenome</w:t>
      </w:r>
      <w:r w:rsidR="00E32901" w:rsidRPr="00A32C01">
        <w:t xml:space="preserve"> u opisu planiranog zahvata </w:t>
      </w:r>
      <w:r w:rsidR="00AC1AAF" w:rsidRPr="00A32C01">
        <w:rPr>
          <w:iCs/>
        </w:rPr>
        <w:t xml:space="preserve">i zbog toga što je riječ o </w:t>
      </w:r>
      <w:r w:rsidR="00E32901" w:rsidRPr="00A32C01">
        <w:rPr>
          <w:iCs/>
        </w:rPr>
        <w:t xml:space="preserve">području </w:t>
      </w:r>
      <w:r w:rsidR="0001713C" w:rsidRPr="00A32C01">
        <w:rPr>
          <w:iCs/>
        </w:rPr>
        <w:t>prema PPU</w:t>
      </w:r>
      <w:r w:rsidR="00E86485" w:rsidRPr="00A32C01">
        <w:rPr>
          <w:iCs/>
        </w:rPr>
        <w:t>G</w:t>
      </w:r>
      <w:r w:rsidR="003E28D9" w:rsidRPr="00A32C01">
        <w:rPr>
          <w:iCs/>
        </w:rPr>
        <w:t xml:space="preserve"> </w:t>
      </w:r>
      <w:r w:rsidR="00E86485" w:rsidRPr="00A32C01">
        <w:rPr>
          <w:iCs/>
        </w:rPr>
        <w:t>Benkovca</w:t>
      </w:r>
      <w:r w:rsidR="003E28D9" w:rsidRPr="00A32C01">
        <w:rPr>
          <w:iCs/>
        </w:rPr>
        <w:t xml:space="preserve"> </w:t>
      </w:r>
      <w:r w:rsidR="001615B4" w:rsidRPr="00A32C01">
        <w:rPr>
          <w:iCs/>
        </w:rPr>
        <w:t>kojim</w:t>
      </w:r>
      <w:r w:rsidR="00612B8B" w:rsidRPr="00A32C01">
        <w:rPr>
          <w:iCs/>
        </w:rPr>
        <w:t xml:space="preserve"> je temeljem odredbi </w:t>
      </w:r>
      <w:r w:rsidR="0001713C" w:rsidRPr="00A32C01">
        <w:rPr>
          <w:iCs/>
        </w:rPr>
        <w:t xml:space="preserve">za provođenje </w:t>
      </w:r>
      <w:r w:rsidR="00612B8B" w:rsidRPr="00A32C01">
        <w:rPr>
          <w:iCs/>
        </w:rPr>
        <w:t>moguć</w:t>
      </w:r>
      <w:r w:rsidR="00E86485" w:rsidRPr="00A32C01">
        <w:rPr>
          <w:iCs/>
        </w:rPr>
        <w:t>e</w:t>
      </w:r>
      <w:r w:rsidR="00612B8B" w:rsidRPr="00A32C01">
        <w:rPr>
          <w:iCs/>
        </w:rPr>
        <w:t xml:space="preserve"> planiran</w:t>
      </w:r>
      <w:r w:rsidR="00E86485" w:rsidRPr="00A32C01">
        <w:rPr>
          <w:iCs/>
        </w:rPr>
        <w:t>o</w:t>
      </w:r>
      <w:r w:rsidR="00612B8B" w:rsidRPr="00A32C01">
        <w:rPr>
          <w:iCs/>
        </w:rPr>
        <w:t xml:space="preserve"> </w:t>
      </w:r>
      <w:r w:rsidR="00E86485" w:rsidRPr="00A32C01">
        <w:rPr>
          <w:iCs/>
        </w:rPr>
        <w:t>podizanje višegodišnjih nasada voćarskih kultura i vinove loze</w:t>
      </w:r>
      <w:r w:rsidR="0057580A" w:rsidRPr="00A32C01">
        <w:rPr>
          <w:iCs/>
        </w:rPr>
        <w:t xml:space="preserve"> s namjenom u poljoprivrednoj proizvodnji</w:t>
      </w:r>
      <w:r w:rsidR="00AC1AAF" w:rsidRPr="00A32C01">
        <w:rPr>
          <w:iCs/>
        </w:rPr>
        <w:t xml:space="preserve">, </w:t>
      </w:r>
      <w:r w:rsidRPr="00A32C01">
        <w:rPr>
          <w:iCs/>
        </w:rPr>
        <w:t xml:space="preserve">utjecaj na građevinsko područje </w:t>
      </w:r>
      <w:r w:rsidR="00AC1AAF" w:rsidRPr="00A32C01">
        <w:rPr>
          <w:iCs/>
        </w:rPr>
        <w:t xml:space="preserve">naselja </w:t>
      </w:r>
      <w:r w:rsidR="003B2ED7" w:rsidRPr="00A32C01">
        <w:rPr>
          <w:iCs/>
        </w:rPr>
        <w:t xml:space="preserve">kao i </w:t>
      </w:r>
      <w:r w:rsidR="001615B4" w:rsidRPr="00A32C01">
        <w:rPr>
          <w:iCs/>
        </w:rPr>
        <w:t>međuutjecaj s</w:t>
      </w:r>
      <w:r w:rsidR="003B2ED7" w:rsidRPr="00A32C01">
        <w:rPr>
          <w:iCs/>
        </w:rPr>
        <w:t xml:space="preserve"> ostal</w:t>
      </w:r>
      <w:r w:rsidR="001615B4" w:rsidRPr="00A32C01">
        <w:rPr>
          <w:iCs/>
        </w:rPr>
        <w:t>im</w:t>
      </w:r>
      <w:r w:rsidR="003B2ED7" w:rsidRPr="00A32C01">
        <w:rPr>
          <w:iCs/>
        </w:rPr>
        <w:t xml:space="preserve"> područj</w:t>
      </w:r>
      <w:r w:rsidR="001615B4" w:rsidRPr="00A32C01">
        <w:rPr>
          <w:iCs/>
        </w:rPr>
        <w:t>im</w:t>
      </w:r>
      <w:r w:rsidR="003B2ED7" w:rsidRPr="00A32C01">
        <w:rPr>
          <w:iCs/>
        </w:rPr>
        <w:t xml:space="preserve">a </w:t>
      </w:r>
      <w:r w:rsidR="001615B4" w:rsidRPr="00A32C01">
        <w:rPr>
          <w:iCs/>
        </w:rPr>
        <w:t xml:space="preserve">postojeće ili </w:t>
      </w:r>
      <w:r w:rsidR="003B2ED7" w:rsidRPr="00A32C01">
        <w:rPr>
          <w:iCs/>
        </w:rPr>
        <w:t>planiran</w:t>
      </w:r>
      <w:r w:rsidR="001615B4" w:rsidRPr="00A32C01">
        <w:rPr>
          <w:iCs/>
        </w:rPr>
        <w:t>e</w:t>
      </w:r>
      <w:r w:rsidR="003B2ED7" w:rsidRPr="00A32C01">
        <w:rPr>
          <w:iCs/>
        </w:rPr>
        <w:t xml:space="preserve"> namjen</w:t>
      </w:r>
      <w:r w:rsidR="001615B4" w:rsidRPr="00A32C01">
        <w:rPr>
          <w:iCs/>
        </w:rPr>
        <w:t>e u okruženju</w:t>
      </w:r>
      <w:r w:rsidR="003E28D9" w:rsidRPr="00A32C01">
        <w:rPr>
          <w:iCs/>
        </w:rPr>
        <w:t xml:space="preserve"> </w:t>
      </w:r>
      <w:r w:rsidRPr="00A32C01">
        <w:rPr>
          <w:iCs/>
        </w:rPr>
        <w:t>procijenjen je kao zanemariv</w:t>
      </w:r>
      <w:r w:rsidRPr="00A32C01">
        <w:t>.</w:t>
      </w:r>
    </w:p>
    <w:p w:rsidR="008C29F0" w:rsidRPr="00A32C01" w:rsidRDefault="0057580A" w:rsidP="008C29F0">
      <w:r w:rsidRPr="00A32C01">
        <w:t>Također važno je naglas</w:t>
      </w:r>
      <w:r w:rsidR="00E86485" w:rsidRPr="00A32C01">
        <w:t>iti kako će se predviđeno zahvat</w:t>
      </w:r>
      <w:r w:rsidRPr="00A32C01">
        <w:t xml:space="preserve"> smjestiti unutar područja koje ima </w:t>
      </w:r>
      <w:r w:rsidR="00E86485" w:rsidRPr="00A32C01">
        <w:t>sve potrebne preduvjete za uvođenje planirane poljoprivredne djelatnosti</w:t>
      </w:r>
      <w:r w:rsidRPr="00A32C01">
        <w:t xml:space="preserve"> te neće biti uvođenja nove vrste djelatnosti osim on</w:t>
      </w:r>
      <w:r w:rsidR="00E86485" w:rsidRPr="00A32C01">
        <w:t>e</w:t>
      </w:r>
      <w:r w:rsidRPr="00A32C01">
        <w:t xml:space="preserve"> s namjenom u proizvodnji</w:t>
      </w:r>
      <w:r w:rsidR="00E86485" w:rsidRPr="00A32C01">
        <w:t xml:space="preserve"> poljoprivrednih proizvoda na </w:t>
      </w:r>
      <w:r w:rsidR="00E86485" w:rsidRPr="00A32C01">
        <w:rPr>
          <w:iCs/>
        </w:rPr>
        <w:t>površinama izvan naselja sa namjenom poljoprivredno tlo isključivo osnovne namjene - vrijedno tlo</w:t>
      </w:r>
      <w:r w:rsidRPr="00A32C01">
        <w:t>.</w:t>
      </w:r>
    </w:p>
    <w:bookmarkEnd w:id="263"/>
    <w:p w:rsidR="00FB24D6" w:rsidRPr="00A32C01" w:rsidRDefault="00E86485" w:rsidP="00FB24D6">
      <w:r w:rsidRPr="00A32C01">
        <w:t>U</w:t>
      </w:r>
      <w:r w:rsidR="003B2ED7" w:rsidRPr="00A32C01">
        <w:t xml:space="preserve"> postupku priprem</w:t>
      </w:r>
      <w:r w:rsidR="0001713C" w:rsidRPr="00A32C01">
        <w:t>e</w:t>
      </w:r>
      <w:r w:rsidR="003B2ED7" w:rsidRPr="00A32C01">
        <w:t xml:space="preserve"> </w:t>
      </w:r>
      <w:r w:rsidRPr="00A32C01">
        <w:t>zahvata podizanja višegodišnjih nasada i revitalizacije prostora pod površinama neobrađenog ili djelomično prirodnog područja za intenzivnu poljoprivredu</w:t>
      </w:r>
      <w:r w:rsidR="00523070" w:rsidRPr="00A32C01">
        <w:t xml:space="preserve"> </w:t>
      </w:r>
      <w:r w:rsidR="00C63959" w:rsidRPr="00A32C01">
        <w:t xml:space="preserve">za planirani zahvat </w:t>
      </w:r>
      <w:r w:rsidR="0057580A" w:rsidRPr="00A32C01">
        <w:t xml:space="preserve">izrađen je </w:t>
      </w:r>
      <w:r w:rsidR="00523070" w:rsidRPr="00A32C01">
        <w:t>program provedbe podizanja nasada (Ročak 2015), a</w:t>
      </w:r>
      <w:r w:rsidR="003B2ED7" w:rsidRPr="00A32C01">
        <w:t xml:space="preserve"> </w:t>
      </w:r>
      <w:r w:rsidR="00FB24D6" w:rsidRPr="00A32C01">
        <w:t xml:space="preserve">pridržavanjem pravila struke prilikom izvedbe zahvata utjecaj na </w:t>
      </w:r>
      <w:r w:rsidR="0001713C" w:rsidRPr="00A32C01">
        <w:t xml:space="preserve">okoliš te utjecaji na </w:t>
      </w:r>
      <w:r w:rsidR="003B2ED7" w:rsidRPr="00A32C01">
        <w:t>postojeć</w:t>
      </w:r>
      <w:r w:rsidR="00523070" w:rsidRPr="00A32C01">
        <w:t>e</w:t>
      </w:r>
      <w:r w:rsidR="003B2ED7" w:rsidRPr="00A32C01">
        <w:t xml:space="preserve"> i planiran</w:t>
      </w:r>
      <w:r w:rsidR="00523070" w:rsidRPr="00A32C01">
        <w:t>e</w:t>
      </w:r>
      <w:r w:rsidR="00FB24D6" w:rsidRPr="00A32C01">
        <w:t xml:space="preserve"> </w:t>
      </w:r>
      <w:r w:rsidR="00523070" w:rsidRPr="00A32C01">
        <w:t xml:space="preserve">zahvate u okolici kao i na </w:t>
      </w:r>
      <w:r w:rsidR="00FB24D6" w:rsidRPr="00A32C01">
        <w:t>infrastrukturu</w:t>
      </w:r>
      <w:r w:rsidRPr="00A32C01">
        <w:t xml:space="preserve"> </w:t>
      </w:r>
      <w:r w:rsidR="00BF3A6D" w:rsidRPr="00A32C01">
        <w:t xml:space="preserve">(koja je </w:t>
      </w:r>
      <w:r w:rsidR="0057580A" w:rsidRPr="00A32C01">
        <w:t xml:space="preserve">osim one prometne </w:t>
      </w:r>
      <w:r w:rsidR="00BF3A6D" w:rsidRPr="00A32C01">
        <w:t xml:space="preserve">vrlo oskudna) </w:t>
      </w:r>
      <w:r w:rsidR="003B2ED7" w:rsidRPr="00A32C01">
        <w:t>u okolici zahvata</w:t>
      </w:r>
      <w:r w:rsidR="00FB24D6" w:rsidRPr="00A32C01">
        <w:t xml:space="preserve"> će biti svedeni na najmanju moguću mjeru.</w:t>
      </w:r>
    </w:p>
    <w:p w:rsidR="008C29F0" w:rsidRPr="00A32C01" w:rsidRDefault="008C29F0" w:rsidP="008C29F0">
      <w:r w:rsidRPr="00A32C01">
        <w:t xml:space="preserve">Izravnog utjecaja na dijelove građevinskog područja </w:t>
      </w:r>
      <w:r w:rsidR="003B2ED7" w:rsidRPr="00A32C01">
        <w:t>na području lokacije zahvata te postojeću i planiranu namjenu prostora</w:t>
      </w:r>
      <w:r w:rsidR="003E28D9" w:rsidRPr="00A32C01">
        <w:t xml:space="preserve"> </w:t>
      </w:r>
      <w:r w:rsidR="003B2ED7" w:rsidRPr="00A32C01">
        <w:t>u okruženju lokacije zahvat</w:t>
      </w:r>
      <w:r w:rsidR="00C63959" w:rsidRPr="00A32C01">
        <w:t>a</w:t>
      </w:r>
      <w:r w:rsidR="003E28D9" w:rsidRPr="00A32C01">
        <w:t xml:space="preserve"> </w:t>
      </w:r>
      <w:r w:rsidRPr="00A32C01">
        <w:t>neće biti</w:t>
      </w:r>
      <w:r w:rsidR="00C63959" w:rsidRPr="00A32C01">
        <w:t>,</w:t>
      </w:r>
      <w:r w:rsidRPr="00A32C01">
        <w:t xml:space="preserve"> budući je dokumentima prostornog planiranja ucrtan</w:t>
      </w:r>
      <w:r w:rsidR="003B2ED7" w:rsidRPr="00A32C01">
        <w:t>a</w:t>
      </w:r>
      <w:r w:rsidR="003E28D9" w:rsidRPr="00A32C01">
        <w:t xml:space="preserve"> </w:t>
      </w:r>
      <w:r w:rsidR="00FB24D6" w:rsidRPr="00A32C01">
        <w:t>i definiran</w:t>
      </w:r>
      <w:r w:rsidR="003B2ED7" w:rsidRPr="00A32C01">
        <w:t>a</w:t>
      </w:r>
      <w:r w:rsidR="003E28D9" w:rsidRPr="00A32C01">
        <w:t xml:space="preserve"> </w:t>
      </w:r>
      <w:r w:rsidR="003B2ED7" w:rsidRPr="00A32C01">
        <w:t xml:space="preserve">namjena lokacije zahvata kao </w:t>
      </w:r>
      <w:r w:rsidR="00F6154C" w:rsidRPr="00A32C01">
        <w:t xml:space="preserve">prostori/površine za razvoj i uređenje </w:t>
      </w:r>
      <w:r w:rsidR="0057580A" w:rsidRPr="00A32C01">
        <w:t>poljoprivredne proizvodnje</w:t>
      </w:r>
      <w:r w:rsidRPr="00A32C01">
        <w:t xml:space="preserve">. </w:t>
      </w:r>
    </w:p>
    <w:p w:rsidR="00995204" w:rsidRPr="00A32C01" w:rsidRDefault="00995204" w:rsidP="00FB24D6">
      <w:pPr>
        <w:pStyle w:val="NoSpacing"/>
        <w:rPr>
          <w:color w:val="0000FF"/>
        </w:rPr>
      </w:pPr>
    </w:p>
    <w:p w:rsidR="008C29F0" w:rsidRPr="00A32C01" w:rsidRDefault="008C29F0" w:rsidP="0090672B">
      <w:pPr>
        <w:pStyle w:val="Heading3"/>
        <w:spacing w:line="240" w:lineRule="auto"/>
        <w:rPr>
          <w:szCs w:val="21"/>
        </w:rPr>
      </w:pPr>
      <w:bookmarkStart w:id="264" w:name="_Toc389044883"/>
      <w:bookmarkStart w:id="265" w:name="_Toc436397148"/>
      <w:r w:rsidRPr="00A32C01">
        <w:rPr>
          <w:szCs w:val="21"/>
        </w:rPr>
        <w:t>3.1.2. Utjecaj</w:t>
      </w:r>
      <w:r w:rsidR="000B780C" w:rsidRPr="00A32C01">
        <w:rPr>
          <w:szCs w:val="21"/>
        </w:rPr>
        <w:t>i</w:t>
      </w:r>
      <w:r w:rsidRPr="00A32C01">
        <w:rPr>
          <w:szCs w:val="21"/>
        </w:rPr>
        <w:t xml:space="preserve"> na stanovništvo</w:t>
      </w:r>
      <w:bookmarkEnd w:id="264"/>
      <w:bookmarkEnd w:id="265"/>
    </w:p>
    <w:p w:rsidR="00D06078" w:rsidRPr="00A32C01" w:rsidRDefault="00B66F65" w:rsidP="008C29F0">
      <w:r w:rsidRPr="00A32C01">
        <w:t>Izdvojeno p</w:t>
      </w:r>
      <w:r w:rsidR="008C29F0" w:rsidRPr="00A32C01">
        <w:t xml:space="preserve">odručje </w:t>
      </w:r>
      <w:r w:rsidRPr="00A32C01">
        <w:t xml:space="preserve">površina izvan </w:t>
      </w:r>
      <w:r w:rsidR="00192211" w:rsidRPr="00A32C01">
        <w:t xml:space="preserve">naselja </w:t>
      </w:r>
      <w:r w:rsidR="008C29F0" w:rsidRPr="00A32C01">
        <w:t xml:space="preserve">u </w:t>
      </w:r>
      <w:r w:rsidR="00A8668E" w:rsidRPr="00A32C01">
        <w:t>sjeverozapadnom</w:t>
      </w:r>
      <w:r w:rsidR="008C29F0" w:rsidRPr="00A32C01">
        <w:t xml:space="preserve"> dijelu </w:t>
      </w:r>
      <w:r w:rsidR="00A8668E" w:rsidRPr="00A32C01">
        <w:t>Zadarske</w:t>
      </w:r>
      <w:r w:rsidR="008C29F0" w:rsidRPr="00A32C01">
        <w:t xml:space="preserve"> županije ima </w:t>
      </w:r>
      <w:r w:rsidR="00192211" w:rsidRPr="00A32C01">
        <w:t>sukladno PPU</w:t>
      </w:r>
      <w:r w:rsidR="00A8668E" w:rsidRPr="00A32C01">
        <w:t>G</w:t>
      </w:r>
      <w:r w:rsidR="003C58D1" w:rsidRPr="00A32C01">
        <w:t xml:space="preserve"> </w:t>
      </w:r>
      <w:r w:rsidR="00A8668E" w:rsidRPr="00A32C01">
        <w:t>Benkovac</w:t>
      </w:r>
      <w:r w:rsidR="003C58D1" w:rsidRPr="00A32C01">
        <w:t xml:space="preserve"> </w:t>
      </w:r>
      <w:r w:rsidR="0050635F" w:rsidRPr="00A32C01">
        <w:t>planiranu</w:t>
      </w:r>
      <w:r w:rsidR="003C58D1" w:rsidRPr="00A32C01">
        <w:t xml:space="preserve"> </w:t>
      </w:r>
      <w:r w:rsidR="00192211" w:rsidRPr="00A32C01">
        <w:t xml:space="preserve">mogućnost </w:t>
      </w:r>
      <w:r w:rsidR="00A8668E" w:rsidRPr="00A32C01">
        <w:t>uređenja površina/prostora</w:t>
      </w:r>
      <w:r w:rsidRPr="00A32C01">
        <w:t xml:space="preserve"> u funkciji poljoprivredne proizvodnje</w:t>
      </w:r>
      <w:r w:rsidR="00466688" w:rsidRPr="00A32C01">
        <w:t xml:space="preserve">. Tendencija je postepeno uređenje i razvoj </w:t>
      </w:r>
      <w:r w:rsidRPr="00A32C01">
        <w:t xml:space="preserve">poljoprivredne proizvodnje </w:t>
      </w:r>
      <w:r w:rsidR="0050635F" w:rsidRPr="00A32C01">
        <w:t xml:space="preserve">uz </w:t>
      </w:r>
      <w:r w:rsidR="00466688" w:rsidRPr="00A32C01">
        <w:t>već postojeć</w:t>
      </w:r>
      <w:r w:rsidR="0050635F" w:rsidRPr="00A32C01">
        <w:t>e</w:t>
      </w:r>
      <w:r w:rsidR="003C58D1" w:rsidRPr="00A32C01">
        <w:t xml:space="preserve"> </w:t>
      </w:r>
      <w:r w:rsidR="0050635F" w:rsidRPr="00A32C01">
        <w:t>sadržaje</w:t>
      </w:r>
      <w:r w:rsidR="00DC6945" w:rsidRPr="00A32C01">
        <w:t xml:space="preserve"> unutar </w:t>
      </w:r>
      <w:r w:rsidRPr="00A32C01">
        <w:t xml:space="preserve">definiranih </w:t>
      </w:r>
      <w:r w:rsidR="00466688" w:rsidRPr="00A32C01">
        <w:t>zon</w:t>
      </w:r>
      <w:r w:rsidRPr="00A32C01">
        <w:t>a</w:t>
      </w:r>
      <w:r w:rsidR="003C58D1" w:rsidRPr="00A32C01">
        <w:t xml:space="preserve"> </w:t>
      </w:r>
      <w:r w:rsidR="00466688" w:rsidRPr="00A32C01">
        <w:t xml:space="preserve">u skladu s mogućnostima i razvojem gospodarstva. </w:t>
      </w:r>
    </w:p>
    <w:p w:rsidR="00466688" w:rsidRPr="00A32C01" w:rsidRDefault="00192211" w:rsidP="008C29F0">
      <w:r w:rsidRPr="00A32C01">
        <w:t xml:space="preserve">Izravni utjecaji </w:t>
      </w:r>
      <w:r w:rsidR="00A8668E" w:rsidRPr="00A32C01">
        <w:t xml:space="preserve">podizanja višegodišnjih nasada </w:t>
      </w:r>
      <w:r w:rsidR="00B66F65" w:rsidRPr="00A32C01">
        <w:t xml:space="preserve">na </w:t>
      </w:r>
      <w:r w:rsidR="00A8668E" w:rsidRPr="00A32C01">
        <w:t>području</w:t>
      </w:r>
      <w:r w:rsidR="0044503B" w:rsidRPr="00A32C01">
        <w:t xml:space="preserve"> </w:t>
      </w:r>
      <w:r w:rsidR="00A8668E" w:rsidRPr="00A32C01">
        <w:t>Donjih Biljana</w:t>
      </w:r>
      <w:r w:rsidR="003C58D1" w:rsidRPr="00A32C01">
        <w:t xml:space="preserve"> </w:t>
      </w:r>
      <w:r w:rsidR="00D06078" w:rsidRPr="00A32C01">
        <w:t xml:space="preserve">ogledati će se kao </w:t>
      </w:r>
      <w:r w:rsidR="0044503B" w:rsidRPr="00A32C01">
        <w:t xml:space="preserve">pozitivan </w:t>
      </w:r>
      <w:r w:rsidRPr="00A32C01">
        <w:t xml:space="preserve">utjecaj </w:t>
      </w:r>
      <w:r w:rsidR="00D06078" w:rsidRPr="00A32C01">
        <w:t>na</w:t>
      </w:r>
      <w:r w:rsidR="003C58D1" w:rsidRPr="00A32C01">
        <w:t xml:space="preserve"> </w:t>
      </w:r>
      <w:r w:rsidR="0044503B" w:rsidRPr="00A32C01">
        <w:t xml:space="preserve">stanovništvo pri čemu </w:t>
      </w:r>
      <w:r w:rsidR="00D06078" w:rsidRPr="00A32C01">
        <w:t xml:space="preserve">će </w:t>
      </w:r>
      <w:r w:rsidR="0044503B" w:rsidRPr="00A32C01">
        <w:t xml:space="preserve">se </w:t>
      </w:r>
      <w:r w:rsidR="00D06078" w:rsidRPr="00A32C01">
        <w:t>dodatno zapošljavati lokalno stanovništvo i pridonositi lokalnoj zajednici uplaćivanjem doprinosa i poreza</w:t>
      </w:r>
      <w:r w:rsidR="0044503B" w:rsidRPr="00A32C01">
        <w:t>.</w:t>
      </w:r>
    </w:p>
    <w:p w:rsidR="008454B6" w:rsidRPr="008454B6" w:rsidRDefault="003742AE" w:rsidP="005A782F">
      <w:pPr>
        <w:rPr>
          <w:color w:val="0000FF"/>
          <w:spacing w:val="-2"/>
        </w:rPr>
      </w:pPr>
      <w:r w:rsidRPr="008454B6">
        <w:rPr>
          <w:spacing w:val="-2"/>
        </w:rPr>
        <w:t xml:space="preserve">Negativni </w:t>
      </w:r>
      <w:r w:rsidR="00466688" w:rsidRPr="008454B6">
        <w:rPr>
          <w:spacing w:val="-2"/>
        </w:rPr>
        <w:t>utjecaji na stanovništvo realizacijom planiranog zahvata</w:t>
      </w:r>
      <w:r w:rsidR="00DC6945" w:rsidRPr="008454B6">
        <w:rPr>
          <w:spacing w:val="-2"/>
        </w:rPr>
        <w:t xml:space="preserve"> (tijekom </w:t>
      </w:r>
      <w:r w:rsidR="009E10E3" w:rsidRPr="008454B6">
        <w:rPr>
          <w:spacing w:val="-2"/>
        </w:rPr>
        <w:t>uređenja i pripreme površina za sadnju</w:t>
      </w:r>
      <w:r w:rsidR="00DC6945" w:rsidRPr="008454B6">
        <w:rPr>
          <w:spacing w:val="-2"/>
        </w:rPr>
        <w:t xml:space="preserve"> i kasnije korištenjem)</w:t>
      </w:r>
      <w:r w:rsidR="00466688" w:rsidRPr="008454B6">
        <w:rPr>
          <w:spacing w:val="-2"/>
        </w:rPr>
        <w:t xml:space="preserve"> neće </w:t>
      </w:r>
      <w:r w:rsidR="00E379B2" w:rsidRPr="008454B6">
        <w:rPr>
          <w:spacing w:val="-2"/>
        </w:rPr>
        <w:t>biti značajni</w:t>
      </w:r>
      <w:r w:rsidR="00466688" w:rsidRPr="008454B6">
        <w:rPr>
          <w:spacing w:val="-2"/>
        </w:rPr>
        <w:t xml:space="preserve"> tj. biti će </w:t>
      </w:r>
      <w:r w:rsidR="00E379B2" w:rsidRPr="008454B6">
        <w:rPr>
          <w:spacing w:val="-2"/>
        </w:rPr>
        <w:t xml:space="preserve">privremenog karaktera samo tijekom </w:t>
      </w:r>
      <w:r w:rsidR="009E10E3" w:rsidRPr="008454B6">
        <w:rPr>
          <w:spacing w:val="-2"/>
        </w:rPr>
        <w:t>pripremnih</w:t>
      </w:r>
      <w:r w:rsidR="00E379B2" w:rsidRPr="008454B6">
        <w:rPr>
          <w:spacing w:val="-2"/>
        </w:rPr>
        <w:t xml:space="preserve"> </w:t>
      </w:r>
      <w:r w:rsidR="009E10E3" w:rsidRPr="008454B6">
        <w:rPr>
          <w:spacing w:val="-2"/>
        </w:rPr>
        <w:t>radova i kasnije</w:t>
      </w:r>
      <w:r w:rsidR="00E379B2" w:rsidRPr="008454B6">
        <w:rPr>
          <w:spacing w:val="-2"/>
        </w:rPr>
        <w:t xml:space="preserve"> </w:t>
      </w:r>
      <w:r w:rsidR="009E10E3" w:rsidRPr="008454B6">
        <w:rPr>
          <w:spacing w:val="-2"/>
        </w:rPr>
        <w:t xml:space="preserve">u proizvodnji </w:t>
      </w:r>
      <w:r w:rsidR="00E379B2" w:rsidRPr="008454B6">
        <w:rPr>
          <w:spacing w:val="-2"/>
        </w:rPr>
        <w:t xml:space="preserve">budući će se povremeno javljati utjecaj povećane razine buke </w:t>
      </w:r>
      <w:r w:rsidR="00D06078" w:rsidRPr="008454B6">
        <w:rPr>
          <w:spacing w:val="-2"/>
        </w:rPr>
        <w:t xml:space="preserve">i prašine </w:t>
      </w:r>
      <w:r w:rsidR="00E379B2" w:rsidRPr="008454B6">
        <w:rPr>
          <w:spacing w:val="-2"/>
        </w:rPr>
        <w:t xml:space="preserve">uslijed rada </w:t>
      </w:r>
      <w:r w:rsidR="009E10E3" w:rsidRPr="008454B6">
        <w:rPr>
          <w:spacing w:val="-2"/>
        </w:rPr>
        <w:t>poljoprivrednih</w:t>
      </w:r>
      <w:r w:rsidR="00E379B2" w:rsidRPr="008454B6">
        <w:rPr>
          <w:spacing w:val="-2"/>
        </w:rPr>
        <w:t xml:space="preserve"> strojeva. </w:t>
      </w:r>
      <w:r w:rsidR="003A037B" w:rsidRPr="008454B6">
        <w:rPr>
          <w:spacing w:val="-2"/>
        </w:rPr>
        <w:t>Ovi utjecaji emis</w:t>
      </w:r>
      <w:r w:rsidR="00E379B2" w:rsidRPr="008454B6">
        <w:rPr>
          <w:spacing w:val="-2"/>
        </w:rPr>
        <w:t>ije buke kao i poveć</w:t>
      </w:r>
      <w:r w:rsidR="003A037B" w:rsidRPr="008454B6">
        <w:rPr>
          <w:spacing w:val="-2"/>
        </w:rPr>
        <w:t>a</w:t>
      </w:r>
      <w:r w:rsidR="00E379B2" w:rsidRPr="008454B6">
        <w:rPr>
          <w:spacing w:val="-2"/>
        </w:rPr>
        <w:t xml:space="preserve">ne emisije prašine u okoliš </w:t>
      </w:r>
      <w:r w:rsidR="009E10E3" w:rsidRPr="008454B6">
        <w:rPr>
          <w:spacing w:val="-2"/>
        </w:rPr>
        <w:t xml:space="preserve">mogu se eventualno </w:t>
      </w:r>
      <w:r w:rsidR="00E379B2" w:rsidRPr="008454B6">
        <w:rPr>
          <w:spacing w:val="-2"/>
        </w:rPr>
        <w:t xml:space="preserve">ogledati u naselju </w:t>
      </w:r>
      <w:r w:rsidR="00642391" w:rsidRPr="008454B6">
        <w:rPr>
          <w:spacing w:val="-2"/>
        </w:rPr>
        <w:t xml:space="preserve">Donje Biljane </w:t>
      </w:r>
      <w:r w:rsidR="00D06078" w:rsidRPr="008454B6">
        <w:rPr>
          <w:spacing w:val="-2"/>
        </w:rPr>
        <w:t xml:space="preserve">budući je isto najbliže smješteno u odnosu na predviđeni zahvat (izgrađeni dio građevinskog područja naselja udaljen je oko </w:t>
      </w:r>
      <w:r w:rsidR="00642391" w:rsidRPr="008454B6">
        <w:rPr>
          <w:spacing w:val="-2"/>
        </w:rPr>
        <w:t>600</w:t>
      </w:r>
      <w:r w:rsidR="00D06078" w:rsidRPr="008454B6">
        <w:rPr>
          <w:spacing w:val="-2"/>
        </w:rPr>
        <w:t xml:space="preserve"> m </w:t>
      </w:r>
      <w:r w:rsidR="00642391" w:rsidRPr="008454B6">
        <w:rPr>
          <w:spacing w:val="-2"/>
        </w:rPr>
        <w:t>jugo</w:t>
      </w:r>
      <w:r w:rsidR="00D06078" w:rsidRPr="008454B6">
        <w:rPr>
          <w:spacing w:val="-2"/>
        </w:rPr>
        <w:t>zapadno)</w:t>
      </w:r>
      <w:r w:rsidR="00E379B2" w:rsidRPr="008454B6">
        <w:rPr>
          <w:spacing w:val="-2"/>
        </w:rPr>
        <w:t xml:space="preserve">, a nakon završetka radova </w:t>
      </w:r>
      <w:r w:rsidR="00D06078" w:rsidRPr="008454B6">
        <w:rPr>
          <w:spacing w:val="-2"/>
        </w:rPr>
        <w:t xml:space="preserve">ti </w:t>
      </w:r>
      <w:r w:rsidR="00E379B2" w:rsidRPr="008454B6">
        <w:rPr>
          <w:spacing w:val="-2"/>
        </w:rPr>
        <w:t xml:space="preserve">će </w:t>
      </w:r>
      <w:r w:rsidR="00D06078" w:rsidRPr="008454B6">
        <w:rPr>
          <w:spacing w:val="-2"/>
        </w:rPr>
        <w:t xml:space="preserve">utjecaji </w:t>
      </w:r>
      <w:r w:rsidR="00E379B2" w:rsidRPr="008454B6">
        <w:rPr>
          <w:spacing w:val="-2"/>
        </w:rPr>
        <w:t>prestati.</w:t>
      </w:r>
      <w:r w:rsidR="00E379B2" w:rsidRPr="008454B6">
        <w:rPr>
          <w:color w:val="0000FF"/>
          <w:spacing w:val="-2"/>
        </w:rPr>
        <w:t xml:space="preserve"> </w:t>
      </w:r>
    </w:p>
    <w:p w:rsidR="00642391" w:rsidRPr="00A32C01" w:rsidRDefault="00642391" w:rsidP="005A782F">
      <w:r w:rsidRPr="00A32C01">
        <w:t>U kasnijoj fazi zbog rada strojeva u obuhvatu zahvata, odnosno u korištenju nasada nakon faze podizan</w:t>
      </w:r>
      <w:r w:rsidR="00A23152" w:rsidRPr="00A32C01">
        <w:t>j</w:t>
      </w:r>
      <w:r w:rsidRPr="00A32C01">
        <w:t>a, a zbog dovoljno velike udaljenosti od lokacije zahvata od oko 600 m navedeni utjecaji nisu očekivani.</w:t>
      </w:r>
    </w:p>
    <w:p w:rsidR="0057580A" w:rsidRPr="00A32C01" w:rsidRDefault="00D06078" w:rsidP="005A782F">
      <w:r w:rsidRPr="00A32C01">
        <w:lastRenderedPageBreak/>
        <w:t xml:space="preserve">Tijekom korištenja zahvata zbog primjene tehnologije u </w:t>
      </w:r>
      <w:r w:rsidR="001E43F5" w:rsidRPr="00A32C01">
        <w:t xml:space="preserve">poljoprivrednoj </w:t>
      </w:r>
      <w:r w:rsidRPr="00A32C01">
        <w:t xml:space="preserve">proizvodnji </w:t>
      </w:r>
      <w:r w:rsidR="001E43F5" w:rsidRPr="00A32C01">
        <w:t>(voćarske kulture i uzgoj vinove loze)</w:t>
      </w:r>
      <w:r w:rsidRPr="00A32C01">
        <w:t xml:space="preserve"> kao i zbog </w:t>
      </w:r>
      <w:r w:rsidR="001E43F5" w:rsidRPr="00A32C01">
        <w:t>značajne udaljenosti područja zahvata od naselja</w:t>
      </w:r>
      <w:r w:rsidR="00721FC1" w:rsidRPr="00A32C01">
        <w:t>,</w:t>
      </w:r>
      <w:r w:rsidRPr="00A32C01">
        <w:t xml:space="preserve"> potencijalni utjecaji od emisija buke i prašine u prostor </w:t>
      </w:r>
      <w:r w:rsidR="00A8668E" w:rsidRPr="00A32C01">
        <w:t xml:space="preserve">najbližeg </w:t>
      </w:r>
      <w:r w:rsidRPr="00A32C01">
        <w:t xml:space="preserve">naselja </w:t>
      </w:r>
      <w:r w:rsidR="00A8668E" w:rsidRPr="00A32C01">
        <w:t xml:space="preserve">Donje Biljane </w:t>
      </w:r>
      <w:r w:rsidRPr="00A32C01">
        <w:t>biti će svedeni na najmanju moguću mjeru.</w:t>
      </w:r>
    </w:p>
    <w:p w:rsidR="00D06078" w:rsidRPr="00A32C01" w:rsidRDefault="00721FC1" w:rsidP="005A782F">
      <w:r w:rsidRPr="00A32C01">
        <w:t xml:space="preserve">Zbog svega navedenog kvaliteta boravka i odvijanja života u najbližem naseljenom području prema planiranoj lokaciji zahvata neće biti značajno narušeni budući se poljoprivredna proizvodnja odvija na </w:t>
      </w:r>
      <w:r w:rsidR="00A8668E" w:rsidRPr="00A32C01">
        <w:t>okolnim površinama u određenom intenzitetu i u prethodnom razdoblju</w:t>
      </w:r>
      <w:r w:rsidRPr="00A32C01">
        <w:t xml:space="preserve"> te neće biti </w:t>
      </w:r>
      <w:r w:rsidR="00A8668E" w:rsidRPr="00A32C01">
        <w:t xml:space="preserve">značajnog </w:t>
      </w:r>
      <w:r w:rsidRPr="00A32C01">
        <w:t>dodatnog opterećenja prostora kroz uvođenje nove vrste djelatnosti.</w:t>
      </w:r>
    </w:p>
    <w:p w:rsidR="008C29F0" w:rsidRPr="00A32C01" w:rsidRDefault="008C29F0" w:rsidP="00F71A77">
      <w:pPr>
        <w:pStyle w:val="NoSpacing"/>
        <w:rPr>
          <w:color w:val="0000FF"/>
        </w:rPr>
      </w:pPr>
    </w:p>
    <w:p w:rsidR="00E43EEC" w:rsidRPr="00A32C01" w:rsidRDefault="00F91A43" w:rsidP="0090672B">
      <w:pPr>
        <w:pStyle w:val="Heading3"/>
        <w:spacing w:before="0" w:line="240" w:lineRule="auto"/>
        <w:rPr>
          <w:szCs w:val="21"/>
        </w:rPr>
      </w:pPr>
      <w:bookmarkStart w:id="266" w:name="_Toc389044884"/>
      <w:bookmarkStart w:id="267" w:name="_Toc436397149"/>
      <w:r w:rsidRPr="00A32C01">
        <w:rPr>
          <w:szCs w:val="21"/>
        </w:rPr>
        <w:t>3</w:t>
      </w:r>
      <w:r w:rsidR="00E43EEC" w:rsidRPr="00A32C01">
        <w:rPr>
          <w:szCs w:val="21"/>
        </w:rPr>
        <w:t>.1.</w:t>
      </w:r>
      <w:r w:rsidR="008C29F0" w:rsidRPr="00A32C01">
        <w:rPr>
          <w:szCs w:val="21"/>
        </w:rPr>
        <w:t>3</w:t>
      </w:r>
      <w:r w:rsidR="00E43EEC" w:rsidRPr="00A32C01">
        <w:rPr>
          <w:szCs w:val="21"/>
        </w:rPr>
        <w:t>. Utjecaj na geološk</w:t>
      </w:r>
      <w:r w:rsidR="00D876BD" w:rsidRPr="00A32C01">
        <w:rPr>
          <w:szCs w:val="21"/>
        </w:rPr>
        <w:t>a</w:t>
      </w:r>
      <w:bookmarkEnd w:id="266"/>
      <w:r w:rsidR="00757C69" w:rsidRPr="00A32C01">
        <w:rPr>
          <w:szCs w:val="21"/>
        </w:rPr>
        <w:t xml:space="preserve"> </w:t>
      </w:r>
      <w:r w:rsidR="00D876BD" w:rsidRPr="00A32C01">
        <w:rPr>
          <w:szCs w:val="21"/>
        </w:rPr>
        <w:t>i hidrogeološka obilježja</w:t>
      </w:r>
      <w:bookmarkEnd w:id="267"/>
    </w:p>
    <w:p w:rsidR="00757C69" w:rsidRPr="00A32C01" w:rsidRDefault="00757C69" w:rsidP="00757C69">
      <w:pPr>
        <w:rPr>
          <w:rFonts w:eastAsia="Times New Roman"/>
          <w:i/>
          <w:spacing w:val="-2"/>
          <w:szCs w:val="24"/>
          <w:lang w:eastAsia="hr-HR"/>
        </w:rPr>
      </w:pPr>
      <w:r w:rsidRPr="00A32C01">
        <w:t xml:space="preserve">Zaštićene geološke vrijednosti nisu evidentirane na prostoru obuhvata zahvata, a najbliža zaštićeno </w:t>
      </w:r>
      <w:r w:rsidRPr="00A32C01">
        <w:rPr>
          <w:rFonts w:eastAsia="Times New Roman"/>
          <w:szCs w:val="24"/>
          <w:lang w:eastAsia="hr-HR"/>
        </w:rPr>
        <w:t xml:space="preserve">područje lokaciji zahvata je </w:t>
      </w:r>
      <w:r w:rsidRPr="00A32C01">
        <w:rPr>
          <w:i/>
        </w:rPr>
        <w:t xml:space="preserve">geomorfološki spomenik prirode Modrič pećina </w:t>
      </w:r>
      <w:r w:rsidRPr="00A32C01">
        <w:t>udaljeno oko 17 km sjeverno na području Grad Obrovca unutar granica Parka prirode Velebit.</w:t>
      </w:r>
    </w:p>
    <w:p w:rsidR="004F0948" w:rsidRPr="00A32C01" w:rsidRDefault="005A782F" w:rsidP="00E26C0B">
      <w:pPr>
        <w:rPr>
          <w:color w:val="0000FF"/>
          <w:spacing w:val="-2"/>
        </w:rPr>
      </w:pPr>
      <w:r w:rsidRPr="00A32C01">
        <w:rPr>
          <w:spacing w:val="-2"/>
        </w:rPr>
        <w:t xml:space="preserve">S obzirom na </w:t>
      </w:r>
      <w:r w:rsidR="00757C69" w:rsidRPr="00A32C01">
        <w:rPr>
          <w:spacing w:val="-2"/>
        </w:rPr>
        <w:t>površinu obuhvata</w:t>
      </w:r>
      <w:r w:rsidRPr="00A32C01">
        <w:rPr>
          <w:spacing w:val="-2"/>
        </w:rPr>
        <w:t xml:space="preserve"> </w:t>
      </w:r>
      <w:r w:rsidR="00C54E42" w:rsidRPr="00A32C01">
        <w:rPr>
          <w:spacing w:val="-2"/>
        </w:rPr>
        <w:t xml:space="preserve">planiranog </w:t>
      </w:r>
      <w:r w:rsidRPr="00A32C01">
        <w:rPr>
          <w:spacing w:val="-2"/>
        </w:rPr>
        <w:t>zahvata</w:t>
      </w:r>
      <w:r w:rsidR="00673572" w:rsidRPr="00A32C01">
        <w:rPr>
          <w:spacing w:val="-2"/>
        </w:rPr>
        <w:t xml:space="preserve"> s </w:t>
      </w:r>
      <w:r w:rsidR="00757C69" w:rsidRPr="00A32C01">
        <w:rPr>
          <w:spacing w:val="-2"/>
        </w:rPr>
        <w:t xml:space="preserve">vrlo </w:t>
      </w:r>
      <w:r w:rsidR="00673572" w:rsidRPr="00A32C01">
        <w:rPr>
          <w:spacing w:val="-2"/>
        </w:rPr>
        <w:t xml:space="preserve">plitkim </w:t>
      </w:r>
      <w:r w:rsidR="00757C69" w:rsidRPr="00A32C01">
        <w:rPr>
          <w:spacing w:val="-2"/>
        </w:rPr>
        <w:t>zadiranjem u površinski sloj tla</w:t>
      </w:r>
      <w:r w:rsidRPr="00A32C01">
        <w:rPr>
          <w:spacing w:val="-2"/>
        </w:rPr>
        <w:t xml:space="preserve"> </w:t>
      </w:r>
      <w:r w:rsidR="00C54E42" w:rsidRPr="00A32C01">
        <w:rPr>
          <w:spacing w:val="-2"/>
        </w:rPr>
        <w:t xml:space="preserve">do dubine od 1,0 m </w:t>
      </w:r>
      <w:r w:rsidRPr="00A32C01">
        <w:rPr>
          <w:spacing w:val="-2"/>
        </w:rPr>
        <w:t xml:space="preserve">kao i morfologiju prostora predviđenog za </w:t>
      </w:r>
      <w:r w:rsidR="00757C69" w:rsidRPr="00A32C01">
        <w:rPr>
          <w:spacing w:val="-2"/>
        </w:rPr>
        <w:t>podizanje višegodišnjih nasada voćarskih kultura i vinove loze</w:t>
      </w:r>
      <w:r w:rsidRPr="00A32C01">
        <w:rPr>
          <w:spacing w:val="-2"/>
        </w:rPr>
        <w:t xml:space="preserve"> (</w:t>
      </w:r>
      <w:r w:rsidR="00B66F65" w:rsidRPr="00A32C01">
        <w:rPr>
          <w:spacing w:val="-2"/>
        </w:rPr>
        <w:t>podru</w:t>
      </w:r>
      <w:r w:rsidR="00F14B84" w:rsidRPr="00A32C01">
        <w:rPr>
          <w:spacing w:val="-2"/>
        </w:rPr>
        <w:t>č</w:t>
      </w:r>
      <w:r w:rsidR="00B66F65" w:rsidRPr="00A32C01">
        <w:rPr>
          <w:spacing w:val="-2"/>
        </w:rPr>
        <w:t>je</w:t>
      </w:r>
      <w:r w:rsidRPr="00A32C01">
        <w:rPr>
          <w:spacing w:val="-2"/>
        </w:rPr>
        <w:t xml:space="preserve"> ujednačene visine</w:t>
      </w:r>
      <w:r w:rsidR="00C54E42" w:rsidRPr="00A32C01">
        <w:rPr>
          <w:spacing w:val="-2"/>
        </w:rPr>
        <w:t xml:space="preserve"> bez značajnog nagiba terena</w:t>
      </w:r>
      <w:r w:rsidRPr="00A32C01">
        <w:rPr>
          <w:spacing w:val="-2"/>
        </w:rPr>
        <w:t xml:space="preserve">) kao i sastava temeljnog tla </w:t>
      </w:r>
      <w:r w:rsidR="00C54E42" w:rsidRPr="00A32C01">
        <w:rPr>
          <w:spacing w:val="-2"/>
        </w:rPr>
        <w:t xml:space="preserve">koje će se u obrađenom obliku zadržati na lokaciji zahvat </w:t>
      </w:r>
      <w:r w:rsidRPr="00A32C01">
        <w:rPr>
          <w:spacing w:val="-2"/>
        </w:rPr>
        <w:t>(</w:t>
      </w:r>
      <w:r w:rsidR="00C54E42" w:rsidRPr="00A32C01">
        <w:rPr>
          <w:spacing w:val="-2"/>
        </w:rPr>
        <w:t>nevezani</w:t>
      </w:r>
      <w:r w:rsidR="00FA6863" w:rsidRPr="00A32C01">
        <w:rPr>
          <w:spacing w:val="-2"/>
        </w:rPr>
        <w:t xml:space="preserve"> </w:t>
      </w:r>
      <w:r w:rsidRPr="00A32C01">
        <w:rPr>
          <w:spacing w:val="-2"/>
        </w:rPr>
        <w:t xml:space="preserve">sedimenti </w:t>
      </w:r>
      <w:r w:rsidR="00C54E42" w:rsidRPr="00A32C01">
        <w:rPr>
          <w:spacing w:val="-2"/>
        </w:rPr>
        <w:t>tj.</w:t>
      </w:r>
      <w:r w:rsidRPr="00A32C01">
        <w:rPr>
          <w:spacing w:val="-2"/>
        </w:rPr>
        <w:t xml:space="preserve"> </w:t>
      </w:r>
      <w:r w:rsidR="00C54E42" w:rsidRPr="00A32C01">
        <w:rPr>
          <w:spacing w:val="-2"/>
        </w:rPr>
        <w:t>organogeno-barski sedimenti , vapnena gitja te vapnenci, lapori i klastiti</w:t>
      </w:r>
      <w:r w:rsidRPr="00A32C01">
        <w:rPr>
          <w:spacing w:val="-2"/>
        </w:rPr>
        <w:t>) neće biti utjecaja na geološke značajke prostora.</w:t>
      </w:r>
    </w:p>
    <w:p w:rsidR="00FD08CC" w:rsidRPr="00A32C01" w:rsidRDefault="005A782F" w:rsidP="00E26C0B">
      <w:r w:rsidRPr="00A32C01">
        <w:t xml:space="preserve">Budući će </w:t>
      </w:r>
      <w:r w:rsidR="00C54E42" w:rsidRPr="00A32C01">
        <w:t>predviđeni</w:t>
      </w:r>
      <w:r w:rsidR="00C63959" w:rsidRPr="00A32C01">
        <w:t xml:space="preserve"> zahvat u tlo biti </w:t>
      </w:r>
      <w:r w:rsidRPr="00A32C01">
        <w:t xml:space="preserve">vrlo plitko i </w:t>
      </w:r>
      <w:r w:rsidR="00C46230" w:rsidRPr="00A32C01">
        <w:t xml:space="preserve">budući </w:t>
      </w:r>
      <w:r w:rsidR="00C54E42" w:rsidRPr="00A32C01">
        <w:t>na predmetnoj površini nema u</w:t>
      </w:r>
      <w:r w:rsidR="00C46230" w:rsidRPr="00A32C01">
        <w:t>tvrđenih vodotoka ili izvora, a</w:t>
      </w:r>
      <w:r w:rsidR="00C54E42" w:rsidRPr="00A32C01">
        <w:t xml:space="preserve"> isto tako nije utvrđeno postojanja</w:t>
      </w:r>
      <w:r w:rsidRPr="00A32C01">
        <w:t xml:space="preserve"> podzemne vode </w:t>
      </w:r>
      <w:r w:rsidR="00C54E42" w:rsidRPr="00A32C01">
        <w:t>sa stalnim razinama vodnog lica</w:t>
      </w:r>
      <w:r w:rsidR="00C46230" w:rsidRPr="00A32C01">
        <w:t xml:space="preserve"> te će biti omogućeno površinsko otjecanje oborina na zatečeni prirodan način bez uvođenja dodatnih smetnji hidrogeološki odnosi predmetnog područja </w:t>
      </w:r>
      <w:r w:rsidRPr="00A32C01">
        <w:t>neće biti narušeni</w:t>
      </w:r>
      <w:r w:rsidR="00C46230" w:rsidRPr="00A32C01">
        <w:t xml:space="preserve"> zbog provođenja zahvata podizanja nasada</w:t>
      </w:r>
      <w:r w:rsidRPr="00A32C01">
        <w:t xml:space="preserve">. </w:t>
      </w:r>
    </w:p>
    <w:p w:rsidR="004F0948" w:rsidRPr="00A32C01" w:rsidRDefault="004F0948" w:rsidP="004F0948">
      <w:pPr>
        <w:pStyle w:val="NoSpacing"/>
        <w:rPr>
          <w:color w:val="0000FF"/>
        </w:rPr>
      </w:pPr>
    </w:p>
    <w:p w:rsidR="00E43EEC" w:rsidRPr="00A32C01" w:rsidRDefault="00F91A43" w:rsidP="0090672B">
      <w:pPr>
        <w:pStyle w:val="Heading3"/>
        <w:spacing w:before="60" w:line="240" w:lineRule="auto"/>
        <w:rPr>
          <w:szCs w:val="21"/>
        </w:rPr>
      </w:pPr>
      <w:bookmarkStart w:id="268" w:name="_Toc389044885"/>
      <w:bookmarkStart w:id="269" w:name="_Toc436397150"/>
      <w:r w:rsidRPr="00A32C01">
        <w:rPr>
          <w:szCs w:val="21"/>
        </w:rPr>
        <w:t>3</w:t>
      </w:r>
      <w:r w:rsidR="00E43EEC" w:rsidRPr="00A32C01">
        <w:rPr>
          <w:szCs w:val="21"/>
        </w:rPr>
        <w:t>.1.</w:t>
      </w:r>
      <w:r w:rsidR="008C29F0" w:rsidRPr="00A32C01">
        <w:rPr>
          <w:szCs w:val="21"/>
        </w:rPr>
        <w:t>4</w:t>
      </w:r>
      <w:r w:rsidR="00E43EEC" w:rsidRPr="00A32C01">
        <w:rPr>
          <w:szCs w:val="21"/>
        </w:rPr>
        <w:t xml:space="preserve">. Utjecaj na </w:t>
      </w:r>
      <w:bookmarkEnd w:id="268"/>
      <w:r w:rsidR="00165D80" w:rsidRPr="00A32C01">
        <w:rPr>
          <w:szCs w:val="21"/>
        </w:rPr>
        <w:t>biljni i životinjski svijet</w:t>
      </w:r>
      <w:bookmarkEnd w:id="269"/>
    </w:p>
    <w:p w:rsidR="007A605E" w:rsidRPr="00314CFE" w:rsidRDefault="007A605E" w:rsidP="007A605E">
      <w:pPr>
        <w:rPr>
          <w:color w:val="0000FF"/>
          <w:spacing w:val="-2"/>
        </w:rPr>
      </w:pPr>
      <w:r w:rsidRPr="00B67ECB">
        <w:rPr>
          <w:spacing w:val="-2"/>
        </w:rPr>
        <w:t>Lokaciji zahvata predstavlja</w:t>
      </w:r>
      <w:r w:rsidRPr="00B67ECB">
        <w:t xml:space="preserve"> neizgrađeni dio izvan građevinskog područja naselja Donje Biljane koje se nalazi oko 600 m jugozapadno </w:t>
      </w:r>
      <w:r>
        <w:t xml:space="preserve">i </w:t>
      </w:r>
      <w:r w:rsidRPr="00B67ECB">
        <w:t xml:space="preserve">smještana je između dviju županijskih cesta te predstavlja poljoprivredne površine isključivo osnovne namjene - vrijedno tlo. </w:t>
      </w:r>
      <w:r w:rsidRPr="00B67ECB">
        <w:rPr>
          <w:spacing w:val="-2"/>
        </w:rPr>
        <w:t>Na lokaciji zahvata zbog spomenutog okruženja te urbanizacijom i antropogenizacijom područja biljne i životinjske vrste značajno su prorijeđene već u prošlosti, a ujedno su formirana značajna područja s namjenom u poljoprivrednoj proizvodnji i gospodarskim aktivnostima.</w:t>
      </w:r>
      <w:r w:rsidRPr="00314CFE">
        <w:rPr>
          <w:color w:val="0000FF"/>
          <w:spacing w:val="-2"/>
        </w:rPr>
        <w:t xml:space="preserve"> </w:t>
      </w:r>
      <w:r>
        <w:t xml:space="preserve">Na degradiranom šumskom-pašnjačkom </w:t>
      </w:r>
      <w:r w:rsidRPr="00314CFE">
        <w:t xml:space="preserve">terenu </w:t>
      </w:r>
      <w:r>
        <w:t xml:space="preserve">od vegetacije </w:t>
      </w:r>
      <w:r w:rsidRPr="00314CFE">
        <w:t>prevladava drača, kupina i šmrika te pojedinačne šikare hrasta i bijelog graba</w:t>
      </w:r>
      <w:r>
        <w:t>.</w:t>
      </w:r>
    </w:p>
    <w:p w:rsidR="007A605E" w:rsidRDefault="007A605E" w:rsidP="007A605E">
      <w:r>
        <w:t>Zbog relativno kratkog razdoblja trajanja pripremnih radova gdje se očekuje minimalno oko mjesec dana zemljanih rodova na pripremi površina za sadnju kao i povremenom karakteru izvođenja radova na uzgoju voćarskih kultura i vinove loze tijekom vegetacijske sezone zbog mogućnosti prilagodbe prisutnih vrsta ne očekuju se značajni utjecaji na životinjski svijet.</w:t>
      </w:r>
    </w:p>
    <w:p w:rsidR="007A605E" w:rsidRDefault="007A605E" w:rsidP="007A605E">
      <w:pPr>
        <w:rPr>
          <w:color w:val="0000FF"/>
          <w:spacing w:val="-2"/>
        </w:rPr>
      </w:pPr>
      <w:r w:rsidRPr="00217C3B">
        <w:t xml:space="preserve">Uvođenjem nove vrste djelatnosti u prostor tj. podizanjem višegodišnjih nasada povećati će se površine pod određenim monokulturama na relativno maloj površini od 20,44 ha čime će se promijeniti uvjeti u postojećim </w:t>
      </w:r>
      <w:r w:rsidRPr="00217C3B">
        <w:rPr>
          <w:spacing w:val="-2"/>
        </w:rPr>
        <w:t xml:space="preserve"> staništima na način uvođenja dodatne vegetacije i uklanjanjem postojeće vegetacija na području izvedbe pripremnih  radova unutar zone poljoprivredne namjene. Prema navedenome nastupiti će trajni gubitak dijela površina pogodnih staništa zbog samog izvođenja zahvata te kasnije radom planiranog zahvata, ali zbog relativno male površine zahvata neće se značajno utjecati na biljne i životinjske vrste koje povremeno obitavaju na lokaciji zahvata niti u njenoj bližoj okolici budući se iste mogu prilagoditi novonastalom stanju kao i koristiti okolni prostor za svoje obitavanje i opstanak.</w:t>
      </w:r>
    </w:p>
    <w:p w:rsidR="00E43EEC" w:rsidRPr="00A32C01" w:rsidRDefault="00F91A43" w:rsidP="0090672B">
      <w:pPr>
        <w:pStyle w:val="Heading3"/>
        <w:spacing w:before="60" w:line="240" w:lineRule="auto"/>
        <w:rPr>
          <w:szCs w:val="21"/>
        </w:rPr>
      </w:pPr>
      <w:bookmarkStart w:id="270" w:name="_Toc389044886"/>
      <w:bookmarkStart w:id="271" w:name="_Toc436397151"/>
      <w:r w:rsidRPr="00A32C01">
        <w:rPr>
          <w:szCs w:val="21"/>
        </w:rPr>
        <w:lastRenderedPageBreak/>
        <w:t>3</w:t>
      </w:r>
      <w:r w:rsidR="00E43EEC" w:rsidRPr="00A32C01">
        <w:rPr>
          <w:szCs w:val="21"/>
        </w:rPr>
        <w:t>.1.</w:t>
      </w:r>
      <w:r w:rsidR="008C29F0" w:rsidRPr="00A32C01">
        <w:rPr>
          <w:szCs w:val="21"/>
        </w:rPr>
        <w:t>5</w:t>
      </w:r>
      <w:r w:rsidR="00E43EEC" w:rsidRPr="00A32C01">
        <w:rPr>
          <w:szCs w:val="21"/>
        </w:rPr>
        <w:t xml:space="preserve">. Utjecaj na </w:t>
      </w:r>
      <w:bookmarkEnd w:id="270"/>
      <w:r w:rsidR="00165D80" w:rsidRPr="00A32C01">
        <w:rPr>
          <w:szCs w:val="21"/>
        </w:rPr>
        <w:t>tla</w:t>
      </w:r>
      <w:bookmarkEnd w:id="271"/>
    </w:p>
    <w:p w:rsidR="007A605E" w:rsidRDefault="007A605E" w:rsidP="007A605E">
      <w:pPr>
        <w:rPr>
          <w:lang w:bidi="hr-HR"/>
        </w:rPr>
      </w:pPr>
      <w:r>
        <w:rPr>
          <w:lang w:bidi="hr-HR"/>
        </w:rPr>
        <w:t>Pripremni r</w:t>
      </w:r>
      <w:r w:rsidRPr="00A47B4A">
        <w:rPr>
          <w:lang w:bidi="hr-HR"/>
        </w:rPr>
        <w:t xml:space="preserve">adovi na </w:t>
      </w:r>
      <w:r>
        <w:rPr>
          <w:lang w:bidi="hr-HR"/>
        </w:rPr>
        <w:t>podizanju višegodišnjih nasada</w:t>
      </w:r>
      <w:r w:rsidRPr="00A47B4A">
        <w:rPr>
          <w:rFonts w:cs="Tahoma"/>
        </w:rPr>
        <w:t xml:space="preserve"> </w:t>
      </w:r>
      <w:r w:rsidRPr="00A47B4A">
        <w:rPr>
          <w:lang w:bidi="hr-HR"/>
        </w:rPr>
        <w:t xml:space="preserve">imati </w:t>
      </w:r>
      <w:r>
        <w:rPr>
          <w:lang w:bidi="hr-HR"/>
        </w:rPr>
        <w:t xml:space="preserve">će </w:t>
      </w:r>
      <w:r w:rsidRPr="00A47B4A">
        <w:rPr>
          <w:lang w:bidi="hr-HR"/>
        </w:rPr>
        <w:t>značajan utjecaj na tla</w:t>
      </w:r>
      <w:r>
        <w:rPr>
          <w:lang w:bidi="hr-HR"/>
        </w:rPr>
        <w:t xml:space="preserve"> u pogledu zauzimanja površine od 20,44 ha. Međutim, lokacija zahvata je smještena </w:t>
      </w:r>
      <w:r w:rsidRPr="00A47B4A">
        <w:rPr>
          <w:lang w:bidi="hr-HR"/>
        </w:rPr>
        <w:t xml:space="preserve">na </w:t>
      </w:r>
      <w:r>
        <w:rPr>
          <w:lang w:bidi="hr-HR"/>
        </w:rPr>
        <w:t xml:space="preserve">području s </w:t>
      </w:r>
      <w:r w:rsidRPr="00A47B4A">
        <w:rPr>
          <w:lang w:bidi="hr-HR"/>
        </w:rPr>
        <w:t>ograničeno plodnim tlima</w:t>
      </w:r>
      <w:r>
        <w:rPr>
          <w:lang w:bidi="hr-HR"/>
        </w:rPr>
        <w:t>,</w:t>
      </w:r>
      <w:r w:rsidRPr="00A47B4A">
        <w:rPr>
          <w:lang w:bidi="hr-HR"/>
        </w:rPr>
        <w:t xml:space="preserve"> odnosno na</w:t>
      </w:r>
      <w:r>
        <w:rPr>
          <w:lang w:bidi="hr-HR"/>
        </w:rPr>
        <w:t xml:space="preserve"> području</w:t>
      </w:r>
      <w:r w:rsidRPr="00A47B4A">
        <w:rPr>
          <w:lang w:bidi="hr-HR"/>
        </w:rPr>
        <w:t xml:space="preserve"> krš</w:t>
      </w:r>
      <w:r>
        <w:rPr>
          <w:lang w:bidi="hr-HR"/>
        </w:rPr>
        <w:t>a tako da će konačnu utjecaj ustvari biti pozitivan jer će se provedenim radovima poboljšati karakteristike površinskog sloja i podići vrijednost tla u smislu mogućnosti obavljanja intenzivne poljoprivredne djelatnosti</w:t>
      </w:r>
      <w:r w:rsidRPr="00A47B4A">
        <w:rPr>
          <w:lang w:bidi="hr-HR"/>
        </w:rPr>
        <w:t>.</w:t>
      </w:r>
    </w:p>
    <w:p w:rsidR="007A605E" w:rsidRPr="00BB7B0A" w:rsidRDefault="007A605E" w:rsidP="007A605E">
      <w:pPr>
        <w:rPr>
          <w:lang w:bidi="hr-HR"/>
        </w:rPr>
      </w:pPr>
      <w:r w:rsidRPr="00A47B4A">
        <w:rPr>
          <w:lang w:bidi="hr-HR"/>
        </w:rPr>
        <w:t xml:space="preserve"> Postojeće stanje na lokaciji povezano je s </w:t>
      </w:r>
      <w:r>
        <w:rPr>
          <w:lang w:bidi="hr-HR"/>
        </w:rPr>
        <w:t xml:space="preserve">neplanskim </w:t>
      </w:r>
      <w:r w:rsidRPr="00A47B4A">
        <w:rPr>
          <w:lang w:bidi="hr-HR"/>
        </w:rPr>
        <w:t xml:space="preserve">održavanjem </w:t>
      </w:r>
      <w:r>
        <w:rPr>
          <w:lang w:bidi="hr-HR"/>
        </w:rPr>
        <w:t>površina jer lokacija zahvata u naravi zapravo predstavlja pašnjačke površine (kultura upisana u posjedovnom listu i izvodu iz katastarskog plana)</w:t>
      </w:r>
      <w:r w:rsidRPr="00A47B4A">
        <w:rPr>
          <w:lang w:bidi="hr-HR"/>
        </w:rPr>
        <w:t xml:space="preserve"> </w:t>
      </w:r>
      <w:r w:rsidRPr="00BB7B0A">
        <w:rPr>
          <w:lang w:bidi="hr-HR"/>
        </w:rPr>
        <w:t xml:space="preserve">odnosno u okolici su prisutne i poljoprivredne aktivnosti manjeg intenziteta. </w:t>
      </w:r>
    </w:p>
    <w:p w:rsidR="007A605E" w:rsidRPr="00BB7B0A" w:rsidRDefault="007A605E" w:rsidP="007A605E">
      <w:pPr>
        <w:rPr>
          <w:lang w:bidi="hr-HR"/>
        </w:rPr>
      </w:pPr>
      <w:r w:rsidRPr="00BB7B0A">
        <w:rPr>
          <w:lang w:bidi="hr-HR"/>
        </w:rPr>
        <w:t xml:space="preserve">Planirani zahvat na lokaciji </w:t>
      </w:r>
      <w:r w:rsidRPr="00BB7B0A">
        <w:rPr>
          <w:rFonts w:cs="Tahoma"/>
        </w:rPr>
        <w:t xml:space="preserve"> </w:t>
      </w:r>
      <w:r w:rsidRPr="00BB7B0A">
        <w:rPr>
          <w:lang w:bidi="hr-HR"/>
        </w:rPr>
        <w:t>neće imati značajan negativan utjecaj na tla jer se planira na relativno maloj površini u odnosu na mogućnosti okolnog prostora i budući će se površinski sloj tla samo privremeno otkopavati i nakon završetka pripremnih radova s poboljšanim značajkama ponovno koristiti na istoj lokaciji u postupku sadnje i odvijanja uzgoja voćarskih kultura i vinove loze.</w:t>
      </w:r>
    </w:p>
    <w:p w:rsidR="007A605E" w:rsidRPr="00BB7B0A" w:rsidRDefault="007A605E" w:rsidP="007A605E">
      <w:pPr>
        <w:rPr>
          <w:lang w:bidi="hr-HR"/>
        </w:rPr>
      </w:pPr>
      <w:r w:rsidRPr="00BB7B0A">
        <w:rPr>
          <w:lang w:bidi="hr-HR"/>
        </w:rPr>
        <w:t>Utjecaj zahvata ogleda se u privremenom narušavanju dijela površine i zahvaćanju određene količine tla koja po završetku pripremnih radova trajno ostaje na istoj lokaciji. Fizička i kemijska svojstva površinskog sloja tla ostati će nepromijenjena jednako kao i nezagađenost te ekološka uloga i njegov potencijal</w:t>
      </w:r>
      <w:r>
        <w:rPr>
          <w:lang w:bidi="hr-HR"/>
        </w:rPr>
        <w:t xml:space="preserve"> u naknadnoj poljoprivrednoj proizvodnji</w:t>
      </w:r>
      <w:r w:rsidRPr="00BB7B0A">
        <w:rPr>
          <w:lang w:bidi="hr-HR"/>
        </w:rPr>
        <w:t xml:space="preserve">. </w:t>
      </w:r>
    </w:p>
    <w:p w:rsidR="00AE5BCA" w:rsidRPr="00A32C01" w:rsidRDefault="00AE5BCA" w:rsidP="00AE5BCA">
      <w:pPr>
        <w:pStyle w:val="NoSpacing"/>
      </w:pPr>
    </w:p>
    <w:p w:rsidR="00E43EEC" w:rsidRPr="00A32C01" w:rsidRDefault="00F91A43" w:rsidP="00FC4756">
      <w:pPr>
        <w:pStyle w:val="Heading3"/>
        <w:spacing w:line="240" w:lineRule="auto"/>
        <w:rPr>
          <w:szCs w:val="21"/>
        </w:rPr>
      </w:pPr>
      <w:bookmarkStart w:id="272" w:name="_Toc389044887"/>
      <w:bookmarkStart w:id="273" w:name="_Toc436397152"/>
      <w:r w:rsidRPr="00A32C01">
        <w:rPr>
          <w:szCs w:val="21"/>
        </w:rPr>
        <w:t>3</w:t>
      </w:r>
      <w:r w:rsidR="00E43EEC" w:rsidRPr="00A32C01">
        <w:rPr>
          <w:szCs w:val="21"/>
        </w:rPr>
        <w:t>.1.</w:t>
      </w:r>
      <w:r w:rsidR="008C29F0" w:rsidRPr="00A32C01">
        <w:rPr>
          <w:szCs w:val="21"/>
        </w:rPr>
        <w:t>6</w:t>
      </w:r>
      <w:r w:rsidR="00E43EEC" w:rsidRPr="00A32C01">
        <w:rPr>
          <w:szCs w:val="21"/>
        </w:rPr>
        <w:t>. Utjecaj na vode</w:t>
      </w:r>
      <w:bookmarkEnd w:id="272"/>
      <w:bookmarkEnd w:id="273"/>
    </w:p>
    <w:p w:rsidR="00CC4845" w:rsidRDefault="00CC4845" w:rsidP="00CC4845">
      <w:r>
        <w:t>Podzemne vode sa šireg područja lokacije predmetnog zahvata dominantno teku prema sjeverozapadu, paralelno s prevladavajućim uzdužnim osima orografske strukture dinarskog pravca pružanja, odnosno kreću se prema Ljubačkom i Ninskom zaljevu</w:t>
      </w:r>
      <w:r w:rsidR="00ED7594">
        <w:t xml:space="preserve"> (sjeverno od lokacije zahvata)</w:t>
      </w:r>
      <w:r>
        <w:t>. Tek manji dio podzemne vode iz područja Donjih Biljana djelomice teče i u smjeru juga, prihranjujući izvore u području Kakme. Stoga se može zaključiti da predmetno područje predstavlja razvodnicu dvaju hidrogeoloških slivova.</w:t>
      </w:r>
    </w:p>
    <w:p w:rsidR="007A605E" w:rsidRDefault="007A605E" w:rsidP="007A605E">
      <w:r>
        <w:t xml:space="preserve">U širem prostoru planiranog zahvata, unutar podzemnog vodnog tijela Bokanjac - Poličnik, podzemne vode su za potrebe vodoopskrbe zahvaćene na zdencima Bokanjac (50 l/s) </w:t>
      </w:r>
      <w:r w:rsidR="00CC4845">
        <w:t xml:space="preserve">koji se nalazi oko 27 km sjeverozapadno od lokacije zahvata </w:t>
      </w:r>
      <w:r>
        <w:t xml:space="preserve">te na izvorima Boljkovac (60 l/s) i Jezerce (100 l/s), dok zdenac Oko (30 l/s) </w:t>
      </w:r>
      <w:r w:rsidR="00CC4845">
        <w:t xml:space="preserve">koji se nalazi oko 22 km sjeverozapadno od lokacije zahvata </w:t>
      </w:r>
      <w:r>
        <w:t>trenutačno nije zahvaćen. Vodocrpilište Bokanjac smješteno je na jugoistočnoj strani Bokanjačkog blata, jugozapadno od vodocrpilišta Oko. Glavno je vodocrpilište za potrebe javne vodoopskrbe Grada Zadra, a korisnik je Zadarski vodovod. Vodocrpilište se sastoji od četiri zdenca, a sustav za crpljenje zatvorenog je tipa.</w:t>
      </w:r>
    </w:p>
    <w:p w:rsidR="007A605E" w:rsidRDefault="007A605E" w:rsidP="007A605E">
      <w:r>
        <w:t xml:space="preserve">Zone sanitarne zaštite izvorišta šireg razmatranog prostora utvrđene su na temelju istražnih radova iz 1994. godine (Institut za geološka istraživanja, Zagreb). Na osnovu novih hidrogeoloških istraživanja istog područja iz 2013. godine (Hrvatski geološki institut) izrađen je novi pregledni zemljovid sliva "Bokanjac - Poličnik" sa zonama sanitarne zaštite i najvažnijim onečišćivačima u području crpilišta zadarskog vodovoda. </w:t>
      </w:r>
      <w:r w:rsidRPr="00314CFE">
        <w:t>Lokacija zahvata smještena je svojim sjeverozapadnim dijelom na području III</w:t>
      </w:r>
      <w:r>
        <w:t>.</w:t>
      </w:r>
      <w:r w:rsidRPr="00314CFE">
        <w:t xml:space="preserve"> zone sanitarne zaštite izvorišta, dok je jugoistočni dio smješten na području IV</w:t>
      </w:r>
      <w:r>
        <w:t>.</w:t>
      </w:r>
      <w:r w:rsidRPr="00314CFE">
        <w:t xml:space="preserve"> zone sanitarne zaštite izvorišta (prilog 4. list 5).</w:t>
      </w:r>
    </w:p>
    <w:p w:rsidR="002052DB" w:rsidRDefault="002052DB" w:rsidP="002052DB">
      <w:r>
        <w:t xml:space="preserve">Sukladno Odluci o zaštiti izvorišta pitke vode izvora unutar slijeva Bokanjac - Poličnik / Zdenci B-4 i B-5, Jezerce, Oko, Boljkovac i Golubinka (Službeni glasnik Zadarske županije br. 9/14) </w:t>
      </w:r>
      <w:r w:rsidR="007F2585">
        <w:t>na području lokacije zahvata nema ograničenja u smislu provođenja planiranog zahvata podizanja višegodišnjih nasada kao i njegovog korištenja.</w:t>
      </w:r>
    </w:p>
    <w:p w:rsidR="00A07694" w:rsidRDefault="00A07694" w:rsidP="00C008F0">
      <w:pPr>
        <w:spacing w:before="60"/>
      </w:pPr>
      <w:r w:rsidRPr="00A32C01">
        <w:lastRenderedPageBreak/>
        <w:t>Budući je za održavanje i efikasnije funkcioniranje poljoprivredne proizvodnje na lokaciji zahvata predviđena izvedba sustava za navodnjavanje i planirana prosječna potrošnja vode iznosi oko 2 100 m</w:t>
      </w:r>
      <w:r w:rsidRPr="00A32C01">
        <w:rPr>
          <w:vertAlign w:val="superscript"/>
        </w:rPr>
        <w:t>3</w:t>
      </w:r>
      <w:r w:rsidRPr="00A32C01">
        <w:t>/god., odnosno maksimalna potrošnja iznosi oko 3 800 m</w:t>
      </w:r>
      <w:r w:rsidRPr="00A07694">
        <w:rPr>
          <w:vertAlign w:val="superscript"/>
        </w:rPr>
        <w:t>3</w:t>
      </w:r>
      <w:r w:rsidRPr="00A32C01">
        <w:t xml:space="preserve">/god. predviđene količine </w:t>
      </w:r>
      <w:r w:rsidRPr="00E67AA7">
        <w:rPr>
          <w:color w:val="0000FF"/>
        </w:rPr>
        <w:t xml:space="preserve">koje će se </w:t>
      </w:r>
      <w:r w:rsidR="00E67AA7" w:rsidRPr="00E67AA7">
        <w:rPr>
          <w:color w:val="0000FF"/>
        </w:rPr>
        <w:t xml:space="preserve">osiguravati nadopunom </w:t>
      </w:r>
      <w:r w:rsidR="00814892">
        <w:rPr>
          <w:color w:val="0000FF"/>
        </w:rPr>
        <w:t xml:space="preserve">planirane montažne </w:t>
      </w:r>
      <w:r w:rsidR="00E67AA7" w:rsidRPr="00E67AA7">
        <w:rPr>
          <w:color w:val="0000FF"/>
        </w:rPr>
        <w:t xml:space="preserve">akumulacije prirodnim putem prikupljanjem kišnice i dopunom dovoženjem kamionskim cisternama </w:t>
      </w:r>
      <w:r w:rsidR="00E67AA7">
        <w:rPr>
          <w:color w:val="0000FF"/>
        </w:rPr>
        <w:t xml:space="preserve">neće </w:t>
      </w:r>
      <w:r w:rsidRPr="00E67AA7">
        <w:rPr>
          <w:color w:val="0000FF"/>
        </w:rPr>
        <w:t xml:space="preserve">imati značajnijeg utjecaja na </w:t>
      </w:r>
      <w:r w:rsidR="00E67AA7" w:rsidRPr="00E67AA7">
        <w:rPr>
          <w:color w:val="0000FF"/>
        </w:rPr>
        <w:t>sustav vodoopskrbe</w:t>
      </w:r>
      <w:r w:rsidRPr="00E67AA7">
        <w:rPr>
          <w:color w:val="0000FF"/>
        </w:rPr>
        <w:t xml:space="preserve"> </w:t>
      </w:r>
      <w:r w:rsidRPr="00A32C01">
        <w:t>kako u užoj tako i široj okolici lokacije zahvata.</w:t>
      </w:r>
    </w:p>
    <w:p w:rsidR="00CC4845" w:rsidRDefault="00D041FA" w:rsidP="00C008F0">
      <w:pPr>
        <w:spacing w:before="60"/>
      </w:pPr>
      <w:r>
        <w:t>U</w:t>
      </w:r>
      <w:r w:rsidRPr="00A32C01">
        <w:t>z lokaciju zahvata nalazi područje planirane akumulacije za navodnjavanje zemljišta "Kotao" udaljene oko 380 m istočno, a vodotok/bujica Kličevica protječe oko 500 m jugoistočno</w:t>
      </w:r>
      <w:r w:rsidR="00C008F0">
        <w:t>,</w:t>
      </w:r>
      <w:r>
        <w:t xml:space="preserve"> prema čemu se zbog prostornog rasporeda </w:t>
      </w:r>
      <w:r w:rsidR="00A07694">
        <w:t>kao i zbog činjenice da na lokaciji zahvata neće biti potreba za korištenje ili ispuštanje tehnoloških voda</w:t>
      </w:r>
      <w:r w:rsidR="00C008F0">
        <w:t>,</w:t>
      </w:r>
      <w:r w:rsidR="00A07694">
        <w:t xml:space="preserve"> </w:t>
      </w:r>
      <w:r>
        <w:t xml:space="preserve">na iste </w:t>
      </w:r>
      <w:r w:rsidR="00A07694">
        <w:t xml:space="preserve">se </w:t>
      </w:r>
      <w:r>
        <w:t xml:space="preserve">ne očekuje moguće utjecaje </w:t>
      </w:r>
      <w:r w:rsidR="007775E2">
        <w:t xml:space="preserve">zbog provođenja </w:t>
      </w:r>
      <w:r>
        <w:t>planiranog zahvata.</w:t>
      </w:r>
      <w:r w:rsidR="007775E2">
        <w:t xml:space="preserve"> </w:t>
      </w:r>
    </w:p>
    <w:p w:rsidR="007A605E" w:rsidRPr="00E67AA7" w:rsidRDefault="007A605E" w:rsidP="00E67AA7">
      <w:pPr>
        <w:pStyle w:val="NoSpacing"/>
      </w:pPr>
    </w:p>
    <w:p w:rsidR="00E43EEC" w:rsidRPr="00A32C01" w:rsidRDefault="00F91A43" w:rsidP="00E67AA7">
      <w:pPr>
        <w:pStyle w:val="Heading3"/>
        <w:spacing w:before="0" w:line="240" w:lineRule="auto"/>
        <w:rPr>
          <w:szCs w:val="21"/>
        </w:rPr>
      </w:pPr>
      <w:bookmarkStart w:id="274" w:name="_Toc389044888"/>
      <w:bookmarkStart w:id="275" w:name="_Toc436397153"/>
      <w:r w:rsidRPr="00A32C01">
        <w:rPr>
          <w:szCs w:val="21"/>
        </w:rPr>
        <w:t>3</w:t>
      </w:r>
      <w:r w:rsidR="00E43EEC" w:rsidRPr="00A32C01">
        <w:rPr>
          <w:szCs w:val="21"/>
        </w:rPr>
        <w:t>.1.</w:t>
      </w:r>
      <w:r w:rsidR="008C29F0" w:rsidRPr="00A32C01">
        <w:rPr>
          <w:szCs w:val="21"/>
        </w:rPr>
        <w:t>7</w:t>
      </w:r>
      <w:r w:rsidR="00E43EEC" w:rsidRPr="00A32C01">
        <w:rPr>
          <w:szCs w:val="21"/>
        </w:rPr>
        <w:t>. Utjecaj na zrak</w:t>
      </w:r>
      <w:bookmarkEnd w:id="274"/>
      <w:bookmarkEnd w:id="275"/>
    </w:p>
    <w:p w:rsidR="008454B6" w:rsidRPr="006956AD" w:rsidRDefault="008454B6" w:rsidP="00C008F0">
      <w:pPr>
        <w:spacing w:before="60"/>
      </w:pPr>
      <w:r w:rsidRPr="006956AD">
        <w:t>Utjecaj kod pripremanja površine tla za podizanje višegodišnjih nasada na lokaciji zahvata</w:t>
      </w:r>
      <w:r w:rsidRPr="006956AD">
        <w:rPr>
          <w:szCs w:val="24"/>
          <w:lang w:eastAsia="hr-HR"/>
        </w:rPr>
        <w:t xml:space="preserve"> </w:t>
      </w:r>
      <w:r w:rsidRPr="006956AD">
        <w:t xml:space="preserve">na zrak biti će minimalni te ograničenog privremenog trajanja tijekom korištenja radnih strojeva kojima će se usitnjavati kamen i provoditi iskop sadnih jama te će biti povezani isključivo s lokacijom i neposrednom užom okolicom. </w:t>
      </w:r>
    </w:p>
    <w:p w:rsidR="008454B6" w:rsidRPr="006956AD" w:rsidRDefault="008454B6" w:rsidP="00C008F0">
      <w:pPr>
        <w:spacing w:before="60"/>
      </w:pPr>
      <w:r w:rsidRPr="006956AD">
        <w:t>Utjecaj promatranog zahvata na onečišćenje zraka ogledati će se kroz emisiju prašine kao posljedicu rada predviđene poljoprivredne opreme i strojeva u proizvodnji voćarskih kultura i vinove loze te kroz emisije transportnih vozila za dopremanje materijala i otpremanje gotovih proizvoda pokretanih motorima na unutarnje sagorijevanje (ispušni plinovi i prašina).</w:t>
      </w:r>
    </w:p>
    <w:p w:rsidR="008454B6" w:rsidRPr="008454B6" w:rsidRDefault="008454B6" w:rsidP="00C008F0">
      <w:pPr>
        <w:spacing w:before="60"/>
      </w:pPr>
      <w:r w:rsidRPr="006956AD">
        <w:t xml:space="preserve">Tijekom rada emisije u zrak s površina pod višegodišnjim nasadima vezane su uz spomenuti rad strojeva, međutim konstrukcijom strojeva, njihovim redovitim održavanjem te kao i zbog činjenice da neće biti zastupljeni u većem broju niti raditi veliki broj sati na godišnjoj razini, emisija prašine </w:t>
      </w:r>
      <w:r>
        <w:t xml:space="preserve">u okolici zahvata </w:t>
      </w:r>
      <w:r w:rsidRPr="006956AD">
        <w:t>zadržati će se u granicama propisnih vrijednosti.</w:t>
      </w:r>
      <w:r w:rsidR="00C008F0">
        <w:t xml:space="preserve"> </w:t>
      </w:r>
      <w:r w:rsidRPr="008454B6">
        <w:t xml:space="preserve">Utjecaji na zrak prilikom podizanja višegodišnjih nasada kao i naknadno u korištenju istih primjenom najboljih tehnika i odabirom tehnologije (poljoprivredna oprema) svedeni na najmanju moguću mjeru. </w:t>
      </w:r>
    </w:p>
    <w:p w:rsidR="00E43EEC" w:rsidRPr="00A32C01" w:rsidRDefault="00E43EEC" w:rsidP="003262E7">
      <w:pPr>
        <w:pStyle w:val="NoSpacing"/>
        <w:rPr>
          <w:color w:val="0000FF"/>
        </w:rPr>
      </w:pPr>
    </w:p>
    <w:p w:rsidR="00E43EEC" w:rsidRPr="00A32C01" w:rsidRDefault="00F91A43" w:rsidP="00E67AA7">
      <w:pPr>
        <w:pStyle w:val="Heading3"/>
        <w:spacing w:before="0"/>
        <w:rPr>
          <w:szCs w:val="21"/>
        </w:rPr>
      </w:pPr>
      <w:bookmarkStart w:id="276" w:name="_Toc389044889"/>
      <w:bookmarkStart w:id="277" w:name="_Toc436397154"/>
      <w:r w:rsidRPr="00A32C01">
        <w:rPr>
          <w:szCs w:val="21"/>
        </w:rPr>
        <w:t>3</w:t>
      </w:r>
      <w:r w:rsidR="00241AA9" w:rsidRPr="00A32C01">
        <w:rPr>
          <w:szCs w:val="21"/>
        </w:rPr>
        <w:t>.1.</w:t>
      </w:r>
      <w:r w:rsidR="008C29F0" w:rsidRPr="00A32C01">
        <w:rPr>
          <w:szCs w:val="21"/>
        </w:rPr>
        <w:t>8</w:t>
      </w:r>
      <w:r w:rsidR="00241AA9" w:rsidRPr="00A32C01">
        <w:rPr>
          <w:szCs w:val="21"/>
        </w:rPr>
        <w:t>. Utjecaj na kulturna dobra</w:t>
      </w:r>
      <w:bookmarkEnd w:id="276"/>
      <w:r w:rsidR="00BC1F14" w:rsidRPr="00A32C01">
        <w:rPr>
          <w:szCs w:val="21"/>
        </w:rPr>
        <w:t>, arheološku i graditeljsku baštinu</w:t>
      </w:r>
      <w:bookmarkEnd w:id="277"/>
    </w:p>
    <w:p w:rsidR="001A66DA" w:rsidRPr="00A32C01" w:rsidRDefault="001A66DA" w:rsidP="00AE5BCA">
      <w:pPr>
        <w:spacing w:before="60"/>
        <w:rPr>
          <w:spacing w:val="-4"/>
          <w:szCs w:val="24"/>
          <w:lang w:eastAsia="hr-HR"/>
        </w:rPr>
      </w:pPr>
      <w:r w:rsidRPr="00A32C01">
        <w:rPr>
          <w:szCs w:val="24"/>
          <w:lang w:eastAsia="hr-HR"/>
        </w:rPr>
        <w:t xml:space="preserve">Utjecaj </w:t>
      </w:r>
      <w:r w:rsidR="00AE5BCA" w:rsidRPr="00A32C01">
        <w:rPr>
          <w:szCs w:val="24"/>
          <w:lang w:eastAsia="hr-HR"/>
        </w:rPr>
        <w:t xml:space="preserve">planiranog podizanja višegodišnjih nasada </w:t>
      </w:r>
      <w:r w:rsidRPr="00A32C01">
        <w:rPr>
          <w:szCs w:val="24"/>
          <w:lang w:eastAsia="hr-HR"/>
        </w:rPr>
        <w:t>na kulturno-povijesne objekte (kulturna dobra) prom</w:t>
      </w:r>
      <w:r w:rsidR="00AE5BCA" w:rsidRPr="00A32C01">
        <w:rPr>
          <w:szCs w:val="24"/>
          <w:lang w:eastAsia="hr-HR"/>
        </w:rPr>
        <w:t xml:space="preserve">atra se kao izravni i neizravni. </w:t>
      </w:r>
      <w:r w:rsidR="00AE5BCA" w:rsidRPr="00A32C01">
        <w:rPr>
          <w:b/>
          <w:i/>
          <w:szCs w:val="24"/>
          <w:lang w:eastAsia="hr-HR"/>
        </w:rPr>
        <w:t>I</w:t>
      </w:r>
      <w:r w:rsidRPr="00A32C01">
        <w:rPr>
          <w:b/>
          <w:bCs/>
          <w:i/>
          <w:szCs w:val="24"/>
          <w:lang w:eastAsia="hr-HR"/>
        </w:rPr>
        <w:t>zravnim utjecajem</w:t>
      </w:r>
      <w:r w:rsidR="00AE5BCA" w:rsidRPr="00A32C01">
        <w:rPr>
          <w:b/>
          <w:bCs/>
          <w:i/>
          <w:szCs w:val="24"/>
          <w:lang w:eastAsia="hr-HR"/>
        </w:rPr>
        <w:t xml:space="preserve"> </w:t>
      </w:r>
      <w:r w:rsidRPr="00A32C01">
        <w:rPr>
          <w:szCs w:val="24"/>
          <w:lang w:eastAsia="hr-HR"/>
        </w:rPr>
        <w:t xml:space="preserve">smatra se svaka fizička destrukcija tih objekata/lokaliteta unutar predviđenih zona utjecaja </w:t>
      </w:r>
      <w:r w:rsidRPr="00A32C01">
        <w:rPr>
          <w:bCs/>
          <w:szCs w:val="24"/>
          <w:lang w:eastAsia="hr-HR"/>
        </w:rPr>
        <w:t>(</w:t>
      </w:r>
      <w:r w:rsidRPr="00A32C01">
        <w:rPr>
          <w:b/>
          <w:bCs/>
          <w:i/>
          <w:szCs w:val="24"/>
          <w:lang w:eastAsia="hr-HR"/>
        </w:rPr>
        <w:t>Zona A</w:t>
      </w:r>
      <w:r w:rsidR="00AE5BCA" w:rsidRPr="00A32C01">
        <w:rPr>
          <w:b/>
          <w:bCs/>
          <w:i/>
          <w:szCs w:val="24"/>
          <w:lang w:eastAsia="hr-HR"/>
        </w:rPr>
        <w:t xml:space="preserve"> </w:t>
      </w:r>
      <w:r w:rsidRPr="00A32C01">
        <w:rPr>
          <w:szCs w:val="24"/>
          <w:lang w:eastAsia="hr-HR"/>
        </w:rPr>
        <w:t xml:space="preserve">prostor unutar </w:t>
      </w:r>
      <w:r w:rsidRPr="00A32C01">
        <w:rPr>
          <w:b/>
          <w:bCs/>
          <w:i/>
          <w:szCs w:val="24"/>
          <w:lang w:eastAsia="hr-HR"/>
        </w:rPr>
        <w:t>250 m</w:t>
      </w:r>
      <w:r w:rsidR="00AE5BCA" w:rsidRPr="00A32C01">
        <w:rPr>
          <w:b/>
          <w:bCs/>
          <w:i/>
          <w:szCs w:val="24"/>
          <w:lang w:eastAsia="hr-HR"/>
        </w:rPr>
        <w:t xml:space="preserve"> </w:t>
      </w:r>
      <w:r w:rsidRPr="00A32C01">
        <w:rPr>
          <w:szCs w:val="24"/>
          <w:lang w:eastAsia="hr-HR"/>
        </w:rPr>
        <w:t xml:space="preserve">oko parcele </w:t>
      </w:r>
      <w:r w:rsidR="00AE5BCA" w:rsidRPr="00A32C01">
        <w:rPr>
          <w:szCs w:val="24"/>
          <w:lang w:eastAsia="hr-HR"/>
        </w:rPr>
        <w:t>podizanja nasada</w:t>
      </w:r>
      <w:r w:rsidRPr="00A32C01">
        <w:rPr>
          <w:szCs w:val="24"/>
          <w:lang w:eastAsia="hr-HR"/>
        </w:rPr>
        <w:t xml:space="preserve"> kao granični prostor utjecaja na arheološka nalazišta, te pojedinačne kulturno-povijesne objekte).</w:t>
      </w:r>
      <w:r w:rsidR="00AE5BCA" w:rsidRPr="00A32C01">
        <w:rPr>
          <w:szCs w:val="24"/>
          <w:lang w:eastAsia="hr-HR"/>
        </w:rPr>
        <w:t xml:space="preserve"> </w:t>
      </w:r>
      <w:r w:rsidR="00AE5BCA" w:rsidRPr="00A32C01">
        <w:rPr>
          <w:b/>
          <w:i/>
          <w:szCs w:val="24"/>
          <w:lang w:eastAsia="hr-HR"/>
        </w:rPr>
        <w:t>N</w:t>
      </w:r>
      <w:r w:rsidRPr="00A32C01">
        <w:rPr>
          <w:b/>
          <w:bCs/>
          <w:i/>
          <w:spacing w:val="-4"/>
          <w:szCs w:val="24"/>
          <w:lang w:eastAsia="hr-HR"/>
        </w:rPr>
        <w:t>eizravnim utjecajem</w:t>
      </w:r>
      <w:r w:rsidR="00AE5BCA" w:rsidRPr="00A32C01">
        <w:rPr>
          <w:b/>
          <w:bCs/>
          <w:i/>
          <w:spacing w:val="-4"/>
          <w:szCs w:val="24"/>
          <w:lang w:eastAsia="hr-HR"/>
        </w:rPr>
        <w:t xml:space="preserve"> </w:t>
      </w:r>
      <w:r w:rsidRPr="00A32C01">
        <w:rPr>
          <w:spacing w:val="-4"/>
          <w:szCs w:val="24"/>
          <w:lang w:eastAsia="hr-HR"/>
        </w:rPr>
        <w:t xml:space="preserve">smatra se narušavanje integriteta pripadajućega prostora kulturnoga dobra </w:t>
      </w:r>
      <w:r w:rsidRPr="00A32C01">
        <w:rPr>
          <w:bCs/>
          <w:spacing w:val="-4"/>
          <w:szCs w:val="24"/>
          <w:lang w:eastAsia="hr-HR"/>
        </w:rPr>
        <w:t>(</w:t>
      </w:r>
      <w:r w:rsidRPr="00A32C01">
        <w:rPr>
          <w:b/>
          <w:bCs/>
          <w:i/>
          <w:spacing w:val="-4"/>
          <w:szCs w:val="24"/>
          <w:lang w:eastAsia="hr-HR"/>
        </w:rPr>
        <w:t>Zona B</w:t>
      </w:r>
      <w:r w:rsidR="00AE5BCA" w:rsidRPr="00A32C01">
        <w:rPr>
          <w:b/>
          <w:bCs/>
          <w:i/>
          <w:spacing w:val="-4"/>
          <w:szCs w:val="24"/>
          <w:lang w:eastAsia="hr-HR"/>
        </w:rPr>
        <w:t xml:space="preserve"> </w:t>
      </w:r>
      <w:r w:rsidRPr="00A32C01">
        <w:rPr>
          <w:spacing w:val="-4"/>
          <w:szCs w:val="24"/>
          <w:lang w:eastAsia="hr-HR"/>
        </w:rPr>
        <w:t xml:space="preserve">prostor unutar </w:t>
      </w:r>
      <w:r w:rsidRPr="00A32C01">
        <w:rPr>
          <w:b/>
          <w:bCs/>
          <w:i/>
          <w:spacing w:val="-4"/>
          <w:szCs w:val="24"/>
          <w:lang w:eastAsia="hr-HR"/>
        </w:rPr>
        <w:t>500 m</w:t>
      </w:r>
      <w:r w:rsidR="00AE5BCA" w:rsidRPr="00A32C01">
        <w:rPr>
          <w:b/>
          <w:bCs/>
          <w:i/>
          <w:spacing w:val="-4"/>
          <w:szCs w:val="24"/>
          <w:lang w:eastAsia="hr-HR"/>
        </w:rPr>
        <w:t xml:space="preserve"> </w:t>
      </w:r>
      <w:r w:rsidRPr="00A32C01">
        <w:rPr>
          <w:spacing w:val="-4"/>
          <w:szCs w:val="24"/>
          <w:lang w:eastAsia="hr-HR"/>
        </w:rPr>
        <w:t xml:space="preserve">oko parcele </w:t>
      </w:r>
      <w:r w:rsidR="00AE5BCA" w:rsidRPr="00A32C01">
        <w:rPr>
          <w:szCs w:val="24"/>
          <w:lang w:eastAsia="hr-HR"/>
        </w:rPr>
        <w:t xml:space="preserve">podizanja nasada </w:t>
      </w:r>
      <w:r w:rsidRPr="00A32C01">
        <w:rPr>
          <w:spacing w:val="-4"/>
          <w:szCs w:val="24"/>
          <w:lang w:eastAsia="hr-HR"/>
        </w:rPr>
        <w:t>kao granični prostor utjecaja na kulturna dobra s prostornim obilježjem).</w:t>
      </w:r>
    </w:p>
    <w:p w:rsidR="00787EC1" w:rsidRPr="00A32C01" w:rsidRDefault="00787EC1" w:rsidP="00E43EEC">
      <w:pPr>
        <w:rPr>
          <w:color w:val="0000FF"/>
          <w:lang w:eastAsia="hr-HR"/>
        </w:rPr>
      </w:pPr>
      <w:r w:rsidRPr="00A32C01">
        <w:rPr>
          <w:lang w:eastAsia="hr-HR"/>
        </w:rPr>
        <w:t xml:space="preserve">Najbliža smještena kulturna dobra nalaze se na području naselja </w:t>
      </w:r>
      <w:r w:rsidR="009A5DA0" w:rsidRPr="00A32C01">
        <w:rPr>
          <w:lang w:eastAsia="hr-HR"/>
        </w:rPr>
        <w:t>Smilčić</w:t>
      </w:r>
      <w:r w:rsidRPr="00A32C01">
        <w:rPr>
          <w:lang w:eastAsia="hr-HR"/>
        </w:rPr>
        <w:t xml:space="preserve"> koji je na udaljenosti </w:t>
      </w:r>
      <w:r w:rsidR="0026113F" w:rsidRPr="00A32C01">
        <w:rPr>
          <w:lang w:eastAsia="hr-HR"/>
        </w:rPr>
        <w:t>većoj</w:t>
      </w:r>
      <w:r w:rsidRPr="00A32C01">
        <w:rPr>
          <w:lang w:eastAsia="hr-HR"/>
        </w:rPr>
        <w:t xml:space="preserve"> od </w:t>
      </w:r>
      <w:r w:rsidR="009A5DA0" w:rsidRPr="00A32C01">
        <w:rPr>
          <w:lang w:eastAsia="hr-HR"/>
        </w:rPr>
        <w:t>1</w:t>
      </w:r>
      <w:r w:rsidR="0026113F" w:rsidRPr="00A32C01">
        <w:rPr>
          <w:lang w:eastAsia="hr-HR"/>
        </w:rPr>
        <w:t>,</w:t>
      </w:r>
      <w:r w:rsidR="00BA4A6D" w:rsidRPr="00A32C01">
        <w:rPr>
          <w:lang w:eastAsia="hr-HR"/>
        </w:rPr>
        <w:t>1</w:t>
      </w:r>
      <w:r w:rsidR="000F5384" w:rsidRPr="00A32C01">
        <w:rPr>
          <w:lang w:eastAsia="hr-HR"/>
        </w:rPr>
        <w:t xml:space="preserve"> </w:t>
      </w:r>
      <w:r w:rsidR="0026113F" w:rsidRPr="00A32C01">
        <w:rPr>
          <w:lang w:eastAsia="hr-HR"/>
        </w:rPr>
        <w:t>k</w:t>
      </w:r>
      <w:r w:rsidRPr="00A32C01">
        <w:rPr>
          <w:lang w:eastAsia="hr-HR"/>
        </w:rPr>
        <w:t xml:space="preserve">m </w:t>
      </w:r>
      <w:r w:rsidR="009A5DA0" w:rsidRPr="00A32C01">
        <w:rPr>
          <w:lang w:eastAsia="hr-HR"/>
        </w:rPr>
        <w:t>sjever</w:t>
      </w:r>
      <w:r w:rsidR="00607299" w:rsidRPr="00A32C01">
        <w:rPr>
          <w:lang w:eastAsia="hr-HR"/>
        </w:rPr>
        <w:t>ozapadno</w:t>
      </w:r>
      <w:r w:rsidR="009A5DA0" w:rsidRPr="00A32C01">
        <w:rPr>
          <w:lang w:eastAsia="hr-HR"/>
        </w:rPr>
        <w:t xml:space="preserve"> </w:t>
      </w:r>
      <w:r w:rsidRPr="00A32C01">
        <w:rPr>
          <w:lang w:eastAsia="hr-HR"/>
        </w:rPr>
        <w:t xml:space="preserve">od lokacije zahvata (prilog </w:t>
      </w:r>
      <w:r w:rsidR="009A5DA0" w:rsidRPr="00A32C01">
        <w:rPr>
          <w:lang w:eastAsia="hr-HR"/>
        </w:rPr>
        <w:t xml:space="preserve">3. list 5 i prilog </w:t>
      </w:r>
      <w:r w:rsidR="0026113F" w:rsidRPr="00A32C01">
        <w:rPr>
          <w:lang w:eastAsia="hr-HR"/>
        </w:rPr>
        <w:t>4</w:t>
      </w:r>
      <w:r w:rsidRPr="00A32C01">
        <w:rPr>
          <w:lang w:eastAsia="hr-HR"/>
        </w:rPr>
        <w:t xml:space="preserve">. list </w:t>
      </w:r>
      <w:r w:rsidR="009A5DA0" w:rsidRPr="00A32C01">
        <w:rPr>
          <w:lang w:eastAsia="hr-HR"/>
        </w:rPr>
        <w:t>4</w:t>
      </w:r>
      <w:r w:rsidRPr="00A32C01">
        <w:rPr>
          <w:lang w:eastAsia="hr-HR"/>
        </w:rPr>
        <w:t>)</w:t>
      </w:r>
      <w:r w:rsidR="0026113F" w:rsidRPr="00A32C01">
        <w:rPr>
          <w:lang w:eastAsia="hr-HR"/>
        </w:rPr>
        <w:t xml:space="preserve"> u kategoriji civilnih povijesnih </w:t>
      </w:r>
      <w:r w:rsidR="009A5DA0" w:rsidRPr="00A32C01">
        <w:rPr>
          <w:lang w:eastAsia="hr-HR"/>
        </w:rPr>
        <w:t xml:space="preserve">sklopova i </w:t>
      </w:r>
      <w:r w:rsidR="0026113F" w:rsidRPr="00A32C01">
        <w:rPr>
          <w:lang w:eastAsia="hr-HR"/>
        </w:rPr>
        <w:t>građevina</w:t>
      </w:r>
      <w:r w:rsidRPr="00A32C01">
        <w:rPr>
          <w:lang w:eastAsia="hr-HR"/>
        </w:rPr>
        <w:t xml:space="preserve">, dakle </w:t>
      </w:r>
      <w:r w:rsidR="0026113F" w:rsidRPr="00A32C01">
        <w:rPr>
          <w:lang w:eastAsia="hr-HR"/>
        </w:rPr>
        <w:t xml:space="preserve">izvan </w:t>
      </w:r>
      <w:r w:rsidRPr="00A32C01">
        <w:rPr>
          <w:lang w:eastAsia="hr-HR"/>
        </w:rPr>
        <w:t>zone izravnih</w:t>
      </w:r>
      <w:r w:rsidR="0026113F" w:rsidRPr="00A32C01">
        <w:rPr>
          <w:lang w:eastAsia="hr-HR"/>
        </w:rPr>
        <w:t xml:space="preserve"> i neizravnih</w:t>
      </w:r>
      <w:r w:rsidRPr="00A32C01">
        <w:rPr>
          <w:lang w:eastAsia="hr-HR"/>
        </w:rPr>
        <w:t xml:space="preserve"> utjecaja. Na određenoj udaljenosti </w:t>
      </w:r>
      <w:r w:rsidR="0026113F" w:rsidRPr="00A32C01">
        <w:rPr>
          <w:spacing w:val="-2"/>
        </w:rPr>
        <w:t>od oko 1,</w:t>
      </w:r>
      <w:r w:rsidR="00BA4A6D" w:rsidRPr="00A32C01">
        <w:rPr>
          <w:spacing w:val="-2"/>
        </w:rPr>
        <w:t>5</w:t>
      </w:r>
      <w:r w:rsidR="0026113F" w:rsidRPr="00A32C01">
        <w:rPr>
          <w:spacing w:val="-2"/>
        </w:rPr>
        <w:t xml:space="preserve"> km </w:t>
      </w:r>
      <w:r w:rsidR="00607299" w:rsidRPr="00A32C01">
        <w:rPr>
          <w:spacing w:val="-2"/>
        </w:rPr>
        <w:t>sjevero</w:t>
      </w:r>
      <w:r w:rsidR="00DF12A0" w:rsidRPr="00A32C01">
        <w:rPr>
          <w:spacing w:val="-2"/>
        </w:rPr>
        <w:t>zapadno nalazi se arheološki</w:t>
      </w:r>
      <w:r w:rsidR="0026113F" w:rsidRPr="00A32C01">
        <w:rPr>
          <w:spacing w:val="-2"/>
        </w:rPr>
        <w:t xml:space="preserve"> </w:t>
      </w:r>
      <w:r w:rsidR="00DF12A0" w:rsidRPr="00A32C01">
        <w:rPr>
          <w:spacing w:val="-2"/>
        </w:rPr>
        <w:t>lokalitet</w:t>
      </w:r>
      <w:r w:rsidR="0026113F" w:rsidRPr="00A32C01">
        <w:rPr>
          <w:spacing w:val="-2"/>
        </w:rPr>
        <w:t xml:space="preserve"> </w:t>
      </w:r>
      <w:r w:rsidR="00DF12A0" w:rsidRPr="00A32C01">
        <w:rPr>
          <w:spacing w:val="-2"/>
        </w:rPr>
        <w:t>Barice</w:t>
      </w:r>
      <w:r w:rsidR="00607299" w:rsidRPr="00A32C01">
        <w:rPr>
          <w:spacing w:val="-2"/>
        </w:rPr>
        <w:t>,</w:t>
      </w:r>
      <w:r w:rsidR="0026113F" w:rsidRPr="00A32C01">
        <w:rPr>
          <w:spacing w:val="-2"/>
        </w:rPr>
        <w:t xml:space="preserve"> </w:t>
      </w:r>
      <w:r w:rsidR="00607299" w:rsidRPr="00A32C01">
        <w:rPr>
          <w:spacing w:val="-2"/>
        </w:rPr>
        <w:t xml:space="preserve">također smještenog </w:t>
      </w:r>
      <w:r w:rsidR="0026113F" w:rsidRPr="00A32C01">
        <w:rPr>
          <w:spacing w:val="-2"/>
        </w:rPr>
        <w:t xml:space="preserve">na području </w:t>
      </w:r>
      <w:r w:rsidR="00607299" w:rsidRPr="00A32C01">
        <w:rPr>
          <w:spacing w:val="-2"/>
        </w:rPr>
        <w:t>naselja Smilčić</w:t>
      </w:r>
      <w:r w:rsidRPr="00A32C01">
        <w:rPr>
          <w:lang w:eastAsia="hr-HR"/>
        </w:rPr>
        <w:t>.</w:t>
      </w:r>
    </w:p>
    <w:p w:rsidR="00895AB9" w:rsidRPr="00A32C01" w:rsidRDefault="0026113F" w:rsidP="00E43EEC">
      <w:r w:rsidRPr="00A32C01">
        <w:t>Zbog navedenih udaljenosti od evidentiranih i zaštićenih lokacija u</w:t>
      </w:r>
      <w:r w:rsidR="00241AA9" w:rsidRPr="00A32C01">
        <w:t>tjecaj zahvata na kulturna dobra, odnosno na arheološke lokalitete i graditeljsku baštinu su zanemarivi</w:t>
      </w:r>
      <w:r w:rsidRPr="00A32C01">
        <w:t>, a jednako tako i stoga što</w:t>
      </w:r>
      <w:r w:rsidR="000F5384" w:rsidRPr="00A32C01">
        <w:t xml:space="preserve"> </w:t>
      </w:r>
      <w:r w:rsidR="000833B3" w:rsidRPr="00A32C01">
        <w:t>se</w:t>
      </w:r>
      <w:r w:rsidR="000F5384" w:rsidRPr="00A32C01">
        <w:t xml:space="preserve"> </w:t>
      </w:r>
      <w:r w:rsidR="000833B3" w:rsidRPr="00A32C01">
        <w:t>na lokaciji zahvata u prošlosti već izvodilo određene zemljane radove</w:t>
      </w:r>
      <w:r w:rsidR="00F94560" w:rsidRPr="00A32C01">
        <w:t xml:space="preserve"> (</w:t>
      </w:r>
      <w:r w:rsidR="002D50BF" w:rsidRPr="00A32C01">
        <w:t>obrada poljoprivrednog zemljišta</w:t>
      </w:r>
      <w:r w:rsidR="00F94560" w:rsidRPr="00A32C01">
        <w:t>)</w:t>
      </w:r>
      <w:r w:rsidRPr="00A32C01">
        <w:t>.</w:t>
      </w:r>
      <w:r w:rsidR="00E67AA7">
        <w:t xml:space="preserve"> </w:t>
      </w:r>
      <w:r w:rsidRPr="00A32C01">
        <w:t>P</w:t>
      </w:r>
      <w:r w:rsidR="00241AA9" w:rsidRPr="00A32C01">
        <w:t xml:space="preserve">laniranim zahvatom </w:t>
      </w:r>
      <w:r w:rsidRPr="00A32C01">
        <w:t xml:space="preserve">i njegovom realizacijom </w:t>
      </w:r>
      <w:r w:rsidR="00241AA9" w:rsidRPr="00A32C01">
        <w:t xml:space="preserve">eventualno </w:t>
      </w:r>
      <w:r w:rsidR="000833B3" w:rsidRPr="00A32C01">
        <w:t xml:space="preserve">bi se </w:t>
      </w:r>
      <w:r w:rsidR="00241AA9" w:rsidRPr="00A32C01">
        <w:t>moglo pronaći nov</w:t>
      </w:r>
      <w:r w:rsidR="000833B3" w:rsidRPr="00A32C01">
        <w:t>e nalaze tijekom iskopa unutar</w:t>
      </w:r>
      <w:r w:rsidR="000F5384" w:rsidRPr="00A32C01">
        <w:t xml:space="preserve"> </w:t>
      </w:r>
      <w:r w:rsidR="000833B3" w:rsidRPr="00A32C01">
        <w:t xml:space="preserve">tzv. </w:t>
      </w:r>
      <w:r w:rsidR="00474C4C" w:rsidRPr="00A32C01">
        <w:t>"</w:t>
      </w:r>
      <w:r w:rsidR="00241AA9" w:rsidRPr="00A32C01">
        <w:t>kulturn</w:t>
      </w:r>
      <w:r w:rsidR="000833B3" w:rsidRPr="00A32C01">
        <w:t>og</w:t>
      </w:r>
      <w:r w:rsidR="000F5384" w:rsidRPr="00A32C01">
        <w:t xml:space="preserve"> </w:t>
      </w:r>
      <w:r w:rsidR="000833B3" w:rsidRPr="00A32C01">
        <w:t>sloja</w:t>
      </w:r>
      <w:r w:rsidR="00474C4C" w:rsidRPr="00A32C01">
        <w:t>"</w:t>
      </w:r>
      <w:r w:rsidR="000833B3" w:rsidRPr="00A32C01">
        <w:t xml:space="preserve"> tla</w:t>
      </w:r>
      <w:r w:rsidR="00241AA9" w:rsidRPr="00A32C01">
        <w:t>.</w:t>
      </w:r>
      <w:r w:rsidR="000F5384" w:rsidRPr="00A32C01">
        <w:t xml:space="preserve"> </w:t>
      </w:r>
      <w:r w:rsidR="008E0932" w:rsidRPr="00A32C01">
        <w:t xml:space="preserve">Međutim, ukoliko se prilikom izvođenja radova naiđe na predmete ili nalaze arheološkog i povijesnog značaja, biti će potrebno iste odmah obustaviti i obavijestiti o tome nadležni </w:t>
      </w:r>
      <w:r w:rsidR="002D50BF" w:rsidRPr="00A32C01">
        <w:t xml:space="preserve">Konzervatorski </w:t>
      </w:r>
      <w:r w:rsidR="008E0932" w:rsidRPr="00A32C01">
        <w:t>odjel</w:t>
      </w:r>
      <w:r w:rsidR="002D50BF" w:rsidRPr="00A32C01">
        <w:t xml:space="preserve"> u </w:t>
      </w:r>
      <w:r w:rsidR="000F5384" w:rsidRPr="00A32C01">
        <w:t>Zadru</w:t>
      </w:r>
      <w:r w:rsidR="008E0932" w:rsidRPr="00A32C01">
        <w:t>, koji će dati upute o daljnjem postupanju s prostorom.</w:t>
      </w:r>
    </w:p>
    <w:p w:rsidR="00E43EEC" w:rsidRPr="00A32C01" w:rsidRDefault="00F91A43" w:rsidP="0090672B">
      <w:pPr>
        <w:pStyle w:val="Heading3"/>
        <w:spacing w:line="240" w:lineRule="auto"/>
        <w:rPr>
          <w:szCs w:val="21"/>
        </w:rPr>
      </w:pPr>
      <w:bookmarkStart w:id="278" w:name="_Toc389044890"/>
      <w:bookmarkStart w:id="279" w:name="_Toc436397155"/>
      <w:r w:rsidRPr="00A32C01">
        <w:rPr>
          <w:szCs w:val="21"/>
        </w:rPr>
        <w:lastRenderedPageBreak/>
        <w:t>3</w:t>
      </w:r>
      <w:r w:rsidR="00E43EEC" w:rsidRPr="00A32C01">
        <w:rPr>
          <w:szCs w:val="21"/>
        </w:rPr>
        <w:t>.1.</w:t>
      </w:r>
      <w:r w:rsidR="008C29F0" w:rsidRPr="00A32C01">
        <w:rPr>
          <w:szCs w:val="21"/>
        </w:rPr>
        <w:t>9</w:t>
      </w:r>
      <w:r w:rsidR="00E43EEC" w:rsidRPr="00A32C01">
        <w:rPr>
          <w:szCs w:val="21"/>
        </w:rPr>
        <w:t xml:space="preserve">. Utjecaj na </w:t>
      </w:r>
      <w:r w:rsidR="00203F64" w:rsidRPr="00A32C01">
        <w:rPr>
          <w:szCs w:val="21"/>
        </w:rPr>
        <w:t>krajobraz</w:t>
      </w:r>
      <w:bookmarkEnd w:id="278"/>
      <w:bookmarkEnd w:id="279"/>
    </w:p>
    <w:p w:rsidR="00605B0B" w:rsidRPr="00C008F0" w:rsidRDefault="00632E15" w:rsidP="00C008F0">
      <w:pPr>
        <w:spacing w:before="60"/>
        <w:rPr>
          <w:spacing w:val="-2"/>
        </w:rPr>
      </w:pPr>
      <w:r w:rsidRPr="00C008F0">
        <w:rPr>
          <w:spacing w:val="-2"/>
        </w:rPr>
        <w:t xml:space="preserve">U </w:t>
      </w:r>
      <w:r w:rsidR="00FB465A" w:rsidRPr="00C008F0">
        <w:rPr>
          <w:spacing w:val="-2"/>
        </w:rPr>
        <w:t xml:space="preserve">užoj </w:t>
      </w:r>
      <w:r w:rsidRPr="00C008F0">
        <w:rPr>
          <w:spacing w:val="-2"/>
        </w:rPr>
        <w:t>zoni obuhvata</w:t>
      </w:r>
      <w:r w:rsidR="00FB465A" w:rsidRPr="00C008F0">
        <w:rPr>
          <w:spacing w:val="-2"/>
        </w:rPr>
        <w:t xml:space="preserve"> zahvata na površinama izvan naselja tj.</w:t>
      </w:r>
      <w:r w:rsidR="00BA4A6D" w:rsidRPr="00C008F0">
        <w:rPr>
          <w:spacing w:val="-2"/>
        </w:rPr>
        <w:t xml:space="preserve"> </w:t>
      </w:r>
      <w:r w:rsidR="00FB465A" w:rsidRPr="00C008F0">
        <w:rPr>
          <w:spacing w:val="-2"/>
        </w:rPr>
        <w:t xml:space="preserve">izvan </w:t>
      </w:r>
      <w:r w:rsidR="006A6F9D" w:rsidRPr="00C008F0">
        <w:rPr>
          <w:spacing w:val="-2"/>
        </w:rPr>
        <w:t>građevinskog područja naselja</w:t>
      </w:r>
      <w:r w:rsidR="00BA4A6D" w:rsidRPr="00C008F0">
        <w:rPr>
          <w:spacing w:val="-2"/>
        </w:rPr>
        <w:t xml:space="preserve"> </w:t>
      </w:r>
      <w:r w:rsidRPr="00C008F0">
        <w:rPr>
          <w:spacing w:val="-2"/>
        </w:rPr>
        <w:t>nema zaštićenih prirodnih vrijednosti i kulturno-pov</w:t>
      </w:r>
      <w:r w:rsidR="00523D1D" w:rsidRPr="00C008F0">
        <w:rPr>
          <w:spacing w:val="-2"/>
        </w:rPr>
        <w:t>ijesnih i ambijentalnih cjelina.</w:t>
      </w:r>
      <w:r w:rsidRPr="00C008F0">
        <w:rPr>
          <w:spacing w:val="-2"/>
        </w:rPr>
        <w:t xml:space="preserve"> </w:t>
      </w:r>
      <w:r w:rsidR="00523D1D" w:rsidRPr="00C008F0">
        <w:rPr>
          <w:spacing w:val="-2"/>
        </w:rPr>
        <w:t xml:space="preserve">Planirani zahvat podizanja nasada na poljoprivrednim površinama budući da neće doći do značajne izgradnje novih građevina (samostojeći objekti većih površina) moći će se uklopiti u postojeće krajobrazno okruženje. Posebno </w:t>
      </w:r>
      <w:r w:rsidR="00FB465A" w:rsidRPr="00C008F0">
        <w:rPr>
          <w:spacing w:val="-2"/>
        </w:rPr>
        <w:t>ublažavanj</w:t>
      </w:r>
      <w:r w:rsidR="00523D1D" w:rsidRPr="00C008F0">
        <w:rPr>
          <w:spacing w:val="-2"/>
        </w:rPr>
        <w:t>e</w:t>
      </w:r>
      <w:r w:rsidR="00FB465A" w:rsidRPr="00C008F0">
        <w:rPr>
          <w:spacing w:val="-2"/>
        </w:rPr>
        <w:t xml:space="preserve"> narušene krajobrazne slike </w:t>
      </w:r>
      <w:r w:rsidR="00523D1D" w:rsidRPr="00C008F0">
        <w:rPr>
          <w:spacing w:val="-2"/>
        </w:rPr>
        <w:t>eventualnom izvedbom sanacijskih radova nakon podizanja planiranih nasada neće biti potrebno.</w:t>
      </w:r>
      <w:r w:rsidR="00FB465A" w:rsidRPr="00C008F0">
        <w:rPr>
          <w:spacing w:val="-2"/>
        </w:rPr>
        <w:t xml:space="preserve"> </w:t>
      </w:r>
    </w:p>
    <w:p w:rsidR="00E42CFC" w:rsidRPr="00A32C01" w:rsidRDefault="00605B0B" w:rsidP="00C008F0">
      <w:pPr>
        <w:spacing w:before="60"/>
      </w:pPr>
      <w:r w:rsidRPr="00A32C01">
        <w:t>Novonastale</w:t>
      </w:r>
      <w:r w:rsidR="00FB465A" w:rsidRPr="00A32C01">
        <w:t xml:space="preserve"> vizur</w:t>
      </w:r>
      <w:r w:rsidRPr="00A32C01">
        <w:t xml:space="preserve">e zbog karaktera zahvata sadnja voćarskih kultura i vinove loze koje su ionako prisutne u okruženju lokacije zahvata </w:t>
      </w:r>
      <w:r w:rsidR="00632E15" w:rsidRPr="00A32C01">
        <w:t xml:space="preserve">površina u okviru </w:t>
      </w:r>
      <w:r w:rsidR="00FB465A" w:rsidRPr="00A32C01">
        <w:t>novo</w:t>
      </w:r>
      <w:r w:rsidR="00BA4A6D" w:rsidRPr="00A32C01">
        <w:t xml:space="preserve"> </w:t>
      </w:r>
      <w:r w:rsidR="00FB465A" w:rsidRPr="00A32C01">
        <w:t xml:space="preserve">zaposjednutih </w:t>
      </w:r>
      <w:r w:rsidR="00632E15" w:rsidRPr="00A32C01">
        <w:t xml:space="preserve">površina </w:t>
      </w:r>
      <w:r w:rsidR="00FB465A" w:rsidRPr="00A32C01">
        <w:t>namijenjenih poljoprivrednoj djelatnosti</w:t>
      </w:r>
      <w:r w:rsidRPr="00A32C01">
        <w:t xml:space="preserve"> neće se razlikovati i odudarati od krajobrazne slike velikog dijela okolnog prostora</w:t>
      </w:r>
      <w:r w:rsidR="00632E15" w:rsidRPr="00A32C01">
        <w:t>.</w:t>
      </w:r>
    </w:p>
    <w:p w:rsidR="00CE0D64" w:rsidRPr="00A32C01" w:rsidRDefault="00EC303C" w:rsidP="00C008F0">
      <w:pPr>
        <w:spacing w:before="60"/>
        <w:rPr>
          <w:lang w:bidi="hr-HR"/>
        </w:rPr>
      </w:pPr>
      <w:r w:rsidRPr="00A32C01">
        <w:rPr>
          <w:lang w:bidi="hr-HR"/>
        </w:rPr>
        <w:t>Uređenje</w:t>
      </w:r>
      <w:r w:rsidR="00605B0B" w:rsidRPr="00A32C01">
        <w:rPr>
          <w:lang w:bidi="hr-HR"/>
        </w:rPr>
        <w:t xml:space="preserve"> prostora podizanja višegodišnjih nasada na području naselja Donje Biljane pogodovati će bržem uklapanju u krajobraznu sliku </w:t>
      </w:r>
      <w:r w:rsidR="00C53018" w:rsidRPr="00A32C01">
        <w:rPr>
          <w:lang w:bidi="hr-HR"/>
        </w:rPr>
        <w:t xml:space="preserve">i </w:t>
      </w:r>
      <w:r w:rsidR="00673DEA" w:rsidRPr="00A32C01">
        <w:rPr>
          <w:lang w:bidi="hr-HR"/>
        </w:rPr>
        <w:t>doživljaju</w:t>
      </w:r>
      <w:r w:rsidR="00D11926" w:rsidRPr="00A32C01">
        <w:rPr>
          <w:lang w:bidi="hr-HR"/>
        </w:rPr>
        <w:t xml:space="preserve"> </w:t>
      </w:r>
      <w:r w:rsidR="00673DEA" w:rsidRPr="00A32C01">
        <w:rPr>
          <w:lang w:bidi="hr-HR"/>
        </w:rPr>
        <w:t>okolnog prostora</w:t>
      </w:r>
      <w:r w:rsidR="00C85D54" w:rsidRPr="00A32C01">
        <w:rPr>
          <w:lang w:bidi="hr-HR"/>
        </w:rPr>
        <w:t xml:space="preserve">, kao i </w:t>
      </w:r>
      <w:r w:rsidR="00605B0B" w:rsidRPr="00A32C01">
        <w:rPr>
          <w:lang w:bidi="hr-HR"/>
        </w:rPr>
        <w:t xml:space="preserve">u sliku okolnih </w:t>
      </w:r>
      <w:r w:rsidR="00C85D54" w:rsidRPr="00A32C01">
        <w:rPr>
          <w:lang w:bidi="hr-HR"/>
        </w:rPr>
        <w:t xml:space="preserve">dijelova koji se nalaze pod </w:t>
      </w:r>
      <w:r w:rsidR="00FB465A" w:rsidRPr="00A32C01">
        <w:rPr>
          <w:lang w:bidi="hr-HR"/>
        </w:rPr>
        <w:t>poljoprivrednim</w:t>
      </w:r>
      <w:r w:rsidR="00C85D54" w:rsidRPr="00A32C01">
        <w:rPr>
          <w:lang w:bidi="hr-HR"/>
        </w:rPr>
        <w:t xml:space="preserve"> površinama</w:t>
      </w:r>
      <w:r w:rsidR="00673DEA" w:rsidRPr="00A32C01">
        <w:rPr>
          <w:lang w:bidi="hr-HR"/>
        </w:rPr>
        <w:t>.</w:t>
      </w:r>
    </w:p>
    <w:p w:rsidR="00673DEA" w:rsidRPr="00A32C01" w:rsidRDefault="00673DEA" w:rsidP="00C008F0">
      <w:pPr>
        <w:spacing w:before="60"/>
        <w:rPr>
          <w:lang w:bidi="hr-HR"/>
        </w:rPr>
      </w:pPr>
      <w:r w:rsidRPr="00A32C01">
        <w:rPr>
          <w:lang w:bidi="hr-HR"/>
        </w:rPr>
        <w:t xml:space="preserve"> Nakon završetka </w:t>
      </w:r>
      <w:r w:rsidR="000B2E3F" w:rsidRPr="00A32C01">
        <w:rPr>
          <w:lang w:bidi="hr-HR"/>
        </w:rPr>
        <w:t xml:space="preserve">pripremih zemljanih </w:t>
      </w:r>
      <w:r w:rsidRPr="00A32C01">
        <w:rPr>
          <w:lang w:bidi="hr-HR"/>
        </w:rPr>
        <w:t xml:space="preserve">radova </w:t>
      </w:r>
      <w:r w:rsidR="000B2E3F" w:rsidRPr="00A32C01">
        <w:rPr>
          <w:lang w:bidi="hr-HR"/>
        </w:rPr>
        <w:t xml:space="preserve">i izgradnje pratećih građevina (akumulacija vode za navodnjavanje i objekta za spremanje strojeva) </w:t>
      </w:r>
      <w:r w:rsidRPr="00A32C01">
        <w:rPr>
          <w:lang w:bidi="hr-HR"/>
        </w:rPr>
        <w:t>biti će</w:t>
      </w:r>
      <w:r w:rsidR="00C53018" w:rsidRPr="00A32C01">
        <w:rPr>
          <w:lang w:bidi="hr-HR"/>
        </w:rPr>
        <w:t xml:space="preserve"> izmješteni </w:t>
      </w:r>
      <w:r w:rsidR="00605B0B" w:rsidRPr="00A32C01">
        <w:rPr>
          <w:lang w:bidi="hr-HR"/>
        </w:rPr>
        <w:t xml:space="preserve">svi veliki </w:t>
      </w:r>
      <w:r w:rsidR="00C53018" w:rsidRPr="00A32C01">
        <w:rPr>
          <w:lang w:bidi="hr-HR"/>
        </w:rPr>
        <w:t xml:space="preserve">radni strojevi </w:t>
      </w:r>
      <w:r w:rsidR="000B2E3F" w:rsidRPr="00A32C01">
        <w:rPr>
          <w:lang w:bidi="hr-HR"/>
        </w:rPr>
        <w:t xml:space="preserve">i ostali elementi </w:t>
      </w:r>
      <w:r w:rsidRPr="00A32C01">
        <w:rPr>
          <w:lang w:bidi="hr-HR"/>
        </w:rPr>
        <w:t xml:space="preserve">radilišta što će </w:t>
      </w:r>
      <w:r w:rsidR="00C53018" w:rsidRPr="00A32C01">
        <w:rPr>
          <w:lang w:bidi="hr-HR"/>
        </w:rPr>
        <w:t xml:space="preserve">vratiti </w:t>
      </w:r>
      <w:r w:rsidRPr="00A32C01">
        <w:rPr>
          <w:lang w:bidi="hr-HR"/>
        </w:rPr>
        <w:t xml:space="preserve">doživljaj </w:t>
      </w:r>
      <w:r w:rsidR="00C53018" w:rsidRPr="00A32C01">
        <w:rPr>
          <w:lang w:bidi="hr-HR"/>
        </w:rPr>
        <w:t>uređenosti lokacije zahvata i privođenju u planiranu namjenu prostora</w:t>
      </w:r>
      <w:r w:rsidR="000B2E3F" w:rsidRPr="00A32C01">
        <w:rPr>
          <w:lang w:bidi="hr-HR"/>
        </w:rPr>
        <w:t>, a povremeno korištenje poljoprivrednih strojeva u održavanju i obradi nasada biti će privremenog karaktera također u skladu s provođenjem aktivnosti zatečene poljoprivredne djelatnosti u prostoru šireg okruženja</w:t>
      </w:r>
      <w:r w:rsidRPr="00A32C01">
        <w:rPr>
          <w:lang w:bidi="hr-HR"/>
        </w:rPr>
        <w:t>.</w:t>
      </w:r>
    </w:p>
    <w:p w:rsidR="00C64542" w:rsidRPr="00A32C01" w:rsidRDefault="00C64542" w:rsidP="00CE0D64">
      <w:pPr>
        <w:pStyle w:val="NoSpacing"/>
        <w:rPr>
          <w:color w:val="0000FF"/>
          <w:lang w:bidi="hr-HR"/>
        </w:rPr>
      </w:pPr>
    </w:p>
    <w:p w:rsidR="00C64542" w:rsidRPr="00A32C01" w:rsidRDefault="00C64542" w:rsidP="0090672B">
      <w:pPr>
        <w:pStyle w:val="Heading3"/>
        <w:spacing w:line="240" w:lineRule="auto"/>
        <w:rPr>
          <w:szCs w:val="21"/>
        </w:rPr>
      </w:pPr>
      <w:bookmarkStart w:id="280" w:name="_Toc436397156"/>
      <w:r w:rsidRPr="00A32C01">
        <w:rPr>
          <w:szCs w:val="21"/>
        </w:rPr>
        <w:t>3.1.10. Gospodarenje otpadom</w:t>
      </w:r>
      <w:bookmarkEnd w:id="280"/>
    </w:p>
    <w:p w:rsidR="00C50820" w:rsidRPr="00A32C01" w:rsidRDefault="00BA4A6D" w:rsidP="00BA4A6D">
      <w:r w:rsidRPr="00A32C01">
        <w:t>Za vrijeme podizanja višegodišnjih nasada neće nastajati značajne količine određenih vrsta otpada budući će se kod priprem</w:t>
      </w:r>
      <w:r w:rsidR="00C50820" w:rsidRPr="00A32C01">
        <w:t>e</w:t>
      </w:r>
      <w:r w:rsidRPr="00A32C01">
        <w:t xml:space="preserve"> teren</w:t>
      </w:r>
      <w:r w:rsidR="00C50820" w:rsidRPr="00A32C01">
        <w:t xml:space="preserve">a za sadnju voćarskih sadnica i sadnica vinove loze </w:t>
      </w:r>
      <w:r w:rsidRPr="00A32C01">
        <w:t xml:space="preserve">koristiti vrlo mali broj </w:t>
      </w:r>
      <w:r w:rsidR="00C50820" w:rsidRPr="00A32C01">
        <w:t>strojeva</w:t>
      </w:r>
      <w:r w:rsidRPr="00A32C01">
        <w:t xml:space="preserve">. </w:t>
      </w:r>
      <w:r w:rsidR="00C50820" w:rsidRPr="00A32C01">
        <w:t xml:space="preserve">Sav otpadni materijal od pripreme terena ripanjem i iskopom za sadna mjesta (sadne jame) te na mjestima gdje će se morati izvršiti uklanjanje većih gromada kamena će se iskoristiti za uređenje zemljišta u vidu podizanja kamenih zidova, a dio određene granulacije kamena će se dodatno predrobiti i iskoristiti za uređenje zemljišta - terena na području podizanja nasada. </w:t>
      </w:r>
    </w:p>
    <w:p w:rsidR="00BA4A6D" w:rsidRPr="00A32C01" w:rsidRDefault="00C50820" w:rsidP="00BA4A6D">
      <w:r w:rsidRPr="00A32C01">
        <w:t>Građevinski otpad oče</w:t>
      </w:r>
      <w:r w:rsidR="003E2659" w:rsidRPr="00A32C01">
        <w:t>kuje se u vrlo malim količinama, a isti će se zbrinuti sukladno pravilima građevinske struke nakon uređenja područja gradnje. Sav građevni otpad nastati će u faze pripreme zahvata iz razloga što će se na lokaciji izvoditi samo manja građevina koja će služiti za smještaj mehanizacije i alata kao i montažni spremnik (akumulacija) vode namijenjene za potrebe navodnjavanja nasada</w:t>
      </w:r>
      <w:r w:rsidRPr="00A32C01">
        <w:t>.</w:t>
      </w:r>
    </w:p>
    <w:p w:rsidR="002213D0" w:rsidRPr="00A32C01" w:rsidRDefault="002213D0" w:rsidP="002213D0">
      <w:pPr>
        <w:rPr>
          <w:color w:val="0000FF"/>
        </w:rPr>
      </w:pPr>
      <w:r w:rsidRPr="00A32C01">
        <w:t>Otpad koji će nastati u procesima izvedbe - pripreme zahvata, odnosno radovima na građevini u kraćem vremenskom periodu -</w:t>
      </w:r>
      <w:r w:rsidRPr="00A32C01">
        <w:rPr>
          <w:bCs/>
        </w:rPr>
        <w:t xml:space="preserve"> ključni broj 17: građevinski otpad i otpad od rušenja objekata (uključujući iskopanu zemlju s onečišćenih lokacija), je</w:t>
      </w:r>
      <w:r w:rsidRPr="00A32C01">
        <w:t xml:space="preserve"> inertan građevni otpad. To je otpad koji za razliku od opasnog tehnološkog otpada ne sadrži ili sadrži malo tvari koje podliježu fizikalnoj, kemijskoj ili biološkoj razgradnji pa tvari iz takve vrste otpada ne ugrožavaju okoliš. </w:t>
      </w:r>
      <w:r w:rsidRPr="00A32C01">
        <w:rPr>
          <w:bCs/>
        </w:rPr>
        <w:t>Ove vrste otpada će zbrinuti tvrtka koje će biti izvođač radova. Ukoliko preostanu manje količine ovakvog otpada, njih će zbrinuti nositelj zahvata sukladno važećim propisima.</w:t>
      </w:r>
    </w:p>
    <w:p w:rsidR="00110161" w:rsidRPr="00C008F0" w:rsidRDefault="00F77AC2" w:rsidP="00C008F0">
      <w:r w:rsidRPr="00C008F0">
        <w:t>U</w:t>
      </w:r>
      <w:r w:rsidR="00D00D1E" w:rsidRPr="00C008F0">
        <w:t xml:space="preserve">slijed rada i boravka </w:t>
      </w:r>
      <w:r w:rsidRPr="00C008F0">
        <w:t>zaposlenika na lokaciji zahvata</w:t>
      </w:r>
      <w:r w:rsidR="002213D0" w:rsidRPr="00C008F0">
        <w:t xml:space="preserve"> kao i kod održavanja višegodišnjih nasada </w:t>
      </w:r>
      <w:r w:rsidR="00D00D1E" w:rsidRPr="00C008F0">
        <w:t>nasta</w:t>
      </w:r>
      <w:r w:rsidR="002213D0" w:rsidRPr="00C008F0">
        <w:t>ja</w:t>
      </w:r>
      <w:r w:rsidR="00D00D1E" w:rsidRPr="00C008F0">
        <w:t xml:space="preserve">ti </w:t>
      </w:r>
      <w:r w:rsidR="002213D0" w:rsidRPr="00C008F0">
        <w:t>će određene</w:t>
      </w:r>
      <w:r w:rsidR="00D00D1E" w:rsidRPr="00C008F0">
        <w:t xml:space="preserve"> vrste neopasnog otpada koj</w:t>
      </w:r>
      <w:r w:rsidR="002213D0" w:rsidRPr="00C008F0">
        <w:t>e</w:t>
      </w:r>
      <w:r w:rsidR="00D00D1E" w:rsidRPr="00C008F0">
        <w:t xml:space="preserve"> se klasificirane prema </w:t>
      </w:r>
      <w:r w:rsidRPr="00C008F0">
        <w:t>Pravilnik</w:t>
      </w:r>
      <w:r w:rsidR="005021BA" w:rsidRPr="00C008F0">
        <w:t>u</w:t>
      </w:r>
      <w:r w:rsidRPr="00C008F0">
        <w:t xml:space="preserve"> o </w:t>
      </w:r>
      <w:r w:rsidR="00D00D1E" w:rsidRPr="00C008F0">
        <w:t xml:space="preserve"> katalog</w:t>
      </w:r>
      <w:r w:rsidR="005021BA" w:rsidRPr="00C008F0">
        <w:t>u</w:t>
      </w:r>
      <w:r w:rsidR="00D00D1E" w:rsidRPr="00C008F0">
        <w:t xml:space="preserve"> otpada </w:t>
      </w:r>
      <w:r w:rsidR="005021BA" w:rsidRPr="00C008F0">
        <w:t>(NN</w:t>
      </w:r>
      <w:r w:rsidR="00D00D1E" w:rsidRPr="00C008F0">
        <w:t xml:space="preserve"> </w:t>
      </w:r>
      <w:r w:rsidR="005021BA" w:rsidRPr="00C008F0">
        <w:t>90/15</w:t>
      </w:r>
      <w:r w:rsidR="00D00D1E" w:rsidRPr="00C008F0">
        <w:t>)</w:t>
      </w:r>
      <w:r w:rsidR="002213D0" w:rsidRPr="00C008F0">
        <w:t xml:space="preserve"> tj.</w:t>
      </w:r>
      <w:r w:rsidR="00C50820" w:rsidRPr="00C008F0">
        <w:t xml:space="preserve"> </w:t>
      </w:r>
      <w:r w:rsidR="002213D0" w:rsidRPr="00C008F0">
        <w:t xml:space="preserve">otpad kategorija - ključni broj 15 ambalažni otpad (ambalaža od plastike, ambalaža od papira i kartona i dr.) i ključni broj 20 komunalni otpad koje će se prikupljati u </w:t>
      </w:r>
      <w:r w:rsidR="005021BA" w:rsidRPr="00C008F0">
        <w:t>k</w:t>
      </w:r>
      <w:r w:rsidR="002213D0" w:rsidRPr="00C008F0">
        <w:t>ontejnere smještene na lokaciji te će ga odvozi ovlaštena tvrtka.</w:t>
      </w:r>
      <w:r w:rsidR="005021BA" w:rsidRPr="00C008F0">
        <w:t xml:space="preserve"> </w:t>
      </w:r>
      <w:r w:rsidR="00722805" w:rsidRPr="00C008F0">
        <w:rPr>
          <w:bCs/>
        </w:rPr>
        <w:t xml:space="preserve">Plastična ambalaža tekućih i </w:t>
      </w:r>
      <w:r w:rsidR="00EA668F" w:rsidRPr="00C008F0">
        <w:rPr>
          <w:bCs/>
        </w:rPr>
        <w:t>krutih (</w:t>
      </w:r>
      <w:r w:rsidR="00722805" w:rsidRPr="00C008F0">
        <w:rPr>
          <w:bCs/>
        </w:rPr>
        <w:t>praškastih</w:t>
      </w:r>
      <w:r w:rsidR="00EA668F" w:rsidRPr="00C008F0">
        <w:rPr>
          <w:bCs/>
        </w:rPr>
        <w:t>)</w:t>
      </w:r>
      <w:r w:rsidR="00722805" w:rsidRPr="00C008F0">
        <w:rPr>
          <w:bCs/>
        </w:rPr>
        <w:t xml:space="preserve"> sredstava za zaštitu bilja</w:t>
      </w:r>
      <w:r w:rsidR="00722805" w:rsidRPr="00C008F0">
        <w:t xml:space="preserve"> predstavlja o</w:t>
      </w:r>
      <w:r w:rsidR="00110161" w:rsidRPr="00C008F0">
        <w:t xml:space="preserve">pasni otpad od ambalaže </w:t>
      </w:r>
      <w:r w:rsidR="00722805" w:rsidRPr="00C008F0">
        <w:t>te</w:t>
      </w:r>
      <w:r w:rsidR="00110161" w:rsidRPr="00C008F0">
        <w:t xml:space="preserve"> će se prikupljati zasebno</w:t>
      </w:r>
      <w:r w:rsidR="00722805" w:rsidRPr="00C008F0">
        <w:t>, privremeno skladištiti na lokaciji zahv</w:t>
      </w:r>
      <w:r w:rsidR="00EA668F" w:rsidRPr="00C008F0">
        <w:t>a</w:t>
      </w:r>
      <w:r w:rsidR="00722805" w:rsidRPr="00C008F0">
        <w:t>ta</w:t>
      </w:r>
      <w:r w:rsidR="00110161" w:rsidRPr="00C008F0">
        <w:t xml:space="preserve"> i zbrinjavati putem ovlaštenih sakupljača.</w:t>
      </w:r>
    </w:p>
    <w:p w:rsidR="00C64542" w:rsidRPr="00A32C01" w:rsidRDefault="00C64542" w:rsidP="00C64542">
      <w:r w:rsidRPr="00A32C01">
        <w:lastRenderedPageBreak/>
        <w:t xml:space="preserve">Iz navedenog se može zaključiti da </w:t>
      </w:r>
      <w:r w:rsidR="00CD5038" w:rsidRPr="00A32C01">
        <w:t xml:space="preserve">će </w:t>
      </w:r>
      <w:r w:rsidR="00890896" w:rsidRPr="00A32C01">
        <w:t>izvođač radova</w:t>
      </w:r>
      <w:r w:rsidR="00CD5038" w:rsidRPr="00A32C01">
        <w:t xml:space="preserve"> tijekom </w:t>
      </w:r>
      <w:r w:rsidR="00110161" w:rsidRPr="00A32C01">
        <w:t>izvedbe</w:t>
      </w:r>
      <w:r w:rsidR="00CD5038" w:rsidRPr="00A32C01">
        <w:t xml:space="preserve"> planiranog zahvata </w:t>
      </w:r>
      <w:r w:rsidRPr="00A32C01">
        <w:t>poduzima</w:t>
      </w:r>
      <w:r w:rsidR="00CD5038" w:rsidRPr="00A32C01">
        <w:t>ti</w:t>
      </w:r>
      <w:r w:rsidRPr="00A32C01">
        <w:t xml:space="preserve"> mjere zaštite, u smislu </w:t>
      </w:r>
      <w:r w:rsidR="00CD5038" w:rsidRPr="00A32C01">
        <w:t>prikupljanja i zbrinjavanja</w:t>
      </w:r>
      <w:r w:rsidRPr="00A32C01">
        <w:t xml:space="preserve"> otpada </w:t>
      </w:r>
      <w:r w:rsidR="00CD5038" w:rsidRPr="00A32C01">
        <w:t xml:space="preserve">na propisani način </w:t>
      </w:r>
      <w:r w:rsidR="002974C6" w:rsidRPr="00A32C01">
        <w:t>čime</w:t>
      </w:r>
      <w:r w:rsidRPr="00A32C01">
        <w:t xml:space="preserve"> nastanak otpada nema značajan utjecaja na okoliš, a </w:t>
      </w:r>
      <w:r w:rsidR="002974C6" w:rsidRPr="00A32C01">
        <w:t xml:space="preserve">tijekom korištenja </w:t>
      </w:r>
      <w:r w:rsidR="00110161" w:rsidRPr="00A32C01">
        <w:t>prostora (uređene površine za poljoprivrednu proizvodnju - višegodišnji nasadi voćarskih kultura i vinove loze)</w:t>
      </w:r>
      <w:r w:rsidR="002974C6" w:rsidRPr="00A32C01">
        <w:t xml:space="preserve"> zbog </w:t>
      </w:r>
      <w:r w:rsidR="00FB465A" w:rsidRPr="00A32C01">
        <w:t xml:space="preserve">toga što </w:t>
      </w:r>
      <w:r w:rsidR="00890896" w:rsidRPr="00A32C01">
        <w:t>će biti produkcije</w:t>
      </w:r>
      <w:r w:rsidR="00D00D1E" w:rsidRPr="00A32C01">
        <w:t xml:space="preserve"> </w:t>
      </w:r>
      <w:r w:rsidR="00FB465A" w:rsidRPr="00A32C01">
        <w:t xml:space="preserve">vrlo malih količina otpada koje će se propisno zbrinjavati i što neće biti </w:t>
      </w:r>
      <w:r w:rsidR="00110161" w:rsidRPr="00A32C01">
        <w:t xml:space="preserve">značajne </w:t>
      </w:r>
      <w:r w:rsidR="00722805" w:rsidRPr="00A32C01">
        <w:t xml:space="preserve">produkcije </w:t>
      </w:r>
      <w:r w:rsidR="00FB465A" w:rsidRPr="00A32C01">
        <w:t xml:space="preserve">opasnog </w:t>
      </w:r>
      <w:r w:rsidR="002974C6" w:rsidRPr="00A32C01">
        <w:t>otpada</w:t>
      </w:r>
      <w:r w:rsidR="00FB465A" w:rsidRPr="00A32C01">
        <w:t>,</w:t>
      </w:r>
      <w:r w:rsidR="002974C6" w:rsidRPr="00A32C01">
        <w:t xml:space="preserve"> zahvat </w:t>
      </w:r>
      <w:r w:rsidR="00890896" w:rsidRPr="00A32C01">
        <w:t xml:space="preserve">također </w:t>
      </w:r>
      <w:r w:rsidRPr="00A32C01">
        <w:t xml:space="preserve">neće imati utjecaja na okoliš u smislu </w:t>
      </w:r>
      <w:r w:rsidR="00FB465A" w:rsidRPr="00A32C01">
        <w:t xml:space="preserve">značajnog </w:t>
      </w:r>
      <w:r w:rsidRPr="00A32C01">
        <w:t>opterećenja otpadom.</w:t>
      </w:r>
    </w:p>
    <w:p w:rsidR="00F24FCA" w:rsidRPr="00A32C01" w:rsidRDefault="00F24FCA" w:rsidP="00F24FCA">
      <w:pPr>
        <w:pStyle w:val="NoSpacing"/>
        <w:rPr>
          <w:color w:val="0000FF"/>
        </w:rPr>
      </w:pPr>
    </w:p>
    <w:p w:rsidR="00F24FCA" w:rsidRPr="00A32C01" w:rsidRDefault="00F24FCA" w:rsidP="00F24FCA">
      <w:pPr>
        <w:pStyle w:val="Heading3"/>
        <w:rPr>
          <w:szCs w:val="21"/>
        </w:rPr>
      </w:pPr>
      <w:bookmarkStart w:id="281" w:name="_Toc436397157"/>
      <w:r w:rsidRPr="00A32C01">
        <w:rPr>
          <w:szCs w:val="21"/>
        </w:rPr>
        <w:t>3.1.11. Utjecaj buke</w:t>
      </w:r>
      <w:bookmarkEnd w:id="281"/>
    </w:p>
    <w:p w:rsidR="00226FCE" w:rsidRPr="00A32C01" w:rsidRDefault="00226FCE" w:rsidP="00226FCE">
      <w:r w:rsidRPr="00A32C01">
        <w:t>Zakon o zaštiti od buke (NN 30/09, 55/13 i 153/13) definirao je dan u trajanju 12 sati (h), od 7:00 do 19:00 h, večer traje 4 h, od 19:00 do 23:00 h, a noć traje 8 h, od 23:00 do 07:00 h. Prema Pravilniku o najvišim dopuštenim razinama buke u sredini u kojoj ljudi rade i borave (NN 145/04) primijenjene vrijednosti najviših dopuštenih imisija buke na otvorenom prostoru ovise o namjeni prostora utvrđenoj prostornim planovima i navedene su u tablici 1. Pravilnika.</w:t>
      </w:r>
    </w:p>
    <w:p w:rsidR="00226FCE" w:rsidRPr="00A32C01" w:rsidRDefault="00226FCE" w:rsidP="00226FCE">
      <w:pPr>
        <w:spacing w:before="0" w:line="240" w:lineRule="auto"/>
        <w:rPr>
          <w:i/>
        </w:rPr>
      </w:pPr>
      <w:r w:rsidRPr="00A32C01">
        <w:rPr>
          <w:i/>
        </w:rPr>
        <w:t>BUKA U VANJSKOM PROSTORU</w:t>
      </w:r>
    </w:p>
    <w:p w:rsidR="00226FCE" w:rsidRPr="00A32C01" w:rsidRDefault="00226FCE" w:rsidP="00226FCE">
      <w:pPr>
        <w:spacing w:before="0" w:line="240" w:lineRule="auto"/>
        <w:rPr>
          <w:i/>
        </w:rPr>
      </w:pPr>
      <w:r w:rsidRPr="00A32C01">
        <w:rPr>
          <w:i/>
        </w:rPr>
        <w:t>Članak 5.</w:t>
      </w:r>
    </w:p>
    <w:p w:rsidR="00226FCE" w:rsidRPr="00A32C01" w:rsidRDefault="00226FCE" w:rsidP="00226FCE">
      <w:pPr>
        <w:spacing w:before="0" w:line="240" w:lineRule="auto"/>
        <w:ind w:left="567" w:firstLine="0"/>
        <w:rPr>
          <w:i/>
        </w:rPr>
      </w:pPr>
      <w:r w:rsidRPr="00A32C01">
        <w:rPr>
          <w:i/>
        </w:rPr>
        <w:t xml:space="preserve">Tablica 1. Najviše dopuštene ocjenske razine buke imisije u otvorenom prostoru </w:t>
      </w:r>
    </w:p>
    <w:tbl>
      <w:tblPr>
        <w:tblW w:w="9049" w:type="dxa"/>
        <w:jc w:val="center"/>
        <w:tblInd w:w="534"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4679"/>
        <w:gridCol w:w="1675"/>
        <w:gridCol w:w="1986"/>
      </w:tblGrid>
      <w:tr w:rsidR="00226FCE" w:rsidRPr="00A32C01" w:rsidTr="000B2AD1">
        <w:trPr>
          <w:trHeight w:val="474"/>
          <w:jc w:val="center"/>
        </w:trPr>
        <w:tc>
          <w:tcPr>
            <w:tcW w:w="709" w:type="dxa"/>
            <w:vMerge w:val="restart"/>
            <w:tcBorders>
              <w:top w:val="double" w:sz="4" w:space="0" w:color="auto"/>
              <w:left w:val="double" w:sz="4" w:space="0" w:color="auto"/>
              <w:bottom w:val="nil"/>
              <w:right w:val="single" w:sz="4" w:space="0" w:color="auto"/>
            </w:tcBorders>
            <w:vAlign w:val="center"/>
          </w:tcPr>
          <w:p w:rsidR="00226FCE" w:rsidRPr="00A32C01" w:rsidRDefault="00226FCE" w:rsidP="000B2AD1">
            <w:pPr>
              <w:spacing w:before="0" w:line="240" w:lineRule="auto"/>
              <w:ind w:firstLine="0"/>
              <w:jc w:val="center"/>
              <w:rPr>
                <w:i/>
                <w:sz w:val="18"/>
                <w:szCs w:val="18"/>
              </w:rPr>
            </w:pPr>
            <w:r w:rsidRPr="00A32C01">
              <w:rPr>
                <w:i/>
                <w:sz w:val="18"/>
                <w:szCs w:val="18"/>
              </w:rPr>
              <w:t>Zona buke</w:t>
            </w:r>
          </w:p>
        </w:tc>
        <w:tc>
          <w:tcPr>
            <w:tcW w:w="4679" w:type="dxa"/>
            <w:vMerge w:val="restart"/>
            <w:tcBorders>
              <w:top w:val="double" w:sz="4" w:space="0" w:color="auto"/>
              <w:left w:val="single" w:sz="4" w:space="0" w:color="auto"/>
              <w:bottom w:val="nil"/>
              <w:right w:val="single" w:sz="4" w:space="0" w:color="auto"/>
            </w:tcBorders>
            <w:vAlign w:val="center"/>
          </w:tcPr>
          <w:p w:rsidR="00226FCE" w:rsidRPr="00A32C01" w:rsidRDefault="00226FCE" w:rsidP="000B2AD1">
            <w:pPr>
              <w:spacing w:before="0" w:line="240" w:lineRule="auto"/>
              <w:ind w:firstLine="0"/>
              <w:jc w:val="center"/>
              <w:rPr>
                <w:i/>
                <w:sz w:val="18"/>
                <w:szCs w:val="18"/>
              </w:rPr>
            </w:pPr>
            <w:r w:rsidRPr="00A32C01">
              <w:rPr>
                <w:i/>
                <w:sz w:val="18"/>
                <w:szCs w:val="18"/>
              </w:rPr>
              <w:t>Namjena prostora</w:t>
            </w:r>
          </w:p>
        </w:tc>
        <w:tc>
          <w:tcPr>
            <w:tcW w:w="3661" w:type="dxa"/>
            <w:gridSpan w:val="2"/>
            <w:tcBorders>
              <w:top w:val="double" w:sz="4" w:space="0" w:color="auto"/>
              <w:left w:val="single" w:sz="4" w:space="0" w:color="auto"/>
              <w:bottom w:val="nil"/>
              <w:right w:val="double" w:sz="4" w:space="0" w:color="auto"/>
            </w:tcBorders>
            <w:vAlign w:val="center"/>
          </w:tcPr>
          <w:p w:rsidR="00226FCE" w:rsidRPr="00A32C01" w:rsidRDefault="00226FCE" w:rsidP="000B2AD1">
            <w:pPr>
              <w:spacing w:before="0" w:line="240" w:lineRule="auto"/>
              <w:ind w:firstLine="0"/>
              <w:jc w:val="center"/>
              <w:rPr>
                <w:i/>
                <w:sz w:val="18"/>
                <w:szCs w:val="18"/>
              </w:rPr>
            </w:pPr>
            <w:r w:rsidRPr="00A32C01">
              <w:rPr>
                <w:i/>
                <w:sz w:val="18"/>
                <w:szCs w:val="18"/>
              </w:rPr>
              <w:t>Najviše dopuštene ocjenske razine</w:t>
            </w:r>
          </w:p>
          <w:p w:rsidR="00226FCE" w:rsidRPr="00A32C01" w:rsidRDefault="00226FCE" w:rsidP="000B2AD1">
            <w:pPr>
              <w:spacing w:before="0" w:line="240" w:lineRule="auto"/>
              <w:ind w:firstLine="0"/>
              <w:jc w:val="center"/>
              <w:rPr>
                <w:i/>
                <w:sz w:val="18"/>
                <w:szCs w:val="18"/>
              </w:rPr>
            </w:pPr>
            <w:r w:rsidRPr="00A32C01">
              <w:rPr>
                <w:i/>
                <w:sz w:val="18"/>
                <w:szCs w:val="18"/>
              </w:rPr>
              <w:t>buke imisije L</w:t>
            </w:r>
            <w:r w:rsidRPr="00A32C01">
              <w:rPr>
                <w:i/>
                <w:sz w:val="18"/>
                <w:szCs w:val="18"/>
                <w:vertAlign w:val="subscript"/>
              </w:rPr>
              <w:t>RAeq</w:t>
            </w:r>
            <w:r w:rsidRPr="00A32C01">
              <w:rPr>
                <w:i/>
                <w:sz w:val="18"/>
                <w:szCs w:val="18"/>
              </w:rPr>
              <w:t xml:space="preserve"> u dB(A)</w:t>
            </w:r>
          </w:p>
        </w:tc>
      </w:tr>
      <w:tr w:rsidR="00226FCE" w:rsidRPr="00A32C01" w:rsidTr="000B2AD1">
        <w:trPr>
          <w:jc w:val="center"/>
        </w:trPr>
        <w:tc>
          <w:tcPr>
            <w:tcW w:w="709" w:type="dxa"/>
            <w:vMerge/>
            <w:tcBorders>
              <w:left w:val="double" w:sz="4" w:space="0" w:color="auto"/>
              <w:bottom w:val="double" w:sz="4" w:space="0" w:color="auto"/>
              <w:right w:val="single" w:sz="4" w:space="0" w:color="auto"/>
            </w:tcBorders>
          </w:tcPr>
          <w:p w:rsidR="00226FCE" w:rsidRPr="00A32C01" w:rsidRDefault="00226FCE" w:rsidP="000B2AD1">
            <w:pPr>
              <w:spacing w:before="0" w:line="240" w:lineRule="auto"/>
              <w:ind w:firstLine="0"/>
              <w:outlineLvl w:val="0"/>
              <w:rPr>
                <w:i/>
                <w:sz w:val="18"/>
                <w:szCs w:val="18"/>
              </w:rPr>
            </w:pPr>
          </w:p>
        </w:tc>
        <w:tc>
          <w:tcPr>
            <w:tcW w:w="4679" w:type="dxa"/>
            <w:vMerge/>
            <w:tcBorders>
              <w:left w:val="single" w:sz="4" w:space="0" w:color="auto"/>
              <w:bottom w:val="double" w:sz="4" w:space="0" w:color="auto"/>
              <w:right w:val="single" w:sz="4" w:space="0" w:color="auto"/>
            </w:tcBorders>
          </w:tcPr>
          <w:p w:rsidR="00226FCE" w:rsidRPr="00A32C01" w:rsidRDefault="00226FCE" w:rsidP="000B2AD1">
            <w:pPr>
              <w:spacing w:before="0" w:line="240" w:lineRule="auto"/>
              <w:ind w:firstLine="0"/>
              <w:outlineLvl w:val="0"/>
              <w:rPr>
                <w:i/>
                <w:sz w:val="18"/>
                <w:szCs w:val="18"/>
              </w:rPr>
            </w:pPr>
          </w:p>
        </w:tc>
        <w:tc>
          <w:tcPr>
            <w:tcW w:w="1675" w:type="dxa"/>
            <w:tcBorders>
              <w:top w:val="single" w:sz="4" w:space="0" w:color="auto"/>
              <w:left w:val="single" w:sz="4" w:space="0" w:color="auto"/>
              <w:bottom w:val="double" w:sz="4" w:space="0" w:color="auto"/>
              <w:right w:val="single" w:sz="2" w:space="0" w:color="auto"/>
            </w:tcBorders>
          </w:tcPr>
          <w:p w:rsidR="00226FCE" w:rsidRPr="00A32C01" w:rsidRDefault="00226FCE" w:rsidP="000B2AD1">
            <w:pPr>
              <w:spacing w:before="0" w:line="240" w:lineRule="auto"/>
              <w:ind w:firstLine="0"/>
              <w:jc w:val="center"/>
              <w:rPr>
                <w:i/>
                <w:sz w:val="18"/>
                <w:szCs w:val="18"/>
              </w:rPr>
            </w:pPr>
            <w:r w:rsidRPr="00A32C01">
              <w:rPr>
                <w:i/>
                <w:sz w:val="18"/>
                <w:szCs w:val="18"/>
              </w:rPr>
              <w:t>za dan(L</w:t>
            </w:r>
            <w:r w:rsidRPr="00A32C01">
              <w:rPr>
                <w:i/>
                <w:sz w:val="18"/>
                <w:szCs w:val="18"/>
                <w:vertAlign w:val="subscript"/>
              </w:rPr>
              <w:t>day</w:t>
            </w:r>
            <w:r w:rsidRPr="00A32C01">
              <w:rPr>
                <w:i/>
                <w:sz w:val="18"/>
                <w:szCs w:val="18"/>
              </w:rPr>
              <w:t>)</w:t>
            </w:r>
          </w:p>
        </w:tc>
        <w:tc>
          <w:tcPr>
            <w:tcW w:w="1986" w:type="dxa"/>
            <w:tcBorders>
              <w:top w:val="single" w:sz="4" w:space="0" w:color="auto"/>
              <w:left w:val="single" w:sz="2" w:space="0" w:color="auto"/>
              <w:bottom w:val="double" w:sz="4" w:space="0" w:color="auto"/>
              <w:right w:val="double" w:sz="4" w:space="0" w:color="auto"/>
            </w:tcBorders>
          </w:tcPr>
          <w:p w:rsidR="00226FCE" w:rsidRPr="00A32C01" w:rsidRDefault="00226FCE" w:rsidP="000B2AD1">
            <w:pPr>
              <w:spacing w:before="0" w:line="240" w:lineRule="auto"/>
              <w:ind w:firstLine="0"/>
              <w:jc w:val="center"/>
              <w:rPr>
                <w:i/>
                <w:sz w:val="18"/>
                <w:szCs w:val="18"/>
              </w:rPr>
            </w:pPr>
            <w:r w:rsidRPr="00A32C01">
              <w:rPr>
                <w:i/>
                <w:sz w:val="18"/>
                <w:szCs w:val="18"/>
              </w:rPr>
              <w:t>noć(L</w:t>
            </w:r>
            <w:r w:rsidRPr="00A32C01">
              <w:rPr>
                <w:i/>
                <w:sz w:val="18"/>
                <w:szCs w:val="18"/>
                <w:vertAlign w:val="subscript"/>
              </w:rPr>
              <w:t>night</w:t>
            </w:r>
            <w:r w:rsidRPr="00A32C01">
              <w:rPr>
                <w:i/>
                <w:sz w:val="18"/>
                <w:szCs w:val="18"/>
              </w:rPr>
              <w:t>)</w:t>
            </w:r>
          </w:p>
        </w:tc>
      </w:tr>
      <w:tr w:rsidR="00226FCE" w:rsidRPr="00A32C01" w:rsidTr="000B2AD1">
        <w:trPr>
          <w:jc w:val="center"/>
        </w:trPr>
        <w:tc>
          <w:tcPr>
            <w:tcW w:w="709" w:type="dxa"/>
            <w:tcBorders>
              <w:top w:val="double" w:sz="4" w:space="0" w:color="auto"/>
              <w:left w:val="double" w:sz="4" w:space="0" w:color="auto"/>
              <w:bottom w:val="single" w:sz="2" w:space="0" w:color="auto"/>
              <w:right w:val="single" w:sz="2" w:space="0" w:color="auto"/>
            </w:tcBorders>
            <w:vAlign w:val="center"/>
          </w:tcPr>
          <w:p w:rsidR="00226FCE" w:rsidRPr="00A32C01" w:rsidRDefault="00226FCE" w:rsidP="000B2AD1">
            <w:pPr>
              <w:spacing w:before="0" w:line="240" w:lineRule="auto"/>
              <w:ind w:firstLine="0"/>
              <w:jc w:val="center"/>
              <w:rPr>
                <w:i/>
                <w:sz w:val="18"/>
                <w:szCs w:val="18"/>
              </w:rPr>
            </w:pPr>
            <w:r w:rsidRPr="00A32C01">
              <w:rPr>
                <w:i/>
                <w:sz w:val="18"/>
                <w:szCs w:val="18"/>
              </w:rPr>
              <w:t>1.</w:t>
            </w:r>
          </w:p>
        </w:tc>
        <w:tc>
          <w:tcPr>
            <w:tcW w:w="4679" w:type="dxa"/>
            <w:tcBorders>
              <w:top w:val="double" w:sz="4" w:space="0" w:color="auto"/>
              <w:left w:val="single" w:sz="2" w:space="0" w:color="auto"/>
              <w:bottom w:val="single" w:sz="2" w:space="0" w:color="auto"/>
              <w:right w:val="single" w:sz="2" w:space="0" w:color="auto"/>
            </w:tcBorders>
            <w:vAlign w:val="center"/>
          </w:tcPr>
          <w:p w:rsidR="00226FCE" w:rsidRPr="00A32C01" w:rsidRDefault="00226FCE" w:rsidP="000B2AD1">
            <w:pPr>
              <w:spacing w:before="0" w:line="240" w:lineRule="auto"/>
              <w:ind w:firstLine="0"/>
              <w:jc w:val="left"/>
              <w:rPr>
                <w:i/>
                <w:sz w:val="18"/>
                <w:szCs w:val="18"/>
              </w:rPr>
            </w:pPr>
            <w:r w:rsidRPr="00A32C01">
              <w:rPr>
                <w:i/>
                <w:sz w:val="18"/>
                <w:szCs w:val="18"/>
              </w:rPr>
              <w:t>Zona namijenjena odmoru, oporavku i liječenju</w:t>
            </w:r>
          </w:p>
        </w:tc>
        <w:tc>
          <w:tcPr>
            <w:tcW w:w="1675" w:type="dxa"/>
            <w:tcBorders>
              <w:top w:val="double" w:sz="4" w:space="0" w:color="auto"/>
              <w:left w:val="single" w:sz="2" w:space="0" w:color="auto"/>
              <w:bottom w:val="single" w:sz="2" w:space="0" w:color="auto"/>
              <w:right w:val="single" w:sz="2" w:space="0" w:color="auto"/>
            </w:tcBorders>
          </w:tcPr>
          <w:p w:rsidR="00226FCE" w:rsidRPr="00A32C01" w:rsidRDefault="00226FCE" w:rsidP="000B2AD1">
            <w:pPr>
              <w:spacing w:before="0" w:line="240" w:lineRule="auto"/>
              <w:ind w:firstLine="0"/>
              <w:jc w:val="center"/>
              <w:rPr>
                <w:i/>
                <w:sz w:val="18"/>
                <w:szCs w:val="18"/>
              </w:rPr>
            </w:pPr>
            <w:r w:rsidRPr="00A32C01">
              <w:rPr>
                <w:i/>
                <w:sz w:val="18"/>
                <w:szCs w:val="18"/>
              </w:rPr>
              <w:t>50</w:t>
            </w:r>
          </w:p>
        </w:tc>
        <w:tc>
          <w:tcPr>
            <w:tcW w:w="1986" w:type="dxa"/>
            <w:tcBorders>
              <w:top w:val="double" w:sz="4" w:space="0" w:color="auto"/>
              <w:left w:val="single" w:sz="2" w:space="0" w:color="auto"/>
              <w:bottom w:val="single" w:sz="2" w:space="0" w:color="auto"/>
              <w:right w:val="double" w:sz="4" w:space="0" w:color="auto"/>
            </w:tcBorders>
          </w:tcPr>
          <w:p w:rsidR="00226FCE" w:rsidRPr="00A32C01" w:rsidRDefault="00226FCE" w:rsidP="000B2AD1">
            <w:pPr>
              <w:spacing w:before="0" w:line="240" w:lineRule="auto"/>
              <w:ind w:firstLine="0"/>
              <w:jc w:val="center"/>
              <w:rPr>
                <w:i/>
                <w:sz w:val="18"/>
                <w:szCs w:val="18"/>
              </w:rPr>
            </w:pPr>
            <w:r w:rsidRPr="00A32C01">
              <w:rPr>
                <w:i/>
                <w:sz w:val="18"/>
                <w:szCs w:val="18"/>
              </w:rPr>
              <w:t>40</w:t>
            </w:r>
          </w:p>
        </w:tc>
      </w:tr>
      <w:tr w:rsidR="00226FCE" w:rsidRPr="00A32C01" w:rsidTr="000B2AD1">
        <w:trPr>
          <w:jc w:val="center"/>
        </w:trPr>
        <w:tc>
          <w:tcPr>
            <w:tcW w:w="709" w:type="dxa"/>
            <w:tcBorders>
              <w:top w:val="single" w:sz="2" w:space="0" w:color="auto"/>
              <w:left w:val="double" w:sz="4" w:space="0" w:color="auto"/>
              <w:bottom w:val="nil"/>
              <w:right w:val="single" w:sz="2" w:space="0" w:color="auto"/>
            </w:tcBorders>
            <w:vAlign w:val="center"/>
          </w:tcPr>
          <w:p w:rsidR="00226FCE" w:rsidRPr="00A32C01" w:rsidRDefault="00226FCE" w:rsidP="000B2AD1">
            <w:pPr>
              <w:spacing w:before="0" w:line="240" w:lineRule="auto"/>
              <w:ind w:firstLine="0"/>
              <w:jc w:val="center"/>
              <w:rPr>
                <w:i/>
                <w:sz w:val="18"/>
                <w:szCs w:val="18"/>
              </w:rPr>
            </w:pPr>
            <w:r w:rsidRPr="00A32C01">
              <w:rPr>
                <w:i/>
                <w:sz w:val="18"/>
                <w:szCs w:val="18"/>
              </w:rPr>
              <w:t>2.</w:t>
            </w:r>
          </w:p>
        </w:tc>
        <w:tc>
          <w:tcPr>
            <w:tcW w:w="4679" w:type="dxa"/>
            <w:tcBorders>
              <w:top w:val="single" w:sz="2" w:space="0" w:color="auto"/>
              <w:left w:val="single" w:sz="2" w:space="0" w:color="auto"/>
              <w:bottom w:val="nil"/>
              <w:right w:val="single" w:sz="2" w:space="0" w:color="auto"/>
            </w:tcBorders>
            <w:vAlign w:val="center"/>
          </w:tcPr>
          <w:p w:rsidR="00226FCE" w:rsidRPr="00A32C01" w:rsidRDefault="00226FCE" w:rsidP="000B2AD1">
            <w:pPr>
              <w:spacing w:before="0" w:line="240" w:lineRule="auto"/>
              <w:ind w:firstLine="0"/>
              <w:jc w:val="left"/>
              <w:rPr>
                <w:i/>
                <w:sz w:val="18"/>
                <w:szCs w:val="18"/>
              </w:rPr>
            </w:pPr>
            <w:r w:rsidRPr="00A32C01">
              <w:rPr>
                <w:i/>
                <w:sz w:val="18"/>
                <w:szCs w:val="18"/>
              </w:rPr>
              <w:t>Zona namijenjena samo stanovanju i boravku</w:t>
            </w:r>
          </w:p>
        </w:tc>
        <w:tc>
          <w:tcPr>
            <w:tcW w:w="1675" w:type="dxa"/>
            <w:tcBorders>
              <w:top w:val="single" w:sz="2" w:space="0" w:color="auto"/>
              <w:left w:val="single" w:sz="2" w:space="0" w:color="auto"/>
              <w:bottom w:val="nil"/>
              <w:right w:val="single" w:sz="2" w:space="0" w:color="auto"/>
            </w:tcBorders>
          </w:tcPr>
          <w:p w:rsidR="00226FCE" w:rsidRPr="00A32C01" w:rsidRDefault="00226FCE" w:rsidP="000B2AD1">
            <w:pPr>
              <w:spacing w:before="0" w:line="240" w:lineRule="auto"/>
              <w:ind w:firstLine="0"/>
              <w:jc w:val="center"/>
              <w:rPr>
                <w:i/>
                <w:sz w:val="18"/>
                <w:szCs w:val="18"/>
              </w:rPr>
            </w:pPr>
            <w:r w:rsidRPr="00A32C01">
              <w:rPr>
                <w:i/>
                <w:sz w:val="18"/>
                <w:szCs w:val="18"/>
              </w:rPr>
              <w:t>55</w:t>
            </w:r>
          </w:p>
        </w:tc>
        <w:tc>
          <w:tcPr>
            <w:tcW w:w="1986" w:type="dxa"/>
            <w:tcBorders>
              <w:top w:val="single" w:sz="2" w:space="0" w:color="auto"/>
              <w:left w:val="single" w:sz="2" w:space="0" w:color="auto"/>
              <w:bottom w:val="nil"/>
              <w:right w:val="double" w:sz="4" w:space="0" w:color="auto"/>
            </w:tcBorders>
          </w:tcPr>
          <w:p w:rsidR="00226FCE" w:rsidRPr="00A32C01" w:rsidRDefault="00226FCE" w:rsidP="000B2AD1">
            <w:pPr>
              <w:spacing w:before="0" w:line="240" w:lineRule="auto"/>
              <w:ind w:firstLine="0"/>
              <w:jc w:val="center"/>
              <w:rPr>
                <w:i/>
                <w:sz w:val="18"/>
                <w:szCs w:val="18"/>
              </w:rPr>
            </w:pPr>
            <w:r w:rsidRPr="00A32C01">
              <w:rPr>
                <w:i/>
                <w:sz w:val="18"/>
                <w:szCs w:val="18"/>
              </w:rPr>
              <w:t>40</w:t>
            </w:r>
          </w:p>
        </w:tc>
      </w:tr>
      <w:tr w:rsidR="00226FCE" w:rsidRPr="00A32C01" w:rsidTr="000B2AD1">
        <w:trPr>
          <w:jc w:val="center"/>
        </w:trPr>
        <w:tc>
          <w:tcPr>
            <w:tcW w:w="709" w:type="dxa"/>
            <w:tcBorders>
              <w:top w:val="single" w:sz="2" w:space="0" w:color="auto"/>
              <w:left w:val="double" w:sz="4" w:space="0" w:color="auto"/>
              <w:bottom w:val="nil"/>
              <w:right w:val="single" w:sz="2" w:space="0" w:color="auto"/>
            </w:tcBorders>
            <w:vAlign w:val="center"/>
          </w:tcPr>
          <w:p w:rsidR="00226FCE" w:rsidRPr="00A32C01" w:rsidRDefault="00226FCE" w:rsidP="000B2AD1">
            <w:pPr>
              <w:spacing w:before="0" w:line="240" w:lineRule="auto"/>
              <w:ind w:firstLine="0"/>
              <w:jc w:val="center"/>
              <w:rPr>
                <w:i/>
                <w:sz w:val="18"/>
                <w:szCs w:val="18"/>
              </w:rPr>
            </w:pPr>
            <w:r w:rsidRPr="00A32C01">
              <w:rPr>
                <w:i/>
                <w:sz w:val="18"/>
                <w:szCs w:val="18"/>
              </w:rPr>
              <w:t>3.</w:t>
            </w:r>
          </w:p>
        </w:tc>
        <w:tc>
          <w:tcPr>
            <w:tcW w:w="4679" w:type="dxa"/>
            <w:tcBorders>
              <w:top w:val="single" w:sz="2" w:space="0" w:color="auto"/>
              <w:left w:val="single" w:sz="2" w:space="0" w:color="auto"/>
              <w:bottom w:val="nil"/>
              <w:right w:val="single" w:sz="2" w:space="0" w:color="auto"/>
            </w:tcBorders>
            <w:vAlign w:val="center"/>
          </w:tcPr>
          <w:p w:rsidR="00226FCE" w:rsidRPr="00A32C01" w:rsidRDefault="00226FCE" w:rsidP="000B2AD1">
            <w:pPr>
              <w:spacing w:before="0" w:line="240" w:lineRule="auto"/>
              <w:ind w:firstLine="0"/>
              <w:jc w:val="left"/>
              <w:rPr>
                <w:i/>
                <w:sz w:val="18"/>
                <w:szCs w:val="18"/>
              </w:rPr>
            </w:pPr>
            <w:r w:rsidRPr="00A32C01">
              <w:rPr>
                <w:i/>
                <w:sz w:val="18"/>
                <w:szCs w:val="18"/>
              </w:rPr>
              <w:t>Zona mješovite, pretežito stambene namjene</w:t>
            </w:r>
          </w:p>
        </w:tc>
        <w:tc>
          <w:tcPr>
            <w:tcW w:w="1675" w:type="dxa"/>
            <w:tcBorders>
              <w:top w:val="single" w:sz="2" w:space="0" w:color="auto"/>
              <w:left w:val="single" w:sz="2" w:space="0" w:color="auto"/>
              <w:bottom w:val="nil"/>
              <w:right w:val="single" w:sz="2" w:space="0" w:color="auto"/>
            </w:tcBorders>
          </w:tcPr>
          <w:p w:rsidR="00226FCE" w:rsidRPr="00A32C01" w:rsidRDefault="00226FCE" w:rsidP="000B2AD1">
            <w:pPr>
              <w:spacing w:before="0" w:line="240" w:lineRule="auto"/>
              <w:ind w:firstLine="0"/>
              <w:jc w:val="center"/>
              <w:rPr>
                <w:i/>
                <w:sz w:val="18"/>
                <w:szCs w:val="18"/>
              </w:rPr>
            </w:pPr>
            <w:r w:rsidRPr="00A32C01">
              <w:rPr>
                <w:i/>
                <w:sz w:val="18"/>
                <w:szCs w:val="18"/>
              </w:rPr>
              <w:t>55</w:t>
            </w:r>
          </w:p>
        </w:tc>
        <w:tc>
          <w:tcPr>
            <w:tcW w:w="1986" w:type="dxa"/>
            <w:tcBorders>
              <w:top w:val="single" w:sz="2" w:space="0" w:color="auto"/>
              <w:left w:val="single" w:sz="2" w:space="0" w:color="auto"/>
              <w:bottom w:val="nil"/>
              <w:right w:val="double" w:sz="4" w:space="0" w:color="auto"/>
            </w:tcBorders>
          </w:tcPr>
          <w:p w:rsidR="00226FCE" w:rsidRPr="00A32C01" w:rsidRDefault="00226FCE" w:rsidP="000B2AD1">
            <w:pPr>
              <w:spacing w:before="0" w:line="240" w:lineRule="auto"/>
              <w:ind w:firstLine="0"/>
              <w:jc w:val="center"/>
              <w:rPr>
                <w:i/>
                <w:sz w:val="18"/>
                <w:szCs w:val="18"/>
              </w:rPr>
            </w:pPr>
            <w:r w:rsidRPr="00A32C01">
              <w:rPr>
                <w:i/>
                <w:sz w:val="18"/>
                <w:szCs w:val="18"/>
              </w:rPr>
              <w:t>45</w:t>
            </w:r>
          </w:p>
        </w:tc>
      </w:tr>
      <w:tr w:rsidR="00226FCE" w:rsidRPr="00A32C01" w:rsidTr="000B2AD1">
        <w:trPr>
          <w:jc w:val="center"/>
        </w:trPr>
        <w:tc>
          <w:tcPr>
            <w:tcW w:w="709" w:type="dxa"/>
            <w:tcBorders>
              <w:top w:val="single" w:sz="2" w:space="0" w:color="auto"/>
              <w:left w:val="double" w:sz="4" w:space="0" w:color="auto"/>
              <w:bottom w:val="single" w:sz="2" w:space="0" w:color="auto"/>
              <w:right w:val="single" w:sz="2" w:space="0" w:color="auto"/>
            </w:tcBorders>
            <w:vAlign w:val="center"/>
          </w:tcPr>
          <w:p w:rsidR="00226FCE" w:rsidRPr="00A32C01" w:rsidRDefault="00226FCE" w:rsidP="000B2AD1">
            <w:pPr>
              <w:spacing w:before="0" w:line="240" w:lineRule="auto"/>
              <w:ind w:firstLine="0"/>
              <w:jc w:val="center"/>
              <w:rPr>
                <w:i/>
                <w:sz w:val="18"/>
                <w:szCs w:val="18"/>
              </w:rPr>
            </w:pPr>
            <w:r w:rsidRPr="00A32C01">
              <w:rPr>
                <w:i/>
                <w:sz w:val="18"/>
                <w:szCs w:val="18"/>
              </w:rPr>
              <w:t>4.</w:t>
            </w:r>
          </w:p>
        </w:tc>
        <w:tc>
          <w:tcPr>
            <w:tcW w:w="4679" w:type="dxa"/>
            <w:tcBorders>
              <w:top w:val="single" w:sz="2" w:space="0" w:color="auto"/>
              <w:left w:val="single" w:sz="2" w:space="0" w:color="auto"/>
              <w:bottom w:val="single" w:sz="2" w:space="0" w:color="auto"/>
              <w:right w:val="single" w:sz="2" w:space="0" w:color="auto"/>
            </w:tcBorders>
            <w:vAlign w:val="center"/>
          </w:tcPr>
          <w:p w:rsidR="00226FCE" w:rsidRPr="00A32C01" w:rsidRDefault="00226FCE" w:rsidP="000B2AD1">
            <w:pPr>
              <w:spacing w:before="0" w:line="240" w:lineRule="auto"/>
              <w:ind w:firstLine="0"/>
              <w:jc w:val="left"/>
              <w:rPr>
                <w:i/>
                <w:sz w:val="18"/>
                <w:szCs w:val="18"/>
              </w:rPr>
            </w:pPr>
            <w:r w:rsidRPr="00A32C01">
              <w:rPr>
                <w:i/>
                <w:sz w:val="18"/>
                <w:szCs w:val="18"/>
              </w:rPr>
              <w:t>Zona mješovite, pretežito poslovne namjene sa stanovanjem</w:t>
            </w:r>
          </w:p>
        </w:tc>
        <w:tc>
          <w:tcPr>
            <w:tcW w:w="1675" w:type="dxa"/>
            <w:tcBorders>
              <w:top w:val="single" w:sz="2" w:space="0" w:color="auto"/>
              <w:left w:val="single" w:sz="2" w:space="0" w:color="auto"/>
              <w:bottom w:val="single" w:sz="2" w:space="0" w:color="auto"/>
              <w:right w:val="single" w:sz="2" w:space="0" w:color="auto"/>
            </w:tcBorders>
          </w:tcPr>
          <w:p w:rsidR="00226FCE" w:rsidRPr="00A32C01" w:rsidRDefault="00226FCE" w:rsidP="000B2AD1">
            <w:pPr>
              <w:spacing w:before="0" w:line="240" w:lineRule="auto"/>
              <w:ind w:firstLine="0"/>
              <w:jc w:val="center"/>
              <w:rPr>
                <w:i/>
                <w:sz w:val="18"/>
                <w:szCs w:val="18"/>
              </w:rPr>
            </w:pPr>
            <w:r w:rsidRPr="00A32C01">
              <w:rPr>
                <w:i/>
                <w:sz w:val="18"/>
                <w:szCs w:val="18"/>
              </w:rPr>
              <w:t>65</w:t>
            </w:r>
          </w:p>
        </w:tc>
        <w:tc>
          <w:tcPr>
            <w:tcW w:w="1986" w:type="dxa"/>
            <w:tcBorders>
              <w:top w:val="single" w:sz="2" w:space="0" w:color="auto"/>
              <w:left w:val="single" w:sz="2" w:space="0" w:color="auto"/>
              <w:bottom w:val="single" w:sz="2" w:space="0" w:color="auto"/>
              <w:right w:val="double" w:sz="4" w:space="0" w:color="auto"/>
            </w:tcBorders>
          </w:tcPr>
          <w:p w:rsidR="00226FCE" w:rsidRPr="00A32C01" w:rsidRDefault="00226FCE" w:rsidP="000B2AD1">
            <w:pPr>
              <w:spacing w:before="0" w:line="240" w:lineRule="auto"/>
              <w:ind w:firstLine="0"/>
              <w:jc w:val="center"/>
              <w:rPr>
                <w:i/>
                <w:sz w:val="18"/>
                <w:szCs w:val="18"/>
              </w:rPr>
            </w:pPr>
            <w:r w:rsidRPr="00A32C01">
              <w:rPr>
                <w:i/>
                <w:sz w:val="18"/>
                <w:szCs w:val="18"/>
              </w:rPr>
              <w:t>50</w:t>
            </w:r>
          </w:p>
        </w:tc>
      </w:tr>
      <w:tr w:rsidR="00226FCE" w:rsidRPr="00A32C01" w:rsidTr="000B2AD1">
        <w:trPr>
          <w:trHeight w:val="996"/>
          <w:jc w:val="center"/>
        </w:trPr>
        <w:tc>
          <w:tcPr>
            <w:tcW w:w="709" w:type="dxa"/>
            <w:tcBorders>
              <w:top w:val="single" w:sz="4" w:space="0" w:color="auto"/>
              <w:left w:val="double" w:sz="4" w:space="0" w:color="auto"/>
              <w:bottom w:val="double" w:sz="4" w:space="0" w:color="auto"/>
              <w:right w:val="single" w:sz="4" w:space="0" w:color="auto"/>
            </w:tcBorders>
            <w:vAlign w:val="center"/>
          </w:tcPr>
          <w:p w:rsidR="00226FCE" w:rsidRPr="00A32C01" w:rsidRDefault="00226FCE" w:rsidP="000B2AD1">
            <w:pPr>
              <w:spacing w:before="0" w:line="240" w:lineRule="auto"/>
              <w:ind w:firstLine="0"/>
              <w:jc w:val="center"/>
              <w:rPr>
                <w:i/>
                <w:sz w:val="18"/>
                <w:szCs w:val="18"/>
              </w:rPr>
            </w:pPr>
            <w:r w:rsidRPr="00A32C01">
              <w:rPr>
                <w:i/>
                <w:sz w:val="18"/>
                <w:szCs w:val="18"/>
              </w:rPr>
              <w:t>5.</w:t>
            </w:r>
          </w:p>
        </w:tc>
        <w:tc>
          <w:tcPr>
            <w:tcW w:w="4679" w:type="dxa"/>
            <w:tcBorders>
              <w:top w:val="single" w:sz="4" w:space="0" w:color="auto"/>
              <w:left w:val="single" w:sz="4" w:space="0" w:color="auto"/>
              <w:bottom w:val="double" w:sz="4" w:space="0" w:color="auto"/>
              <w:right w:val="single" w:sz="4" w:space="0" w:color="auto"/>
            </w:tcBorders>
            <w:vAlign w:val="center"/>
          </w:tcPr>
          <w:p w:rsidR="00226FCE" w:rsidRPr="00A32C01" w:rsidRDefault="00226FCE" w:rsidP="000B2AD1">
            <w:pPr>
              <w:spacing w:before="0" w:line="240" w:lineRule="auto"/>
              <w:ind w:firstLine="0"/>
              <w:jc w:val="left"/>
              <w:rPr>
                <w:i/>
                <w:sz w:val="18"/>
                <w:szCs w:val="18"/>
              </w:rPr>
            </w:pPr>
            <w:r w:rsidRPr="00A32C01">
              <w:rPr>
                <w:i/>
                <w:sz w:val="18"/>
                <w:szCs w:val="18"/>
              </w:rPr>
              <w:t>Zona gospodarske namjene</w:t>
            </w:r>
          </w:p>
          <w:p w:rsidR="00226FCE" w:rsidRPr="00A32C01" w:rsidRDefault="00226FCE" w:rsidP="000B2AD1">
            <w:pPr>
              <w:spacing w:before="0" w:line="240" w:lineRule="auto"/>
              <w:ind w:firstLine="0"/>
              <w:jc w:val="left"/>
              <w:rPr>
                <w:i/>
                <w:sz w:val="18"/>
                <w:szCs w:val="18"/>
              </w:rPr>
            </w:pPr>
            <w:r w:rsidRPr="00A32C01">
              <w:rPr>
                <w:i/>
                <w:sz w:val="18"/>
                <w:szCs w:val="18"/>
              </w:rPr>
              <w:t>(proizvodnja, industrija, skladišta, servisi)</w:t>
            </w:r>
          </w:p>
        </w:tc>
        <w:tc>
          <w:tcPr>
            <w:tcW w:w="3661" w:type="dxa"/>
            <w:gridSpan w:val="2"/>
            <w:tcBorders>
              <w:top w:val="single" w:sz="4" w:space="0" w:color="auto"/>
              <w:left w:val="single" w:sz="4" w:space="0" w:color="auto"/>
              <w:bottom w:val="double" w:sz="4" w:space="0" w:color="auto"/>
              <w:right w:val="double" w:sz="4" w:space="0" w:color="auto"/>
            </w:tcBorders>
          </w:tcPr>
          <w:p w:rsidR="00226FCE" w:rsidRPr="00A32C01" w:rsidRDefault="00226FCE" w:rsidP="000B2AD1">
            <w:pPr>
              <w:spacing w:before="0" w:line="240" w:lineRule="auto"/>
              <w:ind w:firstLine="0"/>
              <w:rPr>
                <w:i/>
                <w:sz w:val="18"/>
                <w:szCs w:val="18"/>
              </w:rPr>
            </w:pPr>
            <w:r w:rsidRPr="00A32C01">
              <w:rPr>
                <w:i/>
                <w:sz w:val="18"/>
                <w:szCs w:val="18"/>
              </w:rPr>
              <w:t>- Na granici građevne čestice unutar zone - buka ne smije prelaziti 80 dB(A)</w:t>
            </w:r>
          </w:p>
          <w:p w:rsidR="00226FCE" w:rsidRPr="00A32C01" w:rsidRDefault="00226FCE" w:rsidP="000B2AD1">
            <w:pPr>
              <w:ind w:firstLine="0"/>
              <w:rPr>
                <w:i/>
                <w:sz w:val="18"/>
                <w:szCs w:val="18"/>
              </w:rPr>
            </w:pPr>
            <w:r w:rsidRPr="00A32C01">
              <w:rPr>
                <w:i/>
                <w:sz w:val="18"/>
                <w:szCs w:val="18"/>
              </w:rPr>
              <w:t>- Na granici ove zone buka ne smije prelaziti dopuštene razine zone s kojom graniči</w:t>
            </w:r>
          </w:p>
        </w:tc>
      </w:tr>
    </w:tbl>
    <w:p w:rsidR="00226FCE" w:rsidRPr="00A32C01" w:rsidRDefault="00226FCE" w:rsidP="00226FCE">
      <w:r w:rsidRPr="00A32C01">
        <w:t>Vrijednosti navedene u Tablici 1. odnose se na ukupnu razinu buke imisije od svih postojećih i planiranih izvora buke zajedno. Zone iz Tablice 1. određuju se na temelju dokumenata prostornog uređenja.</w:t>
      </w:r>
    </w:p>
    <w:p w:rsidR="00226FCE" w:rsidRPr="00A32C01" w:rsidRDefault="00226FCE" w:rsidP="00226FCE">
      <w:pPr>
        <w:spacing w:before="60"/>
        <w:rPr>
          <w:i/>
        </w:rPr>
      </w:pPr>
      <w:r w:rsidRPr="00A32C01">
        <w:rPr>
          <w:i/>
        </w:rPr>
        <w:t>"Članak 6. - Za područja u kojima je postojeća razina rezidualne buke jednaka ili viša od dopuštene razine prema Tablici 1. iz članka 5. ovoga Pravilnika, imisija buke koja bi nastala od novoprojektiranih, izgrađenih ili rekonstruiranih odnosno adaptiranih građevina sa pripadnim izvorima buke ne smije prelaziti dopuštene razine iz Tablice 1. članka 5. ovoga Pravilnika, umanjene za 5 dB(A).</w:t>
      </w:r>
    </w:p>
    <w:p w:rsidR="00226FCE" w:rsidRPr="00A32C01" w:rsidRDefault="00226FCE" w:rsidP="00226FCE">
      <w:pPr>
        <w:spacing w:before="60"/>
        <w:rPr>
          <w:i/>
        </w:rPr>
      </w:pPr>
      <w:r w:rsidRPr="00A32C01">
        <w:rPr>
          <w:i/>
        </w:rPr>
        <w:t>Za područja u kojima je postojeća razina rezidualne buke niža od dopuštene razine prema Tablici 1. članka 5. ovoga Pravilnika, imisija buke koja bi nastala od novoprojektiranih izgrađenih, rekonstruiranih ili adaptiranih građevina s pripadnim izvorima buke ne smije povećati postojeće razine buke za više od 1 dB(A)."</w:t>
      </w:r>
    </w:p>
    <w:p w:rsidR="00226FCE" w:rsidRPr="00A32C01" w:rsidRDefault="00226FCE" w:rsidP="00226FCE">
      <w:r w:rsidRPr="00A32C01">
        <w:t>Obzirom da se ovdje radi o poljoprivrednoj proizvodnji (gospodarska namjena), kao predviđeni kriterij zaštite predviđa se zadovoljenje uvjeta iz članka 6. Pravilnika o najvišim dopuštenim razinama buke u sredini u kojoj ljudi rade i borave (NN 145/04), koji predviđaju da razina buke na granici formirane čestice ne prelazi ekvivalentnu razinu buke od 80 dB(A) za 5. zonu - gospodarske namjene.</w:t>
      </w:r>
    </w:p>
    <w:p w:rsidR="00C008F0" w:rsidRDefault="005653A2" w:rsidP="005653A2">
      <w:r w:rsidRPr="00A32C01">
        <w:t xml:space="preserve">Tijekom </w:t>
      </w:r>
      <w:r w:rsidR="000E0537" w:rsidRPr="00A32C01">
        <w:t>pripreme za izvođenje</w:t>
      </w:r>
      <w:r w:rsidRPr="00A32C01">
        <w:t xml:space="preserve"> zahvata kao izvori buke na lokaciji zahvata javljati će se </w:t>
      </w:r>
      <w:r w:rsidR="00BC4B49" w:rsidRPr="00A32C01">
        <w:t xml:space="preserve">određeni </w:t>
      </w:r>
      <w:r w:rsidRPr="00A32C01">
        <w:t>građevinski strojevi</w:t>
      </w:r>
      <w:r w:rsidR="00BC4B49" w:rsidRPr="00A32C01">
        <w:t xml:space="preserve"> pri čemu je najznačajniji rad riperom u pripremi terena za sadnju</w:t>
      </w:r>
      <w:r w:rsidR="00944DBC" w:rsidRPr="00A32C01">
        <w:t>, rad bagera za iskop sadnih jama i rad drobilice za usitnjavanje kamena veće granulacije</w:t>
      </w:r>
      <w:r w:rsidR="00BC4B49" w:rsidRPr="00A32C01">
        <w:t xml:space="preserve">, a kasnije nakon podizanja zahvata primjena mehanizacije za održavanje nasada </w:t>
      </w:r>
      <w:r w:rsidR="00944DBC" w:rsidRPr="00A32C01">
        <w:t>(traktor, kultivator, deponator mineralnih gnojiva, atomizer, traktorska prikolica, usitnjavač biljnih ostataka)</w:t>
      </w:r>
      <w:r w:rsidRPr="00A32C01">
        <w:t xml:space="preserve">. </w:t>
      </w:r>
    </w:p>
    <w:p w:rsidR="00392540" w:rsidRPr="00A32C01" w:rsidRDefault="005653A2" w:rsidP="005653A2">
      <w:r w:rsidRPr="00A32C01">
        <w:lastRenderedPageBreak/>
        <w:t xml:space="preserve">Tijekom korištenja zahvata izvori buke s lokacije zahvat će biti djelatnosti koje se već provode u </w:t>
      </w:r>
      <w:r w:rsidR="00944DBC" w:rsidRPr="00A32C01">
        <w:t>široj okolici zahvat (poljoprivredne aktivnosti i promet), međutim u odnosu na postojeće stanje opterećenja prostora bukom za vrijeme izvođenja radova održavanja nasada u određenoj mjeri utjecaji bukom će se intenzivirati</w:t>
      </w:r>
      <w:r w:rsidRPr="00A32C01">
        <w:t xml:space="preserve">. </w:t>
      </w:r>
    </w:p>
    <w:p w:rsidR="005653A2" w:rsidRPr="00A32C01" w:rsidRDefault="00392540" w:rsidP="005653A2">
      <w:r w:rsidRPr="00A32C01">
        <w:t>D</w:t>
      </w:r>
      <w:r w:rsidR="005653A2" w:rsidRPr="00A32C01">
        <w:t xml:space="preserve">odatno opterećenje prostora bukom zbog </w:t>
      </w:r>
      <w:r w:rsidRPr="00A32C01">
        <w:t>podizanja višegodišnjih nasada na površini od 20 ha</w:t>
      </w:r>
      <w:r w:rsidR="005653A2" w:rsidRPr="00A32C01">
        <w:t xml:space="preserve"> neće značajnije utjecati </w:t>
      </w:r>
      <w:r w:rsidRPr="00A32C01">
        <w:t xml:space="preserve">na građevinska područja naselja kao i na kvalitetu boravka ljudi u naselju Donje Biljane </w:t>
      </w:r>
      <w:r w:rsidR="005653A2" w:rsidRPr="00A32C01">
        <w:t xml:space="preserve">iz razloga planiranog načina gradnje </w:t>
      </w:r>
      <w:r w:rsidRPr="00A32C01">
        <w:t xml:space="preserve">za vrijeme pripreme zahvata </w:t>
      </w:r>
      <w:r w:rsidR="00226FCE" w:rsidRPr="00A32C01">
        <w:t xml:space="preserve">i kasnije u održavanju nasada </w:t>
      </w:r>
      <w:r w:rsidR="005653A2" w:rsidRPr="00A32C01">
        <w:t xml:space="preserve">u kojemu će se odabirom opreme/strojeva i </w:t>
      </w:r>
      <w:r w:rsidR="00226FCE" w:rsidRPr="00A32C01">
        <w:t>povremenim izvođenjem radova u vegetacijskoj sezoni</w:t>
      </w:r>
      <w:r w:rsidR="005653A2" w:rsidRPr="00A32C01">
        <w:t xml:space="preserve"> emisija buke svesti na najmanju moguću mjeru. </w:t>
      </w:r>
    </w:p>
    <w:p w:rsidR="005653A2" w:rsidRPr="00A07694" w:rsidRDefault="005653A2" w:rsidP="005653A2">
      <w:pPr>
        <w:rPr>
          <w:color w:val="0000FF"/>
          <w:spacing w:val="-2"/>
        </w:rPr>
      </w:pPr>
      <w:r w:rsidRPr="00A07694">
        <w:rPr>
          <w:b/>
          <w:i/>
          <w:spacing w:val="-2"/>
        </w:rPr>
        <w:t>Zahvatu najbliže izgrađene stambene građevine nalaze se u građevinskom području naselja</w:t>
      </w:r>
      <w:r w:rsidR="0003501A" w:rsidRPr="00A07694">
        <w:rPr>
          <w:b/>
          <w:i/>
          <w:spacing w:val="-2"/>
        </w:rPr>
        <w:t xml:space="preserve"> </w:t>
      </w:r>
      <w:r w:rsidR="0003501A" w:rsidRPr="00A07694">
        <w:rPr>
          <w:spacing w:val="-2"/>
        </w:rPr>
        <w:t>(prilog 4</w:t>
      </w:r>
      <w:r w:rsidRPr="00A07694">
        <w:rPr>
          <w:spacing w:val="-2"/>
        </w:rPr>
        <w:t>. list 1</w:t>
      </w:r>
      <w:r w:rsidR="0003501A" w:rsidRPr="00A07694">
        <w:rPr>
          <w:spacing w:val="-2"/>
        </w:rPr>
        <w:t xml:space="preserve"> i list 6</w:t>
      </w:r>
      <w:r w:rsidRPr="00A07694">
        <w:rPr>
          <w:spacing w:val="-2"/>
        </w:rPr>
        <w:t>),</w:t>
      </w:r>
      <w:r w:rsidR="0003501A" w:rsidRPr="00A07694">
        <w:rPr>
          <w:spacing w:val="-2"/>
        </w:rPr>
        <w:t xml:space="preserve"> </w:t>
      </w:r>
      <w:r w:rsidRPr="00A07694">
        <w:rPr>
          <w:spacing w:val="-2"/>
        </w:rPr>
        <w:t xml:space="preserve">a iste su smještene </w:t>
      </w:r>
      <w:r w:rsidR="0003501A" w:rsidRPr="00A07694">
        <w:rPr>
          <w:spacing w:val="-2"/>
        </w:rPr>
        <w:t>jugo</w:t>
      </w:r>
      <w:r w:rsidRPr="00A07694">
        <w:rPr>
          <w:spacing w:val="-2"/>
        </w:rPr>
        <w:t xml:space="preserve">zapadno na području naselja </w:t>
      </w:r>
      <w:r w:rsidR="0003501A" w:rsidRPr="00A07694">
        <w:rPr>
          <w:spacing w:val="-2"/>
        </w:rPr>
        <w:t>Donje Biljane</w:t>
      </w:r>
      <w:r w:rsidRPr="00A07694">
        <w:rPr>
          <w:spacing w:val="-2"/>
        </w:rPr>
        <w:t xml:space="preserve"> udaljene oko </w:t>
      </w:r>
      <w:r w:rsidR="0003501A" w:rsidRPr="00A07694">
        <w:rPr>
          <w:spacing w:val="-2"/>
        </w:rPr>
        <w:t>600</w:t>
      </w:r>
      <w:r w:rsidRPr="00A07694">
        <w:rPr>
          <w:spacing w:val="-2"/>
        </w:rPr>
        <w:t xml:space="preserve"> m od lokacije zahvata na k.č.br </w:t>
      </w:r>
      <w:r w:rsidR="0003501A" w:rsidRPr="00A07694">
        <w:rPr>
          <w:spacing w:val="-2"/>
        </w:rPr>
        <w:t>856</w:t>
      </w:r>
      <w:r w:rsidRPr="00A07694">
        <w:rPr>
          <w:spacing w:val="-2"/>
        </w:rPr>
        <w:t>/</w:t>
      </w:r>
      <w:r w:rsidR="0003501A" w:rsidRPr="00A07694">
        <w:rPr>
          <w:spacing w:val="-2"/>
        </w:rPr>
        <w:t>71</w:t>
      </w:r>
      <w:r w:rsidRPr="00A07694">
        <w:rPr>
          <w:spacing w:val="-2"/>
        </w:rPr>
        <w:t xml:space="preserve"> k.o. </w:t>
      </w:r>
      <w:r w:rsidR="0003501A" w:rsidRPr="00A07694">
        <w:rPr>
          <w:spacing w:val="-2"/>
        </w:rPr>
        <w:t>Donje biljane</w:t>
      </w:r>
      <w:r w:rsidRPr="00A07694">
        <w:rPr>
          <w:spacing w:val="-2"/>
        </w:rPr>
        <w:t xml:space="preserve">. Spomenuto građevinsko područje naselja svrstano je u 3. zonu - mješovite, pretežito stambene namjene. Budući da će se na lokaciji zahvata raditi </w:t>
      </w:r>
      <w:r w:rsidR="0003501A" w:rsidRPr="00A07694">
        <w:rPr>
          <w:spacing w:val="-2"/>
        </w:rPr>
        <w:t>povremeno tijekom dnevnog razdoblja</w:t>
      </w:r>
      <w:r w:rsidRPr="00A07694">
        <w:rPr>
          <w:spacing w:val="-2"/>
        </w:rPr>
        <w:t>, buka kod štićenih građevina ne smije prelaziti dopuštene ocjenske razine buk</w:t>
      </w:r>
      <w:r w:rsidR="0003501A" w:rsidRPr="00A07694">
        <w:rPr>
          <w:spacing w:val="-2"/>
        </w:rPr>
        <w:t>e za razdoblje dana od 55 dB(A)</w:t>
      </w:r>
      <w:r w:rsidRPr="00A07694">
        <w:rPr>
          <w:spacing w:val="-2"/>
        </w:rPr>
        <w:t>.</w:t>
      </w:r>
    </w:p>
    <w:p w:rsidR="006711F1" w:rsidRPr="00A32C01" w:rsidRDefault="0003501A" w:rsidP="001C5D3C">
      <w:pPr>
        <w:rPr>
          <w:color w:val="0000FF"/>
        </w:rPr>
      </w:pPr>
      <w:r w:rsidRPr="00A32C01">
        <w:t>Kao i</w:t>
      </w:r>
      <w:r w:rsidR="005653A2" w:rsidRPr="00A32C01">
        <w:t>zvori buke koji će se koristiti u okviru planiranog zahvata</w:t>
      </w:r>
      <w:r w:rsidRPr="00A32C01">
        <w:t>, a</w:t>
      </w:r>
      <w:r w:rsidR="005653A2" w:rsidRPr="00A32C01">
        <w:t xml:space="preserve"> </w:t>
      </w:r>
      <w:r w:rsidR="003E363F" w:rsidRPr="00A32C01">
        <w:t>z</w:t>
      </w:r>
      <w:r w:rsidR="005653A2" w:rsidRPr="00A32C01">
        <w:t xml:space="preserve">a potrebe </w:t>
      </w:r>
      <w:r w:rsidR="003E363F" w:rsidRPr="00A32C01">
        <w:t>rad</w:t>
      </w:r>
      <w:r w:rsidRPr="00A32C01">
        <w:t>ova na</w:t>
      </w:r>
      <w:r w:rsidR="003E363F" w:rsidRPr="00A32C01">
        <w:t xml:space="preserve"> </w:t>
      </w:r>
      <w:r w:rsidRPr="00A32C01">
        <w:t>održavanju nasada</w:t>
      </w:r>
      <w:r w:rsidR="003E363F" w:rsidRPr="00A32C01">
        <w:t xml:space="preserve"> uvest će se</w:t>
      </w:r>
      <w:r w:rsidR="005653A2" w:rsidRPr="00A32C01">
        <w:t xml:space="preserve"> </w:t>
      </w:r>
      <w:r w:rsidRPr="00A32C01">
        <w:t>dodatni</w:t>
      </w:r>
      <w:r w:rsidR="005653A2" w:rsidRPr="00A32C01">
        <w:t xml:space="preserve"> izvor</w:t>
      </w:r>
      <w:r w:rsidRPr="00A32C01">
        <w:t>i</w:t>
      </w:r>
      <w:r w:rsidR="005653A2" w:rsidRPr="00A32C01">
        <w:t xml:space="preserve"> buke</w:t>
      </w:r>
      <w:r w:rsidR="003E363F" w:rsidRPr="00A32C01">
        <w:t xml:space="preserve"> </w:t>
      </w:r>
      <w:r w:rsidRPr="00A32C01">
        <w:t xml:space="preserve">uslijed angažiranja </w:t>
      </w:r>
      <w:r w:rsidR="003E363F" w:rsidRPr="00A32C01">
        <w:t>strojev</w:t>
      </w:r>
      <w:r w:rsidRPr="00A32C01">
        <w:t>a</w:t>
      </w:r>
      <w:r w:rsidR="003E363F" w:rsidRPr="00A32C01">
        <w:t xml:space="preserve"> i oprem</w:t>
      </w:r>
      <w:r w:rsidRPr="00A32C01">
        <w:t>e</w:t>
      </w:r>
      <w:r w:rsidR="003E363F" w:rsidRPr="00A32C01">
        <w:t xml:space="preserve">. Ovi novi izvori biti će smješteni </w:t>
      </w:r>
      <w:r w:rsidRPr="00A32C01">
        <w:t xml:space="preserve">na otvorenom prostoru </w:t>
      </w:r>
      <w:r w:rsidR="001C5D3C" w:rsidRPr="00A32C01">
        <w:t xml:space="preserve">značajnije udaljeni od naseljenih područja </w:t>
      </w:r>
      <w:r w:rsidR="003E363F" w:rsidRPr="00A32C01">
        <w:t xml:space="preserve">i </w:t>
      </w:r>
      <w:r w:rsidR="005653A2" w:rsidRPr="00A32C01">
        <w:t xml:space="preserve">samo će </w:t>
      </w:r>
      <w:r w:rsidR="003E363F" w:rsidRPr="00A32C01">
        <w:t xml:space="preserve">u manjoj mjeri utjecati na povećanje razine buke u užem području </w:t>
      </w:r>
      <w:r w:rsidR="001C5D3C" w:rsidRPr="00A32C01">
        <w:t>u okolici</w:t>
      </w:r>
      <w:r w:rsidR="005653A2" w:rsidRPr="00A32C01">
        <w:t xml:space="preserve"> lokacije zahvata. </w:t>
      </w:r>
      <w:r w:rsidR="001C5D3C" w:rsidRPr="00A32C01">
        <w:t xml:space="preserve">Prema svemu </w:t>
      </w:r>
      <w:r w:rsidR="005653A2" w:rsidRPr="00A32C01">
        <w:t>utjecaj buke može se očekivati u ograničenom području u užem djelokrugu rada strojeva na području obuhvata zahvata, a nikako u širem području zahvata.</w:t>
      </w:r>
      <w:r w:rsidR="005653A2" w:rsidRPr="00A32C01">
        <w:rPr>
          <w:color w:val="0000FF"/>
        </w:rPr>
        <w:t xml:space="preserve"> </w:t>
      </w:r>
    </w:p>
    <w:p w:rsidR="005653A2" w:rsidRPr="00A32C01" w:rsidRDefault="001C5D3C" w:rsidP="005653A2">
      <w:r w:rsidRPr="00A32C01">
        <w:t>B</w:t>
      </w:r>
      <w:r w:rsidR="005653A2" w:rsidRPr="00A32C01">
        <w:t xml:space="preserve">udući je </w:t>
      </w:r>
      <w:r w:rsidRPr="00A32C01">
        <w:t xml:space="preserve">planirana vrlo mala </w:t>
      </w:r>
      <w:r w:rsidR="005653A2" w:rsidRPr="00A32C01">
        <w:t xml:space="preserve">koncentracija </w:t>
      </w:r>
      <w:r w:rsidRPr="00A32C01">
        <w:t xml:space="preserve">radnih </w:t>
      </w:r>
      <w:r w:rsidR="005653A2" w:rsidRPr="00A32C01">
        <w:t xml:space="preserve">strojeva </w:t>
      </w:r>
      <w:r w:rsidRPr="00A32C01">
        <w:t xml:space="preserve">na predviđenoj površini podizanja zahvata od oko 20 ha ista svojim radom </w:t>
      </w:r>
      <w:r w:rsidR="005653A2" w:rsidRPr="00A32C01">
        <w:t xml:space="preserve">ne utječe u većoj mjeri na promjenu stanja okoliša bukom već samo umjereno unutar područja obuhvata zahvata za vrijeme rada ponajviše u krugu radnih strojeva. </w:t>
      </w:r>
    </w:p>
    <w:p w:rsidR="00A2292A" w:rsidRPr="00A32C01" w:rsidRDefault="00A2292A" w:rsidP="00F627BE">
      <w:pPr>
        <w:pStyle w:val="NoSpacing"/>
        <w:rPr>
          <w:color w:val="0000FF"/>
        </w:rPr>
      </w:pPr>
    </w:p>
    <w:p w:rsidR="00192586" w:rsidRPr="00A32C01" w:rsidRDefault="004E4B6D" w:rsidP="00F91A43">
      <w:pPr>
        <w:pStyle w:val="Heading2"/>
      </w:pPr>
      <w:bookmarkStart w:id="282" w:name="_Toc389044891"/>
      <w:bookmarkStart w:id="283" w:name="_Toc436397158"/>
      <w:r w:rsidRPr="00A32C01">
        <w:t>3</w:t>
      </w:r>
      <w:r w:rsidR="00192586" w:rsidRPr="00A32C01">
        <w:t>.</w:t>
      </w:r>
      <w:r w:rsidR="00F91A43" w:rsidRPr="00A32C01">
        <w:t>2.</w:t>
      </w:r>
      <w:r w:rsidR="00192586" w:rsidRPr="00A32C01">
        <w:t xml:space="preserve"> Vjerojatnost značajnih prekograničnih utjecaja</w:t>
      </w:r>
      <w:bookmarkEnd w:id="282"/>
      <w:bookmarkEnd w:id="283"/>
    </w:p>
    <w:p w:rsidR="004D6E2B" w:rsidRPr="00A32C01" w:rsidRDefault="000F22BB" w:rsidP="000F22BB">
      <w:r w:rsidRPr="00A32C01">
        <w:t xml:space="preserve">Lokacija zahvata, odnosno područje </w:t>
      </w:r>
      <w:r w:rsidR="00D00D1E" w:rsidRPr="00A32C01">
        <w:t>Grada Benkovca</w:t>
      </w:r>
      <w:r w:rsidR="00F13E79" w:rsidRPr="00A32C01">
        <w:t xml:space="preserve"> u </w:t>
      </w:r>
      <w:r w:rsidR="00D00D1E" w:rsidRPr="00A32C01">
        <w:t>Zadarskoj</w:t>
      </w:r>
      <w:r w:rsidR="00F13E79" w:rsidRPr="00A32C01">
        <w:t xml:space="preserve"> županiji </w:t>
      </w:r>
      <w:r w:rsidRPr="00A32C01">
        <w:t>na kojem je smještena lokacija zahvata</w:t>
      </w:r>
      <w:r w:rsidR="00F13E79" w:rsidRPr="00A32C01">
        <w:t xml:space="preserve"> ne</w:t>
      </w:r>
      <w:r w:rsidRPr="00A32C01">
        <w:t xml:space="preserve"> pripada u pogranična područja R Hrvatske. </w:t>
      </w:r>
      <w:r w:rsidR="001D0A3D" w:rsidRPr="00A32C01">
        <w:t>S</w:t>
      </w:r>
      <w:r w:rsidR="007A6100" w:rsidRPr="00A32C01">
        <w:t>ukladno</w:t>
      </w:r>
      <w:r w:rsidRPr="00A32C01">
        <w:t xml:space="preserve"> prilogu I. Konvencije o procjeni utjecaja na okoliš preko državnih granica, Espoo Finska 1991. (NN MU 6/96) te Izmjene i dopune konvencije o procjeni utjecaja na okoliš preko državnih granica, Sofija i Izmjene i dopune konvencije o procjeni utjecaja na okoliš preko državnih granica, Cavtat 2004. (NN MU 7/08), promatrani zahvat </w:t>
      </w:r>
      <w:r w:rsidR="007A6100" w:rsidRPr="00A32C01">
        <w:t>ne nalazi se</w:t>
      </w:r>
      <w:r w:rsidRPr="00A32C01">
        <w:t xml:space="preserve"> u popisu aktivnosti za koje je potrebno obavještavati javnost susjednih država i provoditi procjenu o prekograničnom utjecaju zahvata.</w:t>
      </w:r>
    </w:p>
    <w:p w:rsidR="000F22BB" w:rsidRPr="00A32C01" w:rsidRDefault="000F22BB" w:rsidP="00D00D1E">
      <w:r w:rsidRPr="00A32C01">
        <w:t>Procjenom utjecaja zahvata na čimbenike (sastavnice) okoliša utvrđen</w:t>
      </w:r>
      <w:r w:rsidR="007A6100" w:rsidRPr="00A32C01">
        <w:t>a</w:t>
      </w:r>
      <w:r w:rsidRPr="00A32C01">
        <w:t xml:space="preserve"> je </w:t>
      </w:r>
      <w:r w:rsidR="007A6100" w:rsidRPr="00A32C01">
        <w:t>niska razina</w:t>
      </w:r>
      <w:r w:rsidRPr="00A32C01">
        <w:t xml:space="preserve"> utjecaj</w:t>
      </w:r>
      <w:r w:rsidR="007A6100" w:rsidRPr="00A32C01">
        <w:t>a</w:t>
      </w:r>
      <w:r w:rsidRPr="00A32C01">
        <w:t xml:space="preserve"> na pojedinačne osnovne sastavnice (zrak, voda, tlo, krajobraz i prirodni resursi). Budući su procijenjeni utjecaji lokalnog značenja ne očekuje se rasprostranjenje istih u širi prostor obuhvata, odnosno u prekogranični prostor prema R </w:t>
      </w:r>
      <w:r w:rsidR="00F13E79" w:rsidRPr="00A32C01">
        <w:t>BiH</w:t>
      </w:r>
      <w:r w:rsidR="00D00D1E" w:rsidRPr="00A32C01">
        <w:t xml:space="preserve"> </w:t>
      </w:r>
      <w:r w:rsidRPr="00A32C01">
        <w:t xml:space="preserve">koji je </w:t>
      </w:r>
      <w:r w:rsidR="00D00D1E" w:rsidRPr="00A32C01">
        <w:t xml:space="preserve">na značajnijoj </w:t>
      </w:r>
      <w:r w:rsidRPr="00A32C01">
        <w:t>udaljen</w:t>
      </w:r>
      <w:r w:rsidR="00D00D1E" w:rsidRPr="00A32C01">
        <w:t>osti od lokacije zahvata</w:t>
      </w:r>
      <w:r w:rsidRPr="00A32C01">
        <w:t xml:space="preserve"> </w:t>
      </w:r>
      <w:r w:rsidR="00F13E79" w:rsidRPr="00A32C01">
        <w:t>u pravcu</w:t>
      </w:r>
      <w:r w:rsidR="00D00D1E" w:rsidRPr="00A32C01">
        <w:t xml:space="preserve"> istoka</w:t>
      </w:r>
      <w:r w:rsidRPr="00A32C01">
        <w:t xml:space="preserve">. </w:t>
      </w:r>
    </w:p>
    <w:p w:rsidR="000F22BB" w:rsidRPr="00A32C01" w:rsidRDefault="007A6100" w:rsidP="000F22BB">
      <w:pPr>
        <w:rPr>
          <w:iCs/>
        </w:rPr>
      </w:pPr>
      <w:r w:rsidRPr="00A32C01">
        <w:rPr>
          <w:iCs/>
        </w:rPr>
        <w:t>U vrijeme pripremnih radnji</w:t>
      </w:r>
      <w:r w:rsidR="00D00D1E" w:rsidRPr="00A32C01">
        <w:rPr>
          <w:iCs/>
        </w:rPr>
        <w:t xml:space="preserve"> </w:t>
      </w:r>
      <w:r w:rsidRPr="00A32C01">
        <w:rPr>
          <w:iCs/>
        </w:rPr>
        <w:t>kao</w:t>
      </w:r>
      <w:r w:rsidR="00D00D1E" w:rsidRPr="00A32C01">
        <w:rPr>
          <w:iCs/>
        </w:rPr>
        <w:t xml:space="preserve"> za podizanje višegodišnjih nasada</w:t>
      </w:r>
      <w:r w:rsidRPr="00A32C01">
        <w:rPr>
          <w:iCs/>
        </w:rPr>
        <w:t xml:space="preserve"> i </w:t>
      </w:r>
      <w:r w:rsidR="000F22BB" w:rsidRPr="00A32C01">
        <w:rPr>
          <w:iCs/>
        </w:rPr>
        <w:t>sam</w:t>
      </w:r>
      <w:r w:rsidRPr="00A32C01">
        <w:rPr>
          <w:iCs/>
        </w:rPr>
        <w:t>ih</w:t>
      </w:r>
      <w:r w:rsidR="00D00D1E" w:rsidRPr="00A32C01">
        <w:rPr>
          <w:iCs/>
        </w:rPr>
        <w:t xml:space="preserve"> </w:t>
      </w:r>
      <w:r w:rsidRPr="00A32C01">
        <w:rPr>
          <w:iCs/>
        </w:rPr>
        <w:t>radova na</w:t>
      </w:r>
      <w:r w:rsidR="00D00D1E" w:rsidRPr="00A32C01">
        <w:rPr>
          <w:iCs/>
        </w:rPr>
        <w:t xml:space="preserve"> podizanju na sada te korištenju</w:t>
      </w:r>
      <w:r w:rsidR="00E924EA" w:rsidRPr="00A32C01">
        <w:rPr>
          <w:iCs/>
        </w:rPr>
        <w:t xml:space="preserve"> </w:t>
      </w:r>
      <w:r w:rsidR="00CA1686" w:rsidRPr="00A32C01">
        <w:rPr>
          <w:iCs/>
        </w:rPr>
        <w:t xml:space="preserve">za </w:t>
      </w:r>
      <w:r w:rsidR="00D00D1E" w:rsidRPr="00A32C01">
        <w:rPr>
          <w:iCs/>
        </w:rPr>
        <w:t xml:space="preserve">poljoprivrednu </w:t>
      </w:r>
      <w:r w:rsidR="00CA1686" w:rsidRPr="00A32C01">
        <w:rPr>
          <w:iCs/>
        </w:rPr>
        <w:t xml:space="preserve">proizvodnju </w:t>
      </w:r>
      <w:r w:rsidR="00D00D1E" w:rsidRPr="00A32C01">
        <w:rPr>
          <w:iCs/>
        </w:rPr>
        <w:t>voćarskih kultura i vinove loze</w:t>
      </w:r>
      <w:r w:rsidR="00AB5823" w:rsidRPr="00A32C01">
        <w:rPr>
          <w:iCs/>
        </w:rPr>
        <w:t>,</w:t>
      </w:r>
      <w:r w:rsidR="000F22BB" w:rsidRPr="00A32C01">
        <w:rPr>
          <w:iCs/>
        </w:rPr>
        <w:t xml:space="preserve"> planirani zahvat neće proizvodi nikakve elemente utjecaja na okoliš koji nisu u skladu s nacionalnim normama ili protivne međunarodnim obvezama R Hrvatske. Slijedom te tvrdnje smatra se da će predmetni zahvat biti usklađen s međunarodnim obvezama R Hrvatske glede prekograničnog onečišćenja kao i glede globalnog utjecaja na okoliš.</w:t>
      </w:r>
    </w:p>
    <w:p w:rsidR="00F91A43" w:rsidRPr="00A32C01" w:rsidRDefault="00F91A43" w:rsidP="009E6747">
      <w:pPr>
        <w:pStyle w:val="NoSpacing"/>
        <w:rPr>
          <w:color w:val="0000FF"/>
        </w:rPr>
      </w:pPr>
    </w:p>
    <w:p w:rsidR="00F91A43" w:rsidRPr="00A32C01" w:rsidRDefault="00F91A43" w:rsidP="00F91A43">
      <w:pPr>
        <w:pStyle w:val="Heading2"/>
      </w:pPr>
      <w:bookmarkStart w:id="284" w:name="_Toc388867448"/>
      <w:bookmarkStart w:id="285" w:name="_Toc388867649"/>
      <w:bookmarkStart w:id="286" w:name="_Toc389044892"/>
      <w:bookmarkStart w:id="287" w:name="_Toc436397159"/>
      <w:r w:rsidRPr="00A32C01">
        <w:lastRenderedPageBreak/>
        <w:t>3.3. Opis mogućih značajnih utjecaja zahvata na zaštićena područja</w:t>
      </w:r>
      <w:bookmarkEnd w:id="284"/>
      <w:bookmarkEnd w:id="285"/>
      <w:bookmarkEnd w:id="286"/>
      <w:bookmarkEnd w:id="287"/>
    </w:p>
    <w:p w:rsidR="00632E15" w:rsidRPr="00A32C01" w:rsidRDefault="000C62D9" w:rsidP="007B6952">
      <w:pPr>
        <w:rPr>
          <w:spacing w:val="-4"/>
        </w:rPr>
      </w:pPr>
      <w:r w:rsidRPr="00A32C01">
        <w:rPr>
          <w:b/>
          <w:i/>
          <w:spacing w:val="-4"/>
        </w:rPr>
        <w:t>Lokacija zahvata</w:t>
      </w:r>
      <w:r w:rsidRPr="00A32C01">
        <w:rPr>
          <w:spacing w:val="-4"/>
        </w:rPr>
        <w:t xml:space="preserve"> prema Izvatku iz karte zaštićenih područja Republike Hrvatske za predmetno područje </w:t>
      </w:r>
      <w:r w:rsidR="004B6075" w:rsidRPr="00A32C01">
        <w:rPr>
          <w:spacing w:val="-4"/>
        </w:rPr>
        <w:t xml:space="preserve">podizanja višegodišnjih nasada </w:t>
      </w:r>
      <w:r w:rsidR="00CA1686" w:rsidRPr="00A32C01">
        <w:rPr>
          <w:spacing w:val="-4"/>
        </w:rPr>
        <w:t xml:space="preserve"> </w:t>
      </w:r>
      <w:r w:rsidR="004B6075" w:rsidRPr="00A32C01">
        <w:rPr>
          <w:spacing w:val="-4"/>
        </w:rPr>
        <w:t>u n</w:t>
      </w:r>
      <w:r w:rsidR="00D320D2" w:rsidRPr="00A32C01">
        <w:t xml:space="preserve">aselju </w:t>
      </w:r>
      <w:r w:rsidR="004B6075" w:rsidRPr="00A32C01">
        <w:t xml:space="preserve">Donje Biljane </w:t>
      </w:r>
      <w:r w:rsidRPr="00A32C01">
        <w:rPr>
          <w:spacing w:val="-4"/>
        </w:rPr>
        <w:t xml:space="preserve">(izvor podataka Državni zavod za zaštitu prirode WMS/WFS servisi od </w:t>
      </w:r>
      <w:r w:rsidR="004B6075" w:rsidRPr="00A32C01">
        <w:rPr>
          <w:spacing w:val="-4"/>
        </w:rPr>
        <w:t>6</w:t>
      </w:r>
      <w:r w:rsidR="007B6952" w:rsidRPr="00A32C01">
        <w:rPr>
          <w:spacing w:val="-4"/>
        </w:rPr>
        <w:t>.</w:t>
      </w:r>
      <w:r w:rsidR="004B6075" w:rsidRPr="00A32C01">
        <w:rPr>
          <w:spacing w:val="-4"/>
        </w:rPr>
        <w:t>11</w:t>
      </w:r>
      <w:r w:rsidR="00AB01A8" w:rsidRPr="00A32C01">
        <w:rPr>
          <w:spacing w:val="-4"/>
        </w:rPr>
        <w:t>.201</w:t>
      </w:r>
      <w:r w:rsidR="00382361" w:rsidRPr="00A32C01">
        <w:rPr>
          <w:spacing w:val="-4"/>
        </w:rPr>
        <w:t>5</w:t>
      </w:r>
      <w:r w:rsidR="00AB01A8" w:rsidRPr="00A32C01">
        <w:rPr>
          <w:spacing w:val="-4"/>
        </w:rPr>
        <w:t xml:space="preserve">. - prilog </w:t>
      </w:r>
      <w:r w:rsidR="00DA7561" w:rsidRPr="00A32C01">
        <w:rPr>
          <w:spacing w:val="-4"/>
        </w:rPr>
        <w:t>7</w:t>
      </w:r>
      <w:r w:rsidRPr="00A32C01">
        <w:rPr>
          <w:spacing w:val="-4"/>
        </w:rPr>
        <w:t xml:space="preserve">. list 3), </w:t>
      </w:r>
      <w:r w:rsidRPr="00A32C01">
        <w:rPr>
          <w:b/>
          <w:i/>
          <w:spacing w:val="-4"/>
        </w:rPr>
        <w:t>smještena je izvan bilo kakvog zaštićenog područja</w:t>
      </w:r>
      <w:r w:rsidRPr="00A32C01">
        <w:rPr>
          <w:spacing w:val="-4"/>
        </w:rPr>
        <w:t xml:space="preserve">. </w:t>
      </w:r>
    </w:p>
    <w:p w:rsidR="00377B64" w:rsidRPr="00A32C01" w:rsidRDefault="00377B64" w:rsidP="000C62D9">
      <w:pPr>
        <w:rPr>
          <w:spacing w:val="-2"/>
        </w:rPr>
      </w:pPr>
      <w:r w:rsidRPr="00A32C01">
        <w:rPr>
          <w:spacing w:val="-2"/>
        </w:rPr>
        <w:t xml:space="preserve">Prema navedenom izvatku u okruženju lokacije zahvata najbliže su smještena područja </w:t>
      </w:r>
      <w:r w:rsidR="004B6075" w:rsidRPr="00A32C01">
        <w:rPr>
          <w:b/>
          <w:i/>
          <w:spacing w:val="-2"/>
        </w:rPr>
        <w:t>spomenika prirode Zeleni hrast</w:t>
      </w:r>
      <w:r w:rsidR="004B6075" w:rsidRPr="00A32C01">
        <w:rPr>
          <w:spacing w:val="-2"/>
        </w:rPr>
        <w:t xml:space="preserve"> udaljenog oko 11,1 km te područje </w:t>
      </w:r>
      <w:r w:rsidR="004B6075" w:rsidRPr="00A32C01">
        <w:rPr>
          <w:b/>
          <w:i/>
          <w:spacing w:val="-2"/>
        </w:rPr>
        <w:t>značajnog krajobraza Kanjon Zrmanje</w:t>
      </w:r>
      <w:r w:rsidR="004B6075" w:rsidRPr="00A32C01">
        <w:rPr>
          <w:spacing w:val="-2"/>
        </w:rPr>
        <w:t xml:space="preserve"> sjeveroistočno na udaljenosti oko 12,8 km.</w:t>
      </w:r>
      <w:r w:rsidRPr="00A32C01">
        <w:rPr>
          <w:spacing w:val="-2"/>
        </w:rPr>
        <w:t xml:space="preserve"> Na nešto većoj udaljenosti nalazi se područja </w:t>
      </w:r>
      <w:r w:rsidR="004B6075" w:rsidRPr="00A32C01">
        <w:rPr>
          <w:b/>
          <w:i/>
          <w:spacing w:val="-2"/>
        </w:rPr>
        <w:t>park prirode Velebit</w:t>
      </w:r>
      <w:r w:rsidR="004B6075" w:rsidRPr="00A32C01">
        <w:rPr>
          <w:spacing w:val="-2"/>
        </w:rPr>
        <w:t xml:space="preserve"> oko 16,7 km sjeverno, </w:t>
      </w:r>
      <w:r w:rsidR="004B6075" w:rsidRPr="00A32C01">
        <w:rPr>
          <w:b/>
          <w:i/>
          <w:spacing w:val="-2"/>
        </w:rPr>
        <w:t xml:space="preserve">spomenik prirode Modrić-pećina </w:t>
      </w:r>
      <w:r w:rsidR="004B6075" w:rsidRPr="00A32C01">
        <w:rPr>
          <w:spacing w:val="-2"/>
        </w:rPr>
        <w:t xml:space="preserve">udaljen oko 17,0 km i </w:t>
      </w:r>
      <w:r w:rsidR="004B6075" w:rsidRPr="00A32C01">
        <w:rPr>
          <w:b/>
          <w:i/>
          <w:spacing w:val="-2"/>
        </w:rPr>
        <w:t>nacionalni park Paklenica</w:t>
      </w:r>
      <w:r w:rsidR="004B6075" w:rsidRPr="00A32C01">
        <w:rPr>
          <w:spacing w:val="-2"/>
        </w:rPr>
        <w:t xml:space="preserve"> udaljen oko 19,5 km</w:t>
      </w:r>
      <w:r w:rsidRPr="00A32C01">
        <w:rPr>
          <w:spacing w:val="-2"/>
        </w:rPr>
        <w:t>.</w:t>
      </w:r>
    </w:p>
    <w:p w:rsidR="000C62D9" w:rsidRPr="00A32C01" w:rsidRDefault="000C62D9" w:rsidP="000C62D9">
      <w:r w:rsidRPr="00A32C01">
        <w:rPr>
          <w:b/>
          <w:i/>
        </w:rPr>
        <w:t>Planirani zahvat neće imati utjecaj na najbliž</w:t>
      </w:r>
      <w:r w:rsidR="00900611" w:rsidRPr="00A32C01">
        <w:rPr>
          <w:b/>
          <w:i/>
        </w:rPr>
        <w:t>e</w:t>
      </w:r>
      <w:r w:rsidRPr="00A32C01">
        <w:rPr>
          <w:b/>
          <w:i/>
        </w:rPr>
        <w:t xml:space="preserve"> pozicioniran</w:t>
      </w:r>
      <w:r w:rsidR="00900611" w:rsidRPr="00A32C01">
        <w:rPr>
          <w:b/>
          <w:i/>
        </w:rPr>
        <w:t>o</w:t>
      </w:r>
      <w:r w:rsidRPr="00A32C01">
        <w:rPr>
          <w:b/>
          <w:i/>
        </w:rPr>
        <w:t xml:space="preserve"> zaštićen</w:t>
      </w:r>
      <w:r w:rsidR="00900611" w:rsidRPr="00A32C01">
        <w:rPr>
          <w:b/>
          <w:i/>
        </w:rPr>
        <w:t>o</w:t>
      </w:r>
      <w:r w:rsidRPr="00A32C01">
        <w:rPr>
          <w:b/>
          <w:i/>
        </w:rPr>
        <w:t xml:space="preserve"> područj</w:t>
      </w:r>
      <w:r w:rsidR="00900611" w:rsidRPr="00A32C01">
        <w:rPr>
          <w:b/>
          <w:i/>
        </w:rPr>
        <w:t>e</w:t>
      </w:r>
      <w:r w:rsidR="004B6075" w:rsidRPr="00A32C01">
        <w:rPr>
          <w:b/>
          <w:i/>
        </w:rPr>
        <w:t xml:space="preserve"> </w:t>
      </w:r>
      <w:r w:rsidR="002351F8" w:rsidRPr="00A32C01">
        <w:rPr>
          <w:b/>
          <w:i/>
          <w:spacing w:val="-2"/>
        </w:rPr>
        <w:t xml:space="preserve">spomenika </w:t>
      </w:r>
      <w:r w:rsidR="00377B64" w:rsidRPr="00A32C01">
        <w:rPr>
          <w:b/>
          <w:i/>
          <w:spacing w:val="-2"/>
        </w:rPr>
        <w:t>p</w:t>
      </w:r>
      <w:r w:rsidR="004B6075" w:rsidRPr="00A32C01">
        <w:rPr>
          <w:b/>
          <w:i/>
          <w:spacing w:val="-2"/>
        </w:rPr>
        <w:t xml:space="preserve">rirode Zeleni hrast </w:t>
      </w:r>
      <w:r w:rsidRPr="00A32C01">
        <w:t>s obzirom da je lokacija zahvata smještena izvan granica</w:t>
      </w:r>
      <w:r w:rsidR="004B6075" w:rsidRPr="00A32C01">
        <w:t xml:space="preserve"> </w:t>
      </w:r>
      <w:r w:rsidR="00D320D2" w:rsidRPr="00A32C01">
        <w:t>zaštićenog područja</w:t>
      </w:r>
      <w:r w:rsidRPr="00A32C01">
        <w:t xml:space="preserve"> i da</w:t>
      </w:r>
      <w:r w:rsidR="00040900" w:rsidRPr="00A32C01">
        <w:t xml:space="preserve"> </w:t>
      </w:r>
      <w:r w:rsidR="004B6075" w:rsidRPr="00A32C01">
        <w:t xml:space="preserve">podizanje višegodišnjih nasada </w:t>
      </w:r>
      <w:r w:rsidR="00040900" w:rsidRPr="00A32C01">
        <w:t xml:space="preserve">kao i </w:t>
      </w:r>
      <w:r w:rsidR="00900611" w:rsidRPr="00A32C01">
        <w:t xml:space="preserve">kasnije korištenje </w:t>
      </w:r>
      <w:r w:rsidRPr="00A32C01">
        <w:t xml:space="preserve">na </w:t>
      </w:r>
      <w:r w:rsidR="00040900" w:rsidRPr="00A32C01">
        <w:t>lokaciji zahvata</w:t>
      </w:r>
      <w:r w:rsidR="004B6075" w:rsidRPr="00A32C01">
        <w:t xml:space="preserve"> </w:t>
      </w:r>
      <w:r w:rsidR="00D320D2" w:rsidRPr="00A32C01">
        <w:t xml:space="preserve">u </w:t>
      </w:r>
      <w:r w:rsidR="00377B64" w:rsidRPr="00A32C01">
        <w:t xml:space="preserve">okolici </w:t>
      </w:r>
      <w:r w:rsidR="00D320D2" w:rsidRPr="00A32C01">
        <w:t>naselj</w:t>
      </w:r>
      <w:r w:rsidR="00377B64" w:rsidRPr="00A32C01">
        <w:t>a</w:t>
      </w:r>
      <w:r w:rsidR="004B6075" w:rsidRPr="00A32C01">
        <w:t xml:space="preserve"> Donje Biljane</w:t>
      </w:r>
      <w:r w:rsidR="00377B64" w:rsidRPr="00A32C01">
        <w:t xml:space="preserve"> </w:t>
      </w:r>
      <w:r w:rsidRPr="00A32C01">
        <w:t xml:space="preserve">neće negativno utjecati na vrijednosti zaštićenih područja.  </w:t>
      </w:r>
    </w:p>
    <w:p w:rsidR="00BA2A26" w:rsidRPr="00A32C01" w:rsidRDefault="00BA2A26" w:rsidP="00BA2A26">
      <w:pPr>
        <w:pStyle w:val="NoSpacing"/>
      </w:pPr>
    </w:p>
    <w:p w:rsidR="00F91A43" w:rsidRPr="00A32C01" w:rsidRDefault="00F91A43" w:rsidP="00C86592">
      <w:pPr>
        <w:pStyle w:val="Heading2"/>
        <w:spacing w:line="240" w:lineRule="auto"/>
      </w:pPr>
      <w:bookmarkStart w:id="288" w:name="_Toc388867449"/>
      <w:bookmarkStart w:id="289" w:name="_Toc388867650"/>
      <w:bookmarkStart w:id="290" w:name="_Toc389044893"/>
      <w:bookmarkStart w:id="291" w:name="_Toc436397160"/>
      <w:r w:rsidRPr="00A32C01">
        <w:t>3.4. Opis mogućih značajnih utjecaja zahvata na ekološku mrežu</w:t>
      </w:r>
      <w:bookmarkEnd w:id="288"/>
      <w:bookmarkEnd w:id="289"/>
      <w:bookmarkEnd w:id="290"/>
      <w:bookmarkEnd w:id="291"/>
    </w:p>
    <w:p w:rsidR="00DA7561" w:rsidRPr="00A32C01" w:rsidRDefault="00320B7D" w:rsidP="00DA7561">
      <w:pPr>
        <w:rPr>
          <w:color w:val="0000FF"/>
          <w:spacing w:val="-2"/>
        </w:rPr>
      </w:pPr>
      <w:bookmarkStart w:id="292" w:name="_Toc389044894"/>
      <w:r w:rsidRPr="00A32C01">
        <w:rPr>
          <w:rFonts w:eastAsia="Times New Roman"/>
          <w:szCs w:val="24"/>
          <w:lang w:eastAsia="hr-HR"/>
        </w:rPr>
        <w:t xml:space="preserve">Prema </w:t>
      </w:r>
      <w:r w:rsidRPr="00A32C01">
        <w:t xml:space="preserve">Izvatku iz karte ekološke mreže Republike Hrvatske za predmetno područje podizanja višegodišnjih nasada u naselju Donje Biljane (izvor podataka Državni zavod za zaštitu prirode WMS/WFS servisi od 6.11.2015. - prilog 7. list 2), </w:t>
      </w:r>
      <w:r w:rsidRPr="00A32C01">
        <w:rPr>
          <w:rFonts w:eastAsia="Times New Roman"/>
          <w:b/>
          <w:i/>
          <w:lang w:eastAsia="hr-HR"/>
        </w:rPr>
        <w:t>lokacija zahvata</w:t>
      </w:r>
      <w:r w:rsidRPr="00A32C01">
        <w:rPr>
          <w:rFonts w:eastAsia="Times New Roman"/>
          <w:lang w:eastAsia="hr-HR"/>
        </w:rPr>
        <w:t xml:space="preserve"> </w:t>
      </w:r>
      <w:r w:rsidRPr="00A32C01">
        <w:rPr>
          <w:rFonts w:eastAsia="Times New Roman"/>
          <w:b/>
          <w:i/>
          <w:lang w:eastAsia="hr-HR"/>
        </w:rPr>
        <w:t xml:space="preserve">nalazi se u cijelosti smještena na području ekološke mreže </w:t>
      </w:r>
      <w:r w:rsidRPr="00A32C01">
        <w:rPr>
          <w:rFonts w:eastAsia="Times New Roman"/>
          <w:b/>
          <w:i/>
          <w:szCs w:val="24"/>
          <w:lang w:eastAsia="hr-HR"/>
        </w:rPr>
        <w:t>tj. području očuvanja značajnom za ptice (POP) HR1000024 Ravni kotari</w:t>
      </w:r>
      <w:r w:rsidRPr="00A32C01">
        <w:rPr>
          <w:rFonts w:eastAsia="Times New Roman"/>
          <w:i/>
          <w:szCs w:val="24"/>
          <w:lang w:eastAsia="hr-HR"/>
        </w:rPr>
        <w:t>.</w:t>
      </w:r>
      <w:r w:rsidR="00783B28" w:rsidRPr="00A32C01">
        <w:rPr>
          <w:rFonts w:eastAsia="Times New Roman"/>
          <w:i/>
          <w:szCs w:val="24"/>
          <w:lang w:eastAsia="hr-HR"/>
        </w:rPr>
        <w:t xml:space="preserve"> </w:t>
      </w:r>
      <w:r w:rsidR="00783B28" w:rsidRPr="00A32C01">
        <w:t>Ostala p</w:t>
      </w:r>
      <w:r w:rsidR="00DA7561" w:rsidRPr="00A32C01">
        <w:t xml:space="preserve">odručja ekološke mreže </w:t>
      </w:r>
      <w:r w:rsidR="00783B28" w:rsidRPr="00A32C01">
        <w:t xml:space="preserve">u okruženju </w:t>
      </w:r>
      <w:r w:rsidR="00DA7561" w:rsidRPr="00A32C01">
        <w:t>se nalaze na određenim udaljenostima od lokacije zahvata</w:t>
      </w:r>
      <w:r w:rsidR="003036E2" w:rsidRPr="00A32C01">
        <w:t xml:space="preserve">, a najbliže </w:t>
      </w:r>
      <w:r w:rsidR="00783B28" w:rsidRPr="00A32C01">
        <w:t xml:space="preserve">je </w:t>
      </w:r>
      <w:r w:rsidR="003036E2" w:rsidRPr="00A32C01">
        <w:t>smješten</w:t>
      </w:r>
      <w:r w:rsidR="00783B28" w:rsidRPr="00A32C01">
        <w:t>o</w:t>
      </w:r>
      <w:r w:rsidR="003036E2" w:rsidRPr="00A32C01">
        <w:t xml:space="preserve"> područj</w:t>
      </w:r>
      <w:r w:rsidR="00783B28" w:rsidRPr="00A32C01">
        <w:t>e</w:t>
      </w:r>
      <w:r w:rsidR="003036E2" w:rsidRPr="00A32C01">
        <w:t xml:space="preserve"> </w:t>
      </w:r>
      <w:r w:rsidR="00783B28" w:rsidRPr="00A32C01">
        <w:t>ekološke mreže značajno za vrste i stanišne tipove (POVS) HR2001361 Ravni kotari udaljeno 3,1 km jugozapadno</w:t>
      </w:r>
      <w:r w:rsidR="003036E2" w:rsidRPr="00A32C01">
        <w:t>.</w:t>
      </w:r>
    </w:p>
    <w:p w:rsidR="00DF4CFD" w:rsidRPr="00A32C01" w:rsidRDefault="00783B28" w:rsidP="00783B28">
      <w:r w:rsidRPr="00A32C01">
        <w:t xml:space="preserve">Mogući utjecaji zbog izvedbe i korištenja planiranog zahvata na području ekološke mreže u kojemu je smještena ili druga područja ekološke mreže u okruženju nisu prepoznati. Lokacija zahvata neće značajno zadirati u staništa predmetnih područja ekološke mreže već će samo u manjem dijelu prouzročiti privremeno uklanjanje </w:t>
      </w:r>
      <w:r w:rsidR="001A68DC" w:rsidRPr="00A32C01">
        <w:t xml:space="preserve">vrlo siromašnog </w:t>
      </w:r>
      <w:r w:rsidRPr="00A32C01">
        <w:t>postojećeg vegetacijskog pokrova</w:t>
      </w:r>
      <w:r w:rsidR="001A68DC" w:rsidRPr="00A32C01">
        <w:t xml:space="preserve"> kamenjara</w:t>
      </w:r>
      <w:r w:rsidR="00DF4CFD" w:rsidRPr="00A32C01">
        <w:t>.</w:t>
      </w:r>
    </w:p>
    <w:p w:rsidR="00B54F81" w:rsidRPr="00A32C01" w:rsidRDefault="00DF4CFD" w:rsidP="00783B28">
      <w:r w:rsidRPr="00A32C01">
        <w:t>U ARKOD sustavu područje obuhvata zahvata se vodi kao ostalo zemljište ID 3149657 naziva Donje Biljane na površini od 21,36 ha, dok je prema popisu  katastarskih čestica na lokaciji zahvata k.č.br. 856/71 k.o. Donje Biljane na površini od 300 000 m</w:t>
      </w:r>
      <w:r w:rsidRPr="00A32C01">
        <w:rPr>
          <w:vertAlign w:val="superscript"/>
        </w:rPr>
        <w:t>2</w:t>
      </w:r>
      <w:r w:rsidRPr="00A32C01">
        <w:t xml:space="preserve"> </w:t>
      </w:r>
      <w:r w:rsidR="00B54F81" w:rsidRPr="00A32C01">
        <w:t xml:space="preserve">(30 ha) </w:t>
      </w:r>
      <w:r w:rsidRPr="00A32C01">
        <w:t xml:space="preserve">upisan način upotrebe pašnjak u naravi područje obuhvata zahvata ustvari predstavlja </w:t>
      </w:r>
      <w:r w:rsidR="001F63AF" w:rsidRPr="00A32C01">
        <w:t>degradiran</w:t>
      </w:r>
      <w:r w:rsidRPr="00A32C01">
        <w:t>i</w:t>
      </w:r>
      <w:r w:rsidR="001F63AF" w:rsidRPr="00A32C01">
        <w:t xml:space="preserve"> teren </w:t>
      </w:r>
      <w:r w:rsidRPr="00A32C01">
        <w:t xml:space="preserve">na kojemu </w:t>
      </w:r>
      <w:r w:rsidR="001F63AF" w:rsidRPr="00A32C01">
        <w:t xml:space="preserve">prevladava drača, kupina i šmrika te </w:t>
      </w:r>
      <w:r w:rsidRPr="00A32C01">
        <w:t xml:space="preserve">se nalaze i </w:t>
      </w:r>
      <w:r w:rsidR="001F63AF" w:rsidRPr="00A32C01">
        <w:t>pojedinačne šikare hrasta i bijelog graba</w:t>
      </w:r>
      <w:r w:rsidR="00783B28" w:rsidRPr="00A32C01">
        <w:t>.</w:t>
      </w:r>
      <w:r w:rsidR="005D316C" w:rsidRPr="00A32C01">
        <w:t xml:space="preserve"> </w:t>
      </w:r>
      <w:r w:rsidR="00B54F81" w:rsidRPr="00A32C01">
        <w:t xml:space="preserve">Provođenjem zahvata u navedenom prostoru formirati će se nekoliko blokova sa monokulturama </w:t>
      </w:r>
      <w:r w:rsidR="005D316C" w:rsidRPr="00A32C01">
        <w:t>voćarskih</w:t>
      </w:r>
      <w:r w:rsidR="00E33113" w:rsidRPr="00A32C01">
        <w:t xml:space="preserve"> sorti badema na površini od 2,43 ha, smokava na 0,76 ha i maslina na 9,7 ha te vinove loze na 7,55</w:t>
      </w:r>
      <w:r w:rsidR="005D316C" w:rsidRPr="00A32C01">
        <w:t xml:space="preserve"> ha. </w:t>
      </w:r>
      <w:r w:rsidR="00B54F81" w:rsidRPr="00A32C01">
        <w:t xml:space="preserve"> </w:t>
      </w:r>
    </w:p>
    <w:p w:rsidR="00E61412" w:rsidRPr="00A32C01" w:rsidRDefault="00E61412" w:rsidP="00E61412">
      <w:pPr>
        <w:rPr>
          <w:color w:val="0000FF"/>
        </w:rPr>
      </w:pPr>
      <w:r w:rsidRPr="00A32C01">
        <w:t xml:space="preserve">Procjena je kako zahvat neće </w:t>
      </w:r>
      <w:r w:rsidR="00C076DB" w:rsidRPr="00A32C01">
        <w:t>značajnije</w:t>
      </w:r>
      <w:r w:rsidRPr="00A32C01">
        <w:t xml:space="preserve"> utjecati na vrijedna svojstva područja ekološke mreže </w:t>
      </w:r>
      <w:r w:rsidR="00C076DB" w:rsidRPr="00A32C01">
        <w:t xml:space="preserve">tj. </w:t>
      </w:r>
      <w:r w:rsidRPr="00A32C01">
        <w:t>područj</w:t>
      </w:r>
      <w:r w:rsidR="00C076DB" w:rsidRPr="00A32C01">
        <w:t>e</w:t>
      </w:r>
      <w:r w:rsidRPr="00A32C01">
        <w:t xml:space="preserve"> očuvanja značajnom za ptice</w:t>
      </w:r>
      <w:r w:rsidRPr="00A32C01">
        <w:rPr>
          <w:i/>
        </w:rPr>
        <w:t xml:space="preserve"> (POP) HR1000024 Ravni kotari </w:t>
      </w:r>
      <w:r w:rsidRPr="00A32C01">
        <w:t>zbog kojih su ona proglašena zaštićenim (</w:t>
      </w:r>
      <w:r w:rsidR="00C076DB" w:rsidRPr="00A32C01">
        <w:t>18 vrsta ptica od kojih 16 vrsta gnjezdarica navedenih u tablici 2.3.1. Značajke područja ekološke mreže</w:t>
      </w:r>
      <w:r w:rsidRPr="00A32C01">
        <w:t>).</w:t>
      </w:r>
      <w:r w:rsidRPr="00A32C01">
        <w:rPr>
          <w:color w:val="0000FF"/>
        </w:rPr>
        <w:t xml:space="preserve"> </w:t>
      </w:r>
      <w:r w:rsidR="00C076DB" w:rsidRPr="00A32C01">
        <w:t xml:space="preserve">Kratkotrajni i ograničeni utjecaji </w:t>
      </w:r>
      <w:r w:rsidRPr="00A32C01">
        <w:t xml:space="preserve">zahvata biti će prisutni samo tijekom izvođenja </w:t>
      </w:r>
      <w:r w:rsidR="00C076DB" w:rsidRPr="00A32C01">
        <w:t xml:space="preserve">intenzivniji radova na pripremi zemljišta za sadnju </w:t>
      </w:r>
      <w:r w:rsidRPr="00A32C01">
        <w:t xml:space="preserve">u užem području uz lokaciju zahvata (emisija buke i prašine), odnosno lokalno, a nakon </w:t>
      </w:r>
      <w:r w:rsidR="00C076DB" w:rsidRPr="00A32C01">
        <w:t>podizanja višegodišnjih nasada</w:t>
      </w:r>
      <w:r w:rsidRPr="00A32C01">
        <w:t xml:space="preserve"> i tijekom korištenja </w:t>
      </w:r>
      <w:r w:rsidR="00C076DB" w:rsidRPr="00A32C01">
        <w:t xml:space="preserve">ne </w:t>
      </w:r>
      <w:r w:rsidRPr="00A32C01">
        <w:t xml:space="preserve">očekuju se utjecaji </w:t>
      </w:r>
      <w:r w:rsidR="00C076DB" w:rsidRPr="00A32C01">
        <w:t>na područje ekološke mreže</w:t>
      </w:r>
      <w:r w:rsidR="00562AA9" w:rsidRPr="00A32C01">
        <w:t xml:space="preserve"> unutar kojeg se zahvat nalazi</w:t>
      </w:r>
      <w:r w:rsidRPr="00A32C01">
        <w:rPr>
          <w:color w:val="0000FF"/>
        </w:rPr>
        <w:t>.</w:t>
      </w:r>
    </w:p>
    <w:p w:rsidR="005D316C" w:rsidRPr="00A32C01" w:rsidRDefault="005D316C" w:rsidP="00783B28">
      <w:pPr>
        <w:rPr>
          <w:color w:val="0000FF"/>
        </w:rPr>
      </w:pPr>
    </w:p>
    <w:p w:rsidR="00192586" w:rsidRPr="00A32C01" w:rsidRDefault="00E10831" w:rsidP="00E93DA0">
      <w:pPr>
        <w:pStyle w:val="Heading2"/>
      </w:pPr>
      <w:r w:rsidRPr="00A32C01">
        <w:rPr>
          <w:color w:val="0000FF"/>
        </w:rPr>
        <w:br w:type="page"/>
      </w:r>
      <w:bookmarkStart w:id="293" w:name="_Toc436397161"/>
      <w:r w:rsidR="00F91A43" w:rsidRPr="00A32C01">
        <w:lastRenderedPageBreak/>
        <w:t>3.5</w:t>
      </w:r>
      <w:r w:rsidR="00192586" w:rsidRPr="00A32C01">
        <w:t xml:space="preserve">. </w:t>
      </w:r>
      <w:r w:rsidR="00F91A43" w:rsidRPr="00A32C01">
        <w:t>Opis o</w:t>
      </w:r>
      <w:r w:rsidR="00192586" w:rsidRPr="00A32C01">
        <w:t>bilježja utjecaja</w:t>
      </w:r>
      <w:bookmarkEnd w:id="292"/>
      <w:bookmarkEnd w:id="293"/>
    </w:p>
    <w:p w:rsidR="00A35FDE" w:rsidRPr="00A32C01" w:rsidRDefault="00A35FDE" w:rsidP="00F06984">
      <w:r w:rsidRPr="00A32C01">
        <w:t xml:space="preserve">Poglavlje je izrađeno sadržajno prema Prilogu V. - Kriteriji na temelju kojih se odlučuje o potrebi procjene utjecaja zahvata na okoliš, Uredbe o procjeni utjecaja zahvata na okoliš (NN </w:t>
      </w:r>
      <w:r w:rsidR="00F91A43" w:rsidRPr="00A32C01">
        <w:t>61/14</w:t>
      </w:r>
      <w:r w:rsidRPr="00A32C01">
        <w:t>).</w:t>
      </w:r>
    </w:p>
    <w:p w:rsidR="00A35FDE" w:rsidRPr="00A32C01" w:rsidRDefault="00A35FDE" w:rsidP="00FC4756">
      <w:pPr>
        <w:pStyle w:val="NoSpacing"/>
        <w:rPr>
          <w:color w:val="0000FF"/>
        </w:rPr>
      </w:pPr>
    </w:p>
    <w:p w:rsidR="007B051A" w:rsidRPr="00A32C01" w:rsidRDefault="00A35FDE" w:rsidP="00D00D1E">
      <w:pPr>
        <w:pStyle w:val="Tablica"/>
        <w:ind w:firstLine="0"/>
        <w:jc w:val="center"/>
      </w:pPr>
      <w:bookmarkStart w:id="294" w:name="_Toc436721971"/>
      <w:r w:rsidRPr="00A32C01">
        <w:t>Tablica 3.</w:t>
      </w:r>
      <w:r w:rsidR="00F91A43" w:rsidRPr="00A32C01">
        <w:t>5.</w:t>
      </w:r>
      <w:r w:rsidRPr="00A32C01">
        <w:t xml:space="preserve">1. </w:t>
      </w:r>
      <w:r w:rsidR="00F143F0" w:rsidRPr="00A32C01">
        <w:t xml:space="preserve">Obilježja utjecaja zahvata </w:t>
      </w:r>
      <w:r w:rsidR="00D00D1E" w:rsidRPr="00A32C01">
        <w:t>podizanja višegodišnjih nasada na k.č.br. 856/71 k.o. Donje Biljane</w:t>
      </w:r>
      <w:bookmarkEnd w:id="294"/>
    </w:p>
    <w:tbl>
      <w:tblPr>
        <w:tblW w:w="9451" w:type="dxa"/>
        <w:jc w:val="center"/>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2258"/>
        <w:gridCol w:w="7193"/>
      </w:tblGrid>
      <w:tr w:rsidR="004F2C0F" w:rsidRPr="00A32C01" w:rsidTr="00E53753">
        <w:trPr>
          <w:tblHeader/>
          <w:jc w:val="center"/>
        </w:trPr>
        <w:tc>
          <w:tcPr>
            <w:tcW w:w="9451" w:type="dxa"/>
            <w:gridSpan w:val="2"/>
            <w:tcBorders>
              <w:bottom w:val="single" w:sz="4" w:space="0" w:color="000000"/>
            </w:tcBorders>
          </w:tcPr>
          <w:p w:rsidR="00BC5048" w:rsidRPr="00A32C01" w:rsidRDefault="00BC5048" w:rsidP="00E53753">
            <w:pPr>
              <w:spacing w:before="0" w:line="240" w:lineRule="auto"/>
              <w:ind w:firstLine="0"/>
              <w:jc w:val="center"/>
              <w:rPr>
                <w:sz w:val="19"/>
                <w:szCs w:val="19"/>
              </w:rPr>
            </w:pPr>
            <w:r w:rsidRPr="00A32C01">
              <w:rPr>
                <w:b/>
                <w:sz w:val="19"/>
                <w:szCs w:val="19"/>
              </w:rPr>
              <w:t>OBILJEŽJA UTJECAJA</w:t>
            </w:r>
          </w:p>
        </w:tc>
      </w:tr>
      <w:tr w:rsidR="004F2C0F" w:rsidRPr="00A32C01" w:rsidTr="00EA11BE">
        <w:trPr>
          <w:tblHeader/>
          <w:jc w:val="center"/>
        </w:trPr>
        <w:tc>
          <w:tcPr>
            <w:tcW w:w="2258" w:type="dxa"/>
            <w:tcBorders>
              <w:top w:val="single" w:sz="4" w:space="0" w:color="000000"/>
              <w:bottom w:val="double" w:sz="4" w:space="0" w:color="auto"/>
            </w:tcBorders>
          </w:tcPr>
          <w:p w:rsidR="00BC5048" w:rsidRPr="00A32C01" w:rsidRDefault="00BC5048" w:rsidP="00E53753">
            <w:pPr>
              <w:spacing w:before="0" w:line="240" w:lineRule="auto"/>
              <w:ind w:firstLine="0"/>
              <w:rPr>
                <w:b/>
                <w:i/>
                <w:sz w:val="19"/>
                <w:szCs w:val="19"/>
              </w:rPr>
            </w:pPr>
            <w:r w:rsidRPr="00A32C01">
              <w:rPr>
                <w:b/>
                <w:i/>
                <w:sz w:val="19"/>
                <w:szCs w:val="19"/>
              </w:rPr>
              <w:t>obilježja zahvata</w:t>
            </w:r>
          </w:p>
        </w:tc>
        <w:tc>
          <w:tcPr>
            <w:tcW w:w="7193" w:type="dxa"/>
            <w:tcBorders>
              <w:top w:val="single" w:sz="4" w:space="0" w:color="000000"/>
              <w:bottom w:val="double" w:sz="4" w:space="0" w:color="auto"/>
            </w:tcBorders>
          </w:tcPr>
          <w:p w:rsidR="00BC5048" w:rsidRPr="00A32C01" w:rsidRDefault="00BC5048" w:rsidP="00E53753">
            <w:pPr>
              <w:spacing w:before="0" w:line="240" w:lineRule="auto"/>
              <w:ind w:firstLine="0"/>
              <w:jc w:val="center"/>
              <w:rPr>
                <w:b/>
                <w:i/>
                <w:sz w:val="19"/>
                <w:szCs w:val="19"/>
              </w:rPr>
            </w:pPr>
            <w:r w:rsidRPr="00A32C01">
              <w:rPr>
                <w:b/>
                <w:i/>
                <w:sz w:val="19"/>
                <w:szCs w:val="19"/>
              </w:rPr>
              <w:t>opis utjecaja</w:t>
            </w:r>
          </w:p>
        </w:tc>
      </w:tr>
      <w:tr w:rsidR="004F2C0F" w:rsidRPr="00A32C01" w:rsidTr="00EA11BE">
        <w:trPr>
          <w:jc w:val="center"/>
        </w:trPr>
        <w:tc>
          <w:tcPr>
            <w:tcW w:w="2258" w:type="dxa"/>
            <w:tcBorders>
              <w:top w:val="double" w:sz="4" w:space="0" w:color="auto"/>
            </w:tcBorders>
            <w:vAlign w:val="center"/>
          </w:tcPr>
          <w:p w:rsidR="00BC5048" w:rsidRPr="00A32C01" w:rsidRDefault="00BC5048" w:rsidP="00E53753">
            <w:pPr>
              <w:spacing w:before="0" w:line="240" w:lineRule="auto"/>
              <w:ind w:firstLine="0"/>
              <w:jc w:val="left"/>
              <w:rPr>
                <w:i/>
                <w:sz w:val="19"/>
                <w:szCs w:val="19"/>
              </w:rPr>
            </w:pPr>
            <w:r w:rsidRPr="00A32C01">
              <w:rPr>
                <w:i/>
                <w:sz w:val="19"/>
                <w:szCs w:val="19"/>
              </w:rPr>
              <w:t>- veličina zahvata</w:t>
            </w:r>
          </w:p>
        </w:tc>
        <w:tc>
          <w:tcPr>
            <w:tcW w:w="7193" w:type="dxa"/>
            <w:tcBorders>
              <w:top w:val="double" w:sz="4" w:space="0" w:color="auto"/>
            </w:tcBorders>
          </w:tcPr>
          <w:p w:rsidR="00BC5048" w:rsidRPr="00A32C01" w:rsidRDefault="00DD226A" w:rsidP="00BA747A">
            <w:pPr>
              <w:spacing w:before="0" w:line="240" w:lineRule="auto"/>
              <w:ind w:firstLine="0"/>
              <w:rPr>
                <w:spacing w:val="-4"/>
                <w:sz w:val="19"/>
                <w:szCs w:val="19"/>
              </w:rPr>
            </w:pPr>
            <w:r w:rsidRPr="00A32C01">
              <w:rPr>
                <w:spacing w:val="-4"/>
                <w:sz w:val="19"/>
                <w:szCs w:val="19"/>
              </w:rPr>
              <w:t>Predmetni zahvat podizanje višegodišnjih nasada planiran je na površini od</w:t>
            </w:r>
            <w:r w:rsidR="006625ED" w:rsidRPr="00A32C01">
              <w:rPr>
                <w:spacing w:val="-4"/>
                <w:sz w:val="19"/>
                <w:szCs w:val="19"/>
              </w:rPr>
              <w:t xml:space="preserve"> </w:t>
            </w:r>
            <w:r w:rsidR="00E33113" w:rsidRPr="00A32C01">
              <w:rPr>
                <w:spacing w:val="-4"/>
                <w:sz w:val="19"/>
                <w:szCs w:val="19"/>
              </w:rPr>
              <w:t>21</w:t>
            </w:r>
            <w:r w:rsidRPr="00A32C01">
              <w:rPr>
                <w:spacing w:val="-4"/>
                <w:sz w:val="19"/>
                <w:szCs w:val="19"/>
              </w:rPr>
              <w:t xml:space="preserve"> ha </w:t>
            </w:r>
            <w:r w:rsidR="006625ED" w:rsidRPr="00A32C01">
              <w:rPr>
                <w:spacing w:val="-4"/>
                <w:sz w:val="19"/>
                <w:szCs w:val="19"/>
              </w:rPr>
              <w:t>(</w:t>
            </w:r>
            <w:r w:rsidR="00BA747A" w:rsidRPr="00A32C01">
              <w:rPr>
                <w:spacing w:val="-4"/>
                <w:sz w:val="19"/>
                <w:szCs w:val="19"/>
              </w:rPr>
              <w:t xml:space="preserve">voćarska </w:t>
            </w:r>
            <w:r w:rsidR="00E33113" w:rsidRPr="00A32C01">
              <w:rPr>
                <w:spacing w:val="-4"/>
                <w:sz w:val="19"/>
                <w:szCs w:val="19"/>
              </w:rPr>
              <w:t>kultura badem na površini od 2,43 ha, smokva na 0,76 ha i maslina na 9,7 ha te vinova loza na 7,55</w:t>
            </w:r>
            <w:r w:rsidR="00BA747A" w:rsidRPr="00A32C01">
              <w:rPr>
                <w:spacing w:val="-4"/>
                <w:sz w:val="19"/>
                <w:szCs w:val="19"/>
              </w:rPr>
              <w:t xml:space="preserve"> ha</w:t>
            </w:r>
            <w:r w:rsidR="006625ED" w:rsidRPr="00A32C01">
              <w:rPr>
                <w:spacing w:val="-4"/>
                <w:sz w:val="19"/>
                <w:szCs w:val="19"/>
              </w:rPr>
              <w:t xml:space="preserve">) </w:t>
            </w:r>
            <w:r w:rsidR="00EB24D0" w:rsidRPr="00A32C01">
              <w:rPr>
                <w:spacing w:val="-4"/>
                <w:sz w:val="19"/>
                <w:szCs w:val="19"/>
              </w:rPr>
              <w:t>unutar katastarske čestice k</w:t>
            </w:r>
            <w:r w:rsidR="00CA350A" w:rsidRPr="00A32C01">
              <w:rPr>
                <w:spacing w:val="-4"/>
                <w:sz w:val="19"/>
                <w:szCs w:val="19"/>
              </w:rPr>
              <w:t>.</w:t>
            </w:r>
            <w:r w:rsidR="00EB24D0" w:rsidRPr="00A32C01">
              <w:rPr>
                <w:spacing w:val="-4"/>
                <w:sz w:val="19"/>
                <w:szCs w:val="19"/>
              </w:rPr>
              <w:t>č.</w:t>
            </w:r>
            <w:r w:rsidR="00BC5048" w:rsidRPr="00A32C01">
              <w:rPr>
                <w:spacing w:val="-4"/>
                <w:sz w:val="19"/>
                <w:szCs w:val="19"/>
              </w:rPr>
              <w:t xml:space="preserve">br. </w:t>
            </w:r>
            <w:r w:rsidR="00BA747A" w:rsidRPr="00A32C01">
              <w:rPr>
                <w:spacing w:val="-4"/>
                <w:sz w:val="19"/>
                <w:szCs w:val="19"/>
              </w:rPr>
              <w:t>856</w:t>
            </w:r>
            <w:r w:rsidR="00CA350A" w:rsidRPr="00A32C01">
              <w:rPr>
                <w:spacing w:val="-4"/>
                <w:sz w:val="19"/>
                <w:szCs w:val="19"/>
              </w:rPr>
              <w:t>/</w:t>
            </w:r>
            <w:r w:rsidR="00BA747A" w:rsidRPr="00A32C01">
              <w:rPr>
                <w:spacing w:val="-4"/>
                <w:sz w:val="19"/>
                <w:szCs w:val="19"/>
              </w:rPr>
              <w:t>71</w:t>
            </w:r>
            <w:r w:rsidR="00CA350A" w:rsidRPr="00A32C01">
              <w:rPr>
                <w:spacing w:val="-4"/>
                <w:sz w:val="19"/>
                <w:szCs w:val="19"/>
              </w:rPr>
              <w:t xml:space="preserve"> </w:t>
            </w:r>
            <w:r w:rsidR="00BC5048" w:rsidRPr="00A32C01">
              <w:rPr>
                <w:spacing w:val="-4"/>
                <w:sz w:val="19"/>
                <w:szCs w:val="19"/>
              </w:rPr>
              <w:t xml:space="preserve">u k.o. </w:t>
            </w:r>
            <w:r w:rsidR="00BA747A" w:rsidRPr="00A32C01">
              <w:rPr>
                <w:spacing w:val="-4"/>
                <w:sz w:val="19"/>
                <w:szCs w:val="19"/>
              </w:rPr>
              <w:t>Donje Biljane</w:t>
            </w:r>
            <w:r w:rsidR="00BC5048" w:rsidRPr="00A32C01">
              <w:rPr>
                <w:spacing w:val="-4"/>
                <w:sz w:val="19"/>
                <w:szCs w:val="19"/>
              </w:rPr>
              <w:t xml:space="preserve"> koja je </w:t>
            </w:r>
            <w:r w:rsidR="00CA350A" w:rsidRPr="00A32C01">
              <w:rPr>
                <w:spacing w:val="-4"/>
                <w:sz w:val="19"/>
                <w:szCs w:val="19"/>
              </w:rPr>
              <w:t xml:space="preserve">ukupne površine </w:t>
            </w:r>
            <w:r w:rsidR="00BA747A" w:rsidRPr="00A32C01">
              <w:rPr>
                <w:spacing w:val="-4"/>
                <w:sz w:val="19"/>
                <w:szCs w:val="19"/>
              </w:rPr>
              <w:t xml:space="preserve"> 30 ha </w:t>
            </w:r>
            <w:r w:rsidR="00BC5048" w:rsidRPr="00A32C01">
              <w:rPr>
                <w:spacing w:val="-4"/>
                <w:sz w:val="19"/>
                <w:szCs w:val="19"/>
              </w:rPr>
              <w:t xml:space="preserve">s </w:t>
            </w:r>
            <w:r w:rsidR="00AD6FC0" w:rsidRPr="00A32C01">
              <w:rPr>
                <w:spacing w:val="-4"/>
                <w:sz w:val="19"/>
                <w:szCs w:val="19"/>
              </w:rPr>
              <w:t xml:space="preserve">oznakom </w:t>
            </w:r>
            <w:r w:rsidR="00BA747A" w:rsidRPr="00A32C01">
              <w:rPr>
                <w:spacing w:val="-4"/>
                <w:sz w:val="19"/>
                <w:szCs w:val="19"/>
              </w:rPr>
              <w:t>katastarske kulture kao pašnjak tj. prema sustavu ARKOD kao ostalo zemljište</w:t>
            </w:r>
            <w:r w:rsidR="00BC5048" w:rsidRPr="00A32C01">
              <w:rPr>
                <w:spacing w:val="-4"/>
                <w:sz w:val="19"/>
                <w:szCs w:val="19"/>
              </w:rPr>
              <w:t>, a prostor obuhvata usklađen je s dokumentima prostornog uređenja.</w:t>
            </w:r>
          </w:p>
        </w:tc>
      </w:tr>
      <w:tr w:rsidR="004F2C0F" w:rsidRPr="00A32C01" w:rsidTr="00EA11BE">
        <w:trPr>
          <w:jc w:val="center"/>
        </w:trPr>
        <w:tc>
          <w:tcPr>
            <w:tcW w:w="2258" w:type="dxa"/>
            <w:vAlign w:val="center"/>
          </w:tcPr>
          <w:p w:rsidR="00BC5048" w:rsidRPr="00A32C01" w:rsidRDefault="00BC5048" w:rsidP="00E53753">
            <w:pPr>
              <w:spacing w:before="0" w:line="240" w:lineRule="auto"/>
              <w:ind w:firstLine="0"/>
              <w:jc w:val="left"/>
              <w:rPr>
                <w:i/>
                <w:sz w:val="19"/>
                <w:szCs w:val="19"/>
              </w:rPr>
            </w:pPr>
            <w:r w:rsidRPr="00A32C01">
              <w:rPr>
                <w:i/>
                <w:sz w:val="19"/>
                <w:szCs w:val="19"/>
              </w:rPr>
              <w:t xml:space="preserve">- kumulativni učinak </w:t>
            </w:r>
          </w:p>
          <w:p w:rsidR="00BC5048" w:rsidRPr="00A32C01" w:rsidRDefault="00BC5048" w:rsidP="00E53753">
            <w:pPr>
              <w:spacing w:before="0" w:line="240" w:lineRule="auto"/>
              <w:ind w:firstLine="0"/>
              <w:jc w:val="left"/>
              <w:rPr>
                <w:i/>
                <w:sz w:val="19"/>
                <w:szCs w:val="19"/>
              </w:rPr>
            </w:pPr>
            <w:r w:rsidRPr="00A32C01">
              <w:rPr>
                <w:i/>
                <w:sz w:val="19"/>
                <w:szCs w:val="19"/>
              </w:rPr>
              <w:t xml:space="preserve">  s ostalim zahvatima</w:t>
            </w:r>
          </w:p>
        </w:tc>
        <w:tc>
          <w:tcPr>
            <w:tcW w:w="7193" w:type="dxa"/>
          </w:tcPr>
          <w:p w:rsidR="00AD6FC0" w:rsidRPr="00A32C01" w:rsidRDefault="00AD6FC0" w:rsidP="00FA4983">
            <w:pPr>
              <w:spacing w:before="0" w:line="240" w:lineRule="auto"/>
              <w:ind w:firstLine="0"/>
              <w:rPr>
                <w:spacing w:val="-2"/>
                <w:sz w:val="19"/>
                <w:szCs w:val="19"/>
              </w:rPr>
            </w:pPr>
            <w:r w:rsidRPr="00A32C01">
              <w:rPr>
                <w:spacing w:val="-2"/>
                <w:sz w:val="19"/>
                <w:szCs w:val="19"/>
              </w:rPr>
              <w:t xml:space="preserve">Na lokaciji zahvata </w:t>
            </w:r>
            <w:r w:rsidR="00BC5048" w:rsidRPr="00A32C01">
              <w:rPr>
                <w:spacing w:val="-2"/>
                <w:sz w:val="19"/>
                <w:szCs w:val="19"/>
              </w:rPr>
              <w:t xml:space="preserve">povećati </w:t>
            </w:r>
            <w:r w:rsidRPr="00A32C01">
              <w:rPr>
                <w:spacing w:val="-2"/>
                <w:sz w:val="19"/>
                <w:szCs w:val="19"/>
              </w:rPr>
              <w:t xml:space="preserve">će se </w:t>
            </w:r>
            <w:r w:rsidR="00BC5048" w:rsidRPr="00A32C01">
              <w:rPr>
                <w:spacing w:val="-2"/>
                <w:sz w:val="19"/>
                <w:szCs w:val="19"/>
              </w:rPr>
              <w:t xml:space="preserve">utjecaji s ostalim postojećim zahvatima u prostoru stoga </w:t>
            </w:r>
            <w:r w:rsidRPr="00A32C01">
              <w:rPr>
                <w:spacing w:val="-2"/>
                <w:sz w:val="19"/>
                <w:szCs w:val="19"/>
              </w:rPr>
              <w:t xml:space="preserve">što se već odvija određena poljoprivredna proizvodnja </w:t>
            </w:r>
            <w:r w:rsidR="0091577C" w:rsidRPr="00A32C01">
              <w:rPr>
                <w:spacing w:val="-2"/>
                <w:sz w:val="19"/>
                <w:szCs w:val="19"/>
              </w:rPr>
              <w:t>u okolnom prostoru</w:t>
            </w:r>
            <w:r w:rsidRPr="00A32C01">
              <w:rPr>
                <w:spacing w:val="-2"/>
                <w:sz w:val="19"/>
                <w:szCs w:val="19"/>
              </w:rPr>
              <w:t xml:space="preserve"> i to ponajprije utjecaji zbog povećane razine buke i emisije prašine s lokacije zahvata.</w:t>
            </w:r>
          </w:p>
          <w:p w:rsidR="00BC5048" w:rsidRPr="00A32C01" w:rsidRDefault="00BC5048" w:rsidP="00FA4983">
            <w:pPr>
              <w:spacing w:before="0" w:line="240" w:lineRule="auto"/>
              <w:ind w:firstLine="0"/>
              <w:rPr>
                <w:sz w:val="19"/>
                <w:szCs w:val="19"/>
              </w:rPr>
            </w:pPr>
            <w:r w:rsidRPr="00A32C01">
              <w:rPr>
                <w:spacing w:val="-2"/>
                <w:sz w:val="19"/>
                <w:szCs w:val="19"/>
              </w:rPr>
              <w:t xml:space="preserve">Doprinos utjecaja s lokacije zahvata ukupnome utjecaju biti će vrlo malen zbog karaktera zahvata i zatečenih djelatnosti unutar područja </w:t>
            </w:r>
            <w:r w:rsidR="0091577C" w:rsidRPr="00A32C01">
              <w:rPr>
                <w:spacing w:val="-2"/>
                <w:sz w:val="19"/>
                <w:szCs w:val="19"/>
              </w:rPr>
              <w:t>poljoprivrednog zemljišta u okolici zahvata, a</w:t>
            </w:r>
            <w:r w:rsidR="00AD6FC0" w:rsidRPr="00A32C01">
              <w:rPr>
                <w:spacing w:val="-2"/>
                <w:sz w:val="19"/>
                <w:szCs w:val="19"/>
              </w:rPr>
              <w:t xml:space="preserve"> na kojem se ujedno provodi </w:t>
            </w:r>
            <w:r w:rsidR="0091577C" w:rsidRPr="00A32C01">
              <w:rPr>
                <w:spacing w:val="-2"/>
                <w:sz w:val="19"/>
                <w:szCs w:val="19"/>
              </w:rPr>
              <w:t>gospodarska djelatnost uzgoja određenih kultura koje su istovrsne s kulturama koje će se saditi u podizanju nasada od strasne nositelja zahvata</w:t>
            </w:r>
            <w:r w:rsidR="00AD6FC0" w:rsidRPr="00A32C01">
              <w:rPr>
                <w:spacing w:val="-2"/>
                <w:sz w:val="19"/>
                <w:szCs w:val="19"/>
              </w:rPr>
              <w:t>.</w:t>
            </w:r>
            <w:r w:rsidR="00AD6FC0" w:rsidRPr="00A32C01">
              <w:rPr>
                <w:sz w:val="19"/>
                <w:szCs w:val="19"/>
              </w:rPr>
              <w:t xml:space="preserve"> </w:t>
            </w:r>
          </w:p>
        </w:tc>
      </w:tr>
      <w:tr w:rsidR="004F2C0F" w:rsidRPr="00A32C01" w:rsidTr="00EA11BE">
        <w:trPr>
          <w:jc w:val="center"/>
        </w:trPr>
        <w:tc>
          <w:tcPr>
            <w:tcW w:w="2258" w:type="dxa"/>
            <w:vAlign w:val="center"/>
          </w:tcPr>
          <w:p w:rsidR="00BC5048" w:rsidRPr="00A32C01" w:rsidRDefault="00BC5048" w:rsidP="00E53753">
            <w:pPr>
              <w:spacing w:before="0" w:line="240" w:lineRule="auto"/>
              <w:ind w:firstLine="0"/>
              <w:jc w:val="left"/>
              <w:rPr>
                <w:i/>
                <w:sz w:val="19"/>
                <w:szCs w:val="19"/>
              </w:rPr>
            </w:pPr>
            <w:r w:rsidRPr="00A32C01">
              <w:rPr>
                <w:i/>
                <w:sz w:val="19"/>
                <w:szCs w:val="19"/>
              </w:rPr>
              <w:t xml:space="preserve">- korištenje </w:t>
            </w:r>
          </w:p>
          <w:p w:rsidR="00BC5048" w:rsidRPr="00A32C01" w:rsidRDefault="00BC5048" w:rsidP="00E53753">
            <w:pPr>
              <w:spacing w:before="0" w:line="240" w:lineRule="auto"/>
              <w:ind w:firstLine="0"/>
              <w:jc w:val="left"/>
              <w:rPr>
                <w:i/>
                <w:sz w:val="19"/>
                <w:szCs w:val="19"/>
              </w:rPr>
            </w:pPr>
            <w:r w:rsidRPr="00A32C01">
              <w:rPr>
                <w:i/>
                <w:sz w:val="19"/>
                <w:szCs w:val="19"/>
              </w:rPr>
              <w:t xml:space="preserve">  prirodnih resursa</w:t>
            </w:r>
          </w:p>
        </w:tc>
        <w:tc>
          <w:tcPr>
            <w:tcW w:w="7193" w:type="dxa"/>
          </w:tcPr>
          <w:p w:rsidR="00840178" w:rsidRPr="00A32C01" w:rsidRDefault="00BC5048" w:rsidP="0091577C">
            <w:pPr>
              <w:spacing w:before="0" w:line="240" w:lineRule="auto"/>
              <w:ind w:firstLine="0"/>
              <w:rPr>
                <w:sz w:val="19"/>
                <w:szCs w:val="19"/>
              </w:rPr>
            </w:pPr>
            <w:r w:rsidRPr="00A32C01">
              <w:rPr>
                <w:sz w:val="19"/>
                <w:szCs w:val="19"/>
              </w:rPr>
              <w:t xml:space="preserve">Prirodni resursi na lokaciji zahvata neće biti </w:t>
            </w:r>
            <w:r w:rsidR="00AD6FC0" w:rsidRPr="00A32C01">
              <w:rPr>
                <w:sz w:val="19"/>
                <w:szCs w:val="19"/>
              </w:rPr>
              <w:t xml:space="preserve">značajno </w:t>
            </w:r>
            <w:r w:rsidRPr="00A32C01">
              <w:rPr>
                <w:sz w:val="19"/>
                <w:szCs w:val="19"/>
              </w:rPr>
              <w:t>narušeni budući sama lokacija</w:t>
            </w:r>
            <w:r w:rsidR="0091577C" w:rsidRPr="00A32C01">
              <w:rPr>
                <w:sz w:val="19"/>
                <w:szCs w:val="19"/>
              </w:rPr>
              <w:t xml:space="preserve"> osim samog površinskog tla u vrlo maloj zastupljenosti</w:t>
            </w:r>
            <w:r w:rsidRPr="00A32C01">
              <w:rPr>
                <w:sz w:val="19"/>
                <w:szCs w:val="19"/>
              </w:rPr>
              <w:t xml:space="preserve"> nije izvor istih, </w:t>
            </w:r>
            <w:r w:rsidR="0091577C" w:rsidRPr="00A32C01">
              <w:rPr>
                <w:sz w:val="19"/>
                <w:szCs w:val="19"/>
              </w:rPr>
              <w:t>a planiranim zahvatom zauzeti će</w:t>
            </w:r>
            <w:r w:rsidR="00AD6FC0" w:rsidRPr="00A32C01">
              <w:rPr>
                <w:sz w:val="19"/>
                <w:szCs w:val="19"/>
              </w:rPr>
              <w:t xml:space="preserve"> se određena količina površinskog sloja </w:t>
            </w:r>
            <w:r w:rsidR="0091577C" w:rsidRPr="00A32C01">
              <w:rPr>
                <w:sz w:val="19"/>
                <w:szCs w:val="19"/>
              </w:rPr>
              <w:t>tla</w:t>
            </w:r>
            <w:r w:rsidR="00AD6FC0" w:rsidRPr="00A32C01">
              <w:rPr>
                <w:sz w:val="19"/>
                <w:szCs w:val="19"/>
              </w:rPr>
              <w:t xml:space="preserve"> koje predstavlja vrijedno obradivo poljoprivredno tlo, </w:t>
            </w:r>
            <w:r w:rsidRPr="00A32C01">
              <w:rPr>
                <w:sz w:val="19"/>
                <w:szCs w:val="19"/>
              </w:rPr>
              <w:t xml:space="preserve">međutim zbog </w:t>
            </w:r>
            <w:r w:rsidR="0076280E" w:rsidRPr="00A32C01">
              <w:rPr>
                <w:sz w:val="19"/>
                <w:szCs w:val="19"/>
              </w:rPr>
              <w:t xml:space="preserve">prethodnog načina korištenja </w:t>
            </w:r>
            <w:r w:rsidR="0091577C" w:rsidRPr="00A32C01">
              <w:rPr>
                <w:sz w:val="19"/>
                <w:szCs w:val="19"/>
              </w:rPr>
              <w:t>kao i zbog zadržavanje istovrsnosti funkcije u namjeni tla</w:t>
            </w:r>
            <w:r w:rsidR="0076280E" w:rsidRPr="00A32C01">
              <w:rPr>
                <w:sz w:val="19"/>
                <w:szCs w:val="19"/>
              </w:rPr>
              <w:t xml:space="preserve"> utjecaji </w:t>
            </w:r>
            <w:r w:rsidR="0091577C" w:rsidRPr="00A32C01">
              <w:rPr>
                <w:sz w:val="19"/>
                <w:szCs w:val="19"/>
              </w:rPr>
              <w:t xml:space="preserve">na ovaj prirodni resurs </w:t>
            </w:r>
            <w:r w:rsidR="0076280E" w:rsidRPr="00A32C01">
              <w:rPr>
                <w:sz w:val="19"/>
                <w:szCs w:val="19"/>
              </w:rPr>
              <w:t>su minimalni</w:t>
            </w:r>
            <w:r w:rsidR="0091577C" w:rsidRPr="00A32C01">
              <w:rPr>
                <w:sz w:val="19"/>
                <w:szCs w:val="19"/>
              </w:rPr>
              <w:t xml:space="preserve"> i u konačnici pozitivni jer će obradom doći i do oplemenjivanja područja kamenjara</w:t>
            </w:r>
            <w:r w:rsidRPr="00A32C01">
              <w:rPr>
                <w:sz w:val="19"/>
                <w:szCs w:val="19"/>
              </w:rPr>
              <w:t>.</w:t>
            </w:r>
          </w:p>
        </w:tc>
      </w:tr>
      <w:tr w:rsidR="004F2C0F" w:rsidRPr="00A32C01" w:rsidTr="00EA11BE">
        <w:trPr>
          <w:jc w:val="center"/>
        </w:trPr>
        <w:tc>
          <w:tcPr>
            <w:tcW w:w="2258" w:type="dxa"/>
            <w:vAlign w:val="center"/>
          </w:tcPr>
          <w:p w:rsidR="00BC5048" w:rsidRPr="00A32C01" w:rsidRDefault="00BC5048" w:rsidP="00E53753">
            <w:pPr>
              <w:spacing w:before="0" w:line="240" w:lineRule="auto"/>
              <w:ind w:firstLine="0"/>
              <w:jc w:val="left"/>
              <w:rPr>
                <w:i/>
                <w:sz w:val="19"/>
                <w:szCs w:val="19"/>
              </w:rPr>
            </w:pPr>
            <w:r w:rsidRPr="00A32C01">
              <w:rPr>
                <w:i/>
                <w:sz w:val="19"/>
                <w:szCs w:val="19"/>
              </w:rPr>
              <w:t>- proizvodnja otpada</w:t>
            </w:r>
          </w:p>
        </w:tc>
        <w:tc>
          <w:tcPr>
            <w:tcW w:w="7193" w:type="dxa"/>
          </w:tcPr>
          <w:p w:rsidR="0091577C" w:rsidRPr="00A32C01" w:rsidRDefault="00BC5048" w:rsidP="00E53753">
            <w:pPr>
              <w:spacing w:before="0" w:line="240" w:lineRule="auto"/>
              <w:ind w:firstLine="0"/>
              <w:rPr>
                <w:sz w:val="19"/>
                <w:szCs w:val="19"/>
              </w:rPr>
            </w:pPr>
            <w:r w:rsidRPr="00A32C01">
              <w:rPr>
                <w:sz w:val="19"/>
                <w:szCs w:val="19"/>
              </w:rPr>
              <w:t xml:space="preserve">Sav otpadni materijal </w:t>
            </w:r>
            <w:r w:rsidR="0091577C" w:rsidRPr="00A32C01">
              <w:rPr>
                <w:sz w:val="19"/>
                <w:szCs w:val="19"/>
              </w:rPr>
              <w:t>prilikom pripremnih radova</w:t>
            </w:r>
            <w:r w:rsidRPr="00A32C01">
              <w:rPr>
                <w:sz w:val="19"/>
                <w:szCs w:val="19"/>
              </w:rPr>
              <w:t xml:space="preserve"> </w:t>
            </w:r>
            <w:r w:rsidR="0091577C" w:rsidRPr="00A32C01">
              <w:rPr>
                <w:sz w:val="19"/>
                <w:szCs w:val="19"/>
              </w:rPr>
              <w:t xml:space="preserve">uređenja površina za podizanje nasada i kod </w:t>
            </w:r>
            <w:r w:rsidRPr="00A32C01">
              <w:rPr>
                <w:sz w:val="19"/>
                <w:szCs w:val="19"/>
              </w:rPr>
              <w:t xml:space="preserve">izgradnje </w:t>
            </w:r>
            <w:r w:rsidR="0091577C" w:rsidRPr="00A32C01">
              <w:rPr>
                <w:sz w:val="19"/>
                <w:szCs w:val="19"/>
              </w:rPr>
              <w:t xml:space="preserve">sustava navodnjavanja te </w:t>
            </w:r>
            <w:r w:rsidRPr="00A32C01">
              <w:rPr>
                <w:spacing w:val="-4"/>
                <w:sz w:val="19"/>
                <w:szCs w:val="19"/>
              </w:rPr>
              <w:t xml:space="preserve">građevine </w:t>
            </w:r>
            <w:r w:rsidR="0091577C" w:rsidRPr="00A32C01">
              <w:rPr>
                <w:spacing w:val="-4"/>
                <w:sz w:val="19"/>
                <w:szCs w:val="19"/>
              </w:rPr>
              <w:t>za odlaganje poljoprivrednih strojeva za održavanja nasada</w:t>
            </w:r>
            <w:r w:rsidRPr="00A32C01">
              <w:rPr>
                <w:sz w:val="19"/>
                <w:szCs w:val="19"/>
              </w:rPr>
              <w:t xml:space="preserve"> biti će zbrinut na propisane načine sukladno pravilima građevinske struke i posebnim uvjetima izdanih pri </w:t>
            </w:r>
            <w:r w:rsidR="0076280E" w:rsidRPr="00A32C01">
              <w:rPr>
                <w:sz w:val="19"/>
                <w:szCs w:val="19"/>
              </w:rPr>
              <w:t xml:space="preserve">izradi projektne dokumentacije za </w:t>
            </w:r>
            <w:r w:rsidRPr="00A32C01">
              <w:rPr>
                <w:sz w:val="19"/>
                <w:szCs w:val="19"/>
              </w:rPr>
              <w:t>planiran</w:t>
            </w:r>
            <w:r w:rsidR="0091577C" w:rsidRPr="00A32C01">
              <w:rPr>
                <w:sz w:val="19"/>
                <w:szCs w:val="19"/>
              </w:rPr>
              <w:t>i</w:t>
            </w:r>
            <w:r w:rsidRPr="00A32C01">
              <w:rPr>
                <w:sz w:val="19"/>
                <w:szCs w:val="19"/>
              </w:rPr>
              <w:t xml:space="preserve"> zahvat</w:t>
            </w:r>
            <w:r w:rsidR="0091577C" w:rsidRPr="00A32C01">
              <w:rPr>
                <w:sz w:val="19"/>
                <w:szCs w:val="19"/>
              </w:rPr>
              <w:t>.</w:t>
            </w:r>
          </w:p>
          <w:p w:rsidR="00BC5048" w:rsidRPr="00A32C01" w:rsidRDefault="00BC5048" w:rsidP="00E53753">
            <w:pPr>
              <w:spacing w:before="0" w:line="240" w:lineRule="auto"/>
              <w:ind w:firstLine="0"/>
              <w:rPr>
                <w:sz w:val="19"/>
                <w:szCs w:val="19"/>
              </w:rPr>
            </w:pPr>
            <w:r w:rsidRPr="00A32C01">
              <w:rPr>
                <w:sz w:val="19"/>
                <w:szCs w:val="19"/>
              </w:rPr>
              <w:t xml:space="preserve">Produkcija otpada kod korištenja </w:t>
            </w:r>
            <w:r w:rsidR="0091577C" w:rsidRPr="00A32C01">
              <w:rPr>
                <w:sz w:val="19"/>
                <w:szCs w:val="19"/>
              </w:rPr>
              <w:t>višegodišnjih nasada</w:t>
            </w:r>
            <w:r w:rsidRPr="00A32C01">
              <w:rPr>
                <w:sz w:val="19"/>
                <w:szCs w:val="19"/>
              </w:rPr>
              <w:t xml:space="preserve"> na lokaciji zahvata će se realizirati sukladno potrebama funkcioniranja sustava </w:t>
            </w:r>
            <w:r w:rsidR="0076280E" w:rsidRPr="00A32C01">
              <w:rPr>
                <w:sz w:val="19"/>
                <w:szCs w:val="19"/>
              </w:rPr>
              <w:t xml:space="preserve">proizvodnje </w:t>
            </w:r>
            <w:r w:rsidR="0091577C" w:rsidRPr="00A32C01">
              <w:rPr>
                <w:sz w:val="19"/>
                <w:szCs w:val="19"/>
              </w:rPr>
              <w:t>voćarskih kultura i vinove loze</w:t>
            </w:r>
            <w:r w:rsidRPr="00A32C01">
              <w:rPr>
                <w:sz w:val="19"/>
                <w:szCs w:val="19"/>
              </w:rPr>
              <w:t xml:space="preserve">, a procjena je da </w:t>
            </w:r>
            <w:r w:rsidR="0076280E" w:rsidRPr="00A32C01">
              <w:rPr>
                <w:sz w:val="19"/>
                <w:szCs w:val="19"/>
              </w:rPr>
              <w:t>male količine</w:t>
            </w:r>
            <w:r w:rsidRPr="00A32C01">
              <w:rPr>
                <w:sz w:val="19"/>
                <w:szCs w:val="19"/>
              </w:rPr>
              <w:t xml:space="preserve"> nasta</w:t>
            </w:r>
            <w:r w:rsidR="0076280E" w:rsidRPr="00A32C01">
              <w:rPr>
                <w:sz w:val="19"/>
                <w:szCs w:val="19"/>
              </w:rPr>
              <w:t>log</w:t>
            </w:r>
            <w:r w:rsidRPr="00A32C01">
              <w:rPr>
                <w:sz w:val="19"/>
                <w:szCs w:val="19"/>
              </w:rPr>
              <w:t xml:space="preserve"> otpad</w:t>
            </w:r>
            <w:r w:rsidR="0076280E" w:rsidRPr="00A32C01">
              <w:rPr>
                <w:sz w:val="19"/>
                <w:szCs w:val="19"/>
              </w:rPr>
              <w:t>a</w:t>
            </w:r>
            <w:r w:rsidRPr="00A32C01">
              <w:rPr>
                <w:sz w:val="19"/>
                <w:szCs w:val="19"/>
              </w:rPr>
              <w:t xml:space="preserve"> u radu sustava </w:t>
            </w:r>
            <w:r w:rsidR="0076280E" w:rsidRPr="00A32C01">
              <w:rPr>
                <w:sz w:val="19"/>
                <w:szCs w:val="19"/>
              </w:rPr>
              <w:t xml:space="preserve">neće značajno utjecati na </w:t>
            </w:r>
            <w:r w:rsidR="0091577C" w:rsidRPr="00A32C01">
              <w:rPr>
                <w:sz w:val="19"/>
                <w:szCs w:val="19"/>
              </w:rPr>
              <w:t xml:space="preserve">sustav </w:t>
            </w:r>
            <w:r w:rsidR="0076280E" w:rsidRPr="00A32C01">
              <w:rPr>
                <w:sz w:val="19"/>
                <w:szCs w:val="19"/>
              </w:rPr>
              <w:t>gospodarenj</w:t>
            </w:r>
            <w:r w:rsidR="0091577C" w:rsidRPr="00A32C01">
              <w:rPr>
                <w:sz w:val="19"/>
                <w:szCs w:val="19"/>
              </w:rPr>
              <w:t>a</w:t>
            </w:r>
            <w:r w:rsidR="0076280E" w:rsidRPr="00A32C01">
              <w:rPr>
                <w:sz w:val="19"/>
                <w:szCs w:val="19"/>
              </w:rPr>
              <w:t xml:space="preserve"> otpadom na području </w:t>
            </w:r>
            <w:r w:rsidR="0091577C" w:rsidRPr="00A32C01">
              <w:rPr>
                <w:sz w:val="19"/>
                <w:szCs w:val="19"/>
              </w:rPr>
              <w:t>grada Benkovca</w:t>
            </w:r>
            <w:r w:rsidRPr="00A32C01">
              <w:rPr>
                <w:sz w:val="19"/>
                <w:szCs w:val="19"/>
              </w:rPr>
              <w:t xml:space="preserve">. </w:t>
            </w:r>
          </w:p>
          <w:p w:rsidR="00BC5048" w:rsidRPr="00A32C01" w:rsidRDefault="00BC5048" w:rsidP="00AC1AE4">
            <w:pPr>
              <w:spacing w:before="0" w:line="240" w:lineRule="auto"/>
              <w:ind w:firstLine="0"/>
              <w:rPr>
                <w:color w:val="0000FF"/>
                <w:sz w:val="19"/>
                <w:szCs w:val="19"/>
              </w:rPr>
            </w:pPr>
            <w:r w:rsidRPr="00A32C01">
              <w:rPr>
                <w:sz w:val="19"/>
                <w:szCs w:val="19"/>
              </w:rPr>
              <w:t>P</w:t>
            </w:r>
            <w:r w:rsidR="0091577C" w:rsidRPr="00A32C01">
              <w:rPr>
                <w:sz w:val="19"/>
                <w:szCs w:val="19"/>
              </w:rPr>
              <w:t xml:space="preserve">lanirana pomoćna građevina za držanje poljoprivredne mehanizacije i sustav za navodnjavanje </w:t>
            </w:r>
            <w:r w:rsidR="00AC1AE4" w:rsidRPr="00A32C01">
              <w:rPr>
                <w:sz w:val="19"/>
                <w:szCs w:val="19"/>
              </w:rPr>
              <w:t xml:space="preserve">nakon </w:t>
            </w:r>
            <w:r w:rsidRPr="00A32C01">
              <w:rPr>
                <w:sz w:val="19"/>
                <w:szCs w:val="19"/>
              </w:rPr>
              <w:t xml:space="preserve">izgradnje i </w:t>
            </w:r>
            <w:r w:rsidR="00AC1AE4" w:rsidRPr="00A32C01">
              <w:rPr>
                <w:sz w:val="19"/>
                <w:szCs w:val="19"/>
              </w:rPr>
              <w:t>tijekom korištenja u proizvodnji</w:t>
            </w:r>
            <w:r w:rsidRPr="00A32C01">
              <w:rPr>
                <w:sz w:val="19"/>
                <w:szCs w:val="19"/>
              </w:rPr>
              <w:t xml:space="preserve"> će se redovito održavati, a sav otpadni materijal od </w:t>
            </w:r>
            <w:r w:rsidR="00AC1AE4" w:rsidRPr="00A32C01">
              <w:rPr>
                <w:sz w:val="19"/>
                <w:szCs w:val="19"/>
              </w:rPr>
              <w:t>njihovog</w:t>
            </w:r>
            <w:r w:rsidRPr="00A32C01">
              <w:rPr>
                <w:sz w:val="19"/>
                <w:szCs w:val="19"/>
              </w:rPr>
              <w:t xml:space="preserve"> funkcioniranja zbrinjavati na propisani način.</w:t>
            </w:r>
          </w:p>
        </w:tc>
      </w:tr>
      <w:tr w:rsidR="004F2C0F" w:rsidRPr="00A32C01" w:rsidTr="00EA11BE">
        <w:trPr>
          <w:jc w:val="center"/>
        </w:trPr>
        <w:tc>
          <w:tcPr>
            <w:tcW w:w="2258" w:type="dxa"/>
            <w:vAlign w:val="center"/>
          </w:tcPr>
          <w:p w:rsidR="00BC5048" w:rsidRPr="00A32C01" w:rsidRDefault="00BC5048" w:rsidP="00E53753">
            <w:pPr>
              <w:spacing w:before="0" w:line="240" w:lineRule="auto"/>
              <w:ind w:firstLine="0"/>
              <w:jc w:val="left"/>
              <w:rPr>
                <w:i/>
                <w:sz w:val="19"/>
                <w:szCs w:val="19"/>
              </w:rPr>
            </w:pPr>
            <w:r w:rsidRPr="00A32C01">
              <w:rPr>
                <w:i/>
                <w:sz w:val="19"/>
                <w:szCs w:val="19"/>
              </w:rPr>
              <w:t xml:space="preserve">- onečišćenje i smetnja </w:t>
            </w:r>
          </w:p>
          <w:p w:rsidR="00BC5048" w:rsidRPr="00A32C01" w:rsidRDefault="00BC5048" w:rsidP="00E53753">
            <w:pPr>
              <w:spacing w:before="0" w:line="240" w:lineRule="auto"/>
              <w:ind w:firstLine="0"/>
              <w:jc w:val="left"/>
              <w:rPr>
                <w:i/>
                <w:sz w:val="19"/>
                <w:szCs w:val="19"/>
              </w:rPr>
            </w:pPr>
            <w:r w:rsidRPr="00A32C01">
              <w:rPr>
                <w:i/>
                <w:sz w:val="19"/>
                <w:szCs w:val="19"/>
              </w:rPr>
              <w:t xml:space="preserve">  prema drugima</w:t>
            </w:r>
          </w:p>
        </w:tc>
        <w:tc>
          <w:tcPr>
            <w:tcW w:w="7193" w:type="dxa"/>
          </w:tcPr>
          <w:p w:rsidR="008272A6" w:rsidRPr="00A32C01" w:rsidRDefault="00BC5048" w:rsidP="00E53753">
            <w:pPr>
              <w:spacing w:before="0" w:line="240" w:lineRule="auto"/>
              <w:ind w:firstLine="0"/>
              <w:rPr>
                <w:spacing w:val="-2"/>
                <w:sz w:val="19"/>
                <w:szCs w:val="19"/>
              </w:rPr>
            </w:pPr>
            <w:r w:rsidRPr="00A32C01">
              <w:rPr>
                <w:spacing w:val="-2"/>
                <w:sz w:val="19"/>
                <w:szCs w:val="19"/>
              </w:rPr>
              <w:t xml:space="preserve">Emisija prašine i buke tijekom </w:t>
            </w:r>
            <w:r w:rsidR="00840178" w:rsidRPr="00A32C01">
              <w:rPr>
                <w:spacing w:val="-2"/>
                <w:sz w:val="19"/>
                <w:szCs w:val="19"/>
              </w:rPr>
              <w:t xml:space="preserve">pripreme površina za podizanje nasada i </w:t>
            </w:r>
            <w:r w:rsidRPr="00A32C01">
              <w:rPr>
                <w:spacing w:val="-2"/>
                <w:sz w:val="19"/>
                <w:szCs w:val="19"/>
              </w:rPr>
              <w:t>izgradnje</w:t>
            </w:r>
            <w:r w:rsidR="00840178" w:rsidRPr="00A32C01">
              <w:rPr>
                <w:spacing w:val="-2"/>
                <w:sz w:val="19"/>
                <w:szCs w:val="19"/>
              </w:rPr>
              <w:t xml:space="preserve"> sustava navodnjavanja kao i pomoćne građevine za smještaj poljoprivrednih strojeva </w:t>
            </w:r>
            <w:r w:rsidRPr="00A32C01">
              <w:rPr>
                <w:spacing w:val="-2"/>
                <w:sz w:val="19"/>
                <w:szCs w:val="19"/>
              </w:rPr>
              <w:t xml:space="preserve">biti će u nešto većem obujmu u odnosu na postojeće stanje na lokaciji zahvata. </w:t>
            </w:r>
          </w:p>
          <w:p w:rsidR="00BC5048" w:rsidRPr="00A32C01" w:rsidRDefault="00BC5048" w:rsidP="00E53753">
            <w:pPr>
              <w:spacing w:before="0" w:line="240" w:lineRule="auto"/>
              <w:ind w:firstLine="0"/>
              <w:rPr>
                <w:spacing w:val="-2"/>
                <w:sz w:val="19"/>
                <w:szCs w:val="19"/>
              </w:rPr>
            </w:pPr>
            <w:r w:rsidRPr="00A32C01">
              <w:rPr>
                <w:spacing w:val="-2"/>
                <w:sz w:val="19"/>
                <w:szCs w:val="19"/>
              </w:rPr>
              <w:t xml:space="preserve">Prilikom korištenja zahvata, a zbog </w:t>
            </w:r>
            <w:r w:rsidR="00840178" w:rsidRPr="00A32C01">
              <w:rPr>
                <w:spacing w:val="-2"/>
                <w:sz w:val="19"/>
                <w:szCs w:val="19"/>
              </w:rPr>
              <w:t xml:space="preserve">primijenjene tehnologije kao i zbog </w:t>
            </w:r>
            <w:r w:rsidR="00AF7D0B" w:rsidRPr="00A32C01">
              <w:rPr>
                <w:spacing w:val="-2"/>
                <w:sz w:val="19"/>
                <w:szCs w:val="19"/>
              </w:rPr>
              <w:t>relativno</w:t>
            </w:r>
            <w:r w:rsidRPr="00A32C01">
              <w:rPr>
                <w:spacing w:val="-2"/>
                <w:sz w:val="19"/>
                <w:szCs w:val="19"/>
              </w:rPr>
              <w:t xml:space="preserve"> malog obuhvata zahvata i zbog toga jer je isti smješten </w:t>
            </w:r>
            <w:r w:rsidR="0076280E" w:rsidRPr="00A32C01">
              <w:rPr>
                <w:spacing w:val="-2"/>
                <w:sz w:val="19"/>
                <w:szCs w:val="19"/>
              </w:rPr>
              <w:t>na području koje je od ranije ustrojeno s namjenom poljoprivredne proizvodnje</w:t>
            </w:r>
            <w:r w:rsidRPr="00A32C01">
              <w:rPr>
                <w:spacing w:val="-2"/>
                <w:sz w:val="19"/>
                <w:szCs w:val="19"/>
              </w:rPr>
              <w:t xml:space="preserve"> </w:t>
            </w:r>
            <w:r w:rsidR="00AF7D0B" w:rsidRPr="00A32C01">
              <w:rPr>
                <w:spacing w:val="-2"/>
                <w:sz w:val="19"/>
                <w:szCs w:val="19"/>
              </w:rPr>
              <w:t xml:space="preserve">isti </w:t>
            </w:r>
            <w:r w:rsidRPr="00A32C01">
              <w:rPr>
                <w:spacing w:val="-2"/>
                <w:sz w:val="19"/>
                <w:szCs w:val="19"/>
              </w:rPr>
              <w:t xml:space="preserve">neće uzrokovati </w:t>
            </w:r>
            <w:r w:rsidR="0076280E" w:rsidRPr="00A32C01">
              <w:rPr>
                <w:spacing w:val="-2"/>
                <w:sz w:val="19"/>
                <w:szCs w:val="19"/>
              </w:rPr>
              <w:t>značajne dodatne</w:t>
            </w:r>
            <w:r w:rsidRPr="00A32C01">
              <w:rPr>
                <w:spacing w:val="-2"/>
                <w:sz w:val="19"/>
                <w:szCs w:val="19"/>
              </w:rPr>
              <w:t xml:space="preserve"> smetnje ili producirati bilo kakvo</w:t>
            </w:r>
            <w:r w:rsidR="0076280E" w:rsidRPr="00A32C01">
              <w:rPr>
                <w:spacing w:val="-2"/>
                <w:sz w:val="19"/>
                <w:szCs w:val="19"/>
              </w:rPr>
              <w:t xml:space="preserve"> neprihvatljivo</w:t>
            </w:r>
            <w:r w:rsidRPr="00A32C01">
              <w:rPr>
                <w:spacing w:val="-2"/>
                <w:sz w:val="19"/>
                <w:szCs w:val="19"/>
              </w:rPr>
              <w:t xml:space="preserve"> onečišćenje prostora. </w:t>
            </w:r>
          </w:p>
          <w:p w:rsidR="00BC5048" w:rsidRPr="00A32C01" w:rsidRDefault="00BC5048" w:rsidP="00AF7D0B">
            <w:pPr>
              <w:spacing w:before="0" w:line="240" w:lineRule="auto"/>
              <w:ind w:firstLine="0"/>
              <w:rPr>
                <w:sz w:val="19"/>
                <w:szCs w:val="19"/>
              </w:rPr>
            </w:pPr>
            <w:r w:rsidRPr="00A32C01">
              <w:rPr>
                <w:sz w:val="19"/>
                <w:szCs w:val="19"/>
              </w:rPr>
              <w:t xml:space="preserve">Zbog karaktera i namjene planiranog zahvata </w:t>
            </w:r>
            <w:r w:rsidR="0076280E" w:rsidRPr="00A32C01">
              <w:rPr>
                <w:sz w:val="19"/>
                <w:szCs w:val="19"/>
              </w:rPr>
              <w:t xml:space="preserve">te zbog uvođenja </w:t>
            </w:r>
            <w:r w:rsidR="00AF7D0B" w:rsidRPr="00A32C01">
              <w:rPr>
                <w:sz w:val="19"/>
                <w:szCs w:val="19"/>
              </w:rPr>
              <w:t>istovrsne</w:t>
            </w:r>
            <w:r w:rsidR="0076280E" w:rsidRPr="00A32C01">
              <w:rPr>
                <w:sz w:val="19"/>
                <w:szCs w:val="19"/>
              </w:rPr>
              <w:t xml:space="preserve"> djelatnosti </w:t>
            </w:r>
            <w:r w:rsidR="00AF7D0B" w:rsidRPr="00A32C01">
              <w:rPr>
                <w:sz w:val="19"/>
                <w:szCs w:val="19"/>
              </w:rPr>
              <w:t>na poljoprivrednom zemljištu</w:t>
            </w:r>
            <w:r w:rsidR="0076280E" w:rsidRPr="00A32C01">
              <w:rPr>
                <w:sz w:val="19"/>
                <w:szCs w:val="19"/>
              </w:rPr>
              <w:t>, a budući će se instalirati i ugraditi provjerenu opremu</w:t>
            </w:r>
            <w:r w:rsidR="00AF7D0B" w:rsidRPr="00A32C01">
              <w:rPr>
                <w:sz w:val="19"/>
                <w:szCs w:val="19"/>
              </w:rPr>
              <w:t xml:space="preserve"> te koristiti atestirane </w:t>
            </w:r>
            <w:r w:rsidR="0076280E" w:rsidRPr="00A32C01">
              <w:rPr>
                <w:sz w:val="19"/>
                <w:szCs w:val="19"/>
              </w:rPr>
              <w:t xml:space="preserve">strojeve </w:t>
            </w:r>
            <w:r w:rsidR="00AF7D0B" w:rsidRPr="00A32C01">
              <w:rPr>
                <w:sz w:val="19"/>
                <w:szCs w:val="19"/>
              </w:rPr>
              <w:t>koje će se redovito održavati</w:t>
            </w:r>
            <w:r w:rsidR="0076280E" w:rsidRPr="00A32C01">
              <w:rPr>
                <w:sz w:val="19"/>
                <w:szCs w:val="19"/>
              </w:rPr>
              <w:t xml:space="preserve"> </w:t>
            </w:r>
            <w:r w:rsidRPr="00A32C01">
              <w:rPr>
                <w:sz w:val="19"/>
                <w:szCs w:val="19"/>
              </w:rPr>
              <w:t>utjecaj</w:t>
            </w:r>
            <w:r w:rsidR="0076280E" w:rsidRPr="00A32C01">
              <w:rPr>
                <w:sz w:val="19"/>
                <w:szCs w:val="19"/>
              </w:rPr>
              <w:t>i</w:t>
            </w:r>
            <w:r w:rsidRPr="00A32C01">
              <w:rPr>
                <w:sz w:val="19"/>
                <w:szCs w:val="19"/>
              </w:rPr>
              <w:t xml:space="preserve"> na okoliš </w:t>
            </w:r>
            <w:r w:rsidR="00E53753" w:rsidRPr="00A32C01">
              <w:rPr>
                <w:sz w:val="19"/>
                <w:szCs w:val="19"/>
              </w:rPr>
              <w:t>neće biti u konfliktu s drugim postojećim ili planiranim zahvatima u prostoru</w:t>
            </w:r>
            <w:r w:rsidRPr="00A32C01">
              <w:rPr>
                <w:sz w:val="19"/>
                <w:szCs w:val="19"/>
              </w:rPr>
              <w:t>.</w:t>
            </w:r>
          </w:p>
        </w:tc>
      </w:tr>
      <w:tr w:rsidR="004F2C0F" w:rsidRPr="00A32C01" w:rsidTr="00EA11BE">
        <w:trPr>
          <w:jc w:val="center"/>
        </w:trPr>
        <w:tc>
          <w:tcPr>
            <w:tcW w:w="2258" w:type="dxa"/>
            <w:vAlign w:val="center"/>
          </w:tcPr>
          <w:p w:rsidR="00BC5048" w:rsidRPr="00A32C01" w:rsidRDefault="00BC5048" w:rsidP="00E53753">
            <w:pPr>
              <w:spacing w:before="0" w:line="240" w:lineRule="auto"/>
              <w:ind w:firstLine="0"/>
              <w:jc w:val="left"/>
              <w:rPr>
                <w:i/>
                <w:sz w:val="19"/>
                <w:szCs w:val="19"/>
              </w:rPr>
            </w:pPr>
            <w:r w:rsidRPr="00A32C01">
              <w:rPr>
                <w:i/>
                <w:sz w:val="19"/>
                <w:szCs w:val="19"/>
              </w:rPr>
              <w:t xml:space="preserve">- opasnost od </w:t>
            </w:r>
          </w:p>
          <w:p w:rsidR="00BC5048" w:rsidRPr="00A32C01" w:rsidRDefault="00BC5048" w:rsidP="00E53753">
            <w:pPr>
              <w:spacing w:before="0" w:line="240" w:lineRule="auto"/>
              <w:ind w:firstLine="0"/>
              <w:jc w:val="left"/>
              <w:rPr>
                <w:i/>
                <w:sz w:val="19"/>
                <w:szCs w:val="19"/>
              </w:rPr>
            </w:pPr>
            <w:r w:rsidRPr="00A32C01">
              <w:rPr>
                <w:i/>
                <w:sz w:val="19"/>
                <w:szCs w:val="19"/>
              </w:rPr>
              <w:t xml:space="preserve">  ekoloških nezgoda</w:t>
            </w:r>
          </w:p>
        </w:tc>
        <w:tc>
          <w:tcPr>
            <w:tcW w:w="7193" w:type="dxa"/>
          </w:tcPr>
          <w:p w:rsidR="00BC5048" w:rsidRPr="00A32C01" w:rsidRDefault="00BC5048" w:rsidP="00E53753">
            <w:pPr>
              <w:spacing w:before="0" w:line="240" w:lineRule="auto"/>
              <w:ind w:firstLine="0"/>
              <w:rPr>
                <w:sz w:val="19"/>
                <w:szCs w:val="19"/>
              </w:rPr>
            </w:pPr>
            <w:r w:rsidRPr="00A32C01">
              <w:rPr>
                <w:sz w:val="19"/>
                <w:szCs w:val="19"/>
              </w:rPr>
              <w:t xml:space="preserve">Tijekom </w:t>
            </w:r>
            <w:r w:rsidR="00AF7D0B" w:rsidRPr="00A32C01">
              <w:rPr>
                <w:sz w:val="19"/>
                <w:szCs w:val="19"/>
              </w:rPr>
              <w:t>pripreme</w:t>
            </w:r>
            <w:r w:rsidRPr="00A32C01">
              <w:rPr>
                <w:sz w:val="19"/>
                <w:szCs w:val="19"/>
              </w:rPr>
              <w:t xml:space="preserve"> planiranog zahvata</w:t>
            </w:r>
            <w:r w:rsidR="00AF7D0B" w:rsidRPr="00A32C01">
              <w:rPr>
                <w:sz w:val="19"/>
                <w:szCs w:val="19"/>
              </w:rPr>
              <w:t xml:space="preserve"> (uređenje zemljišta za sadnju i izgradnja spremišta za strojeve te izgradnja sustava za navodnjavanje)</w:t>
            </w:r>
            <w:r w:rsidRPr="00A32C01">
              <w:rPr>
                <w:sz w:val="19"/>
                <w:szCs w:val="19"/>
              </w:rPr>
              <w:t xml:space="preserve"> moguća je ekološka nezgoda u vidu prevrtanja građevinskih strojeva i izlijevanja opasnih tvari (pogonsko gorivo, ulja i maziva), međutim zbog provođenja mjera zaštite i korištenja malih količina opasnih tvari na lokaciji zahvata vjerojatnost akcidentnog događaja je vrlo niska.</w:t>
            </w:r>
          </w:p>
          <w:p w:rsidR="00BC5048" w:rsidRDefault="00BC5048" w:rsidP="00E53753">
            <w:pPr>
              <w:spacing w:before="0" w:line="240" w:lineRule="auto"/>
              <w:ind w:firstLine="0"/>
              <w:rPr>
                <w:sz w:val="19"/>
                <w:szCs w:val="19"/>
              </w:rPr>
            </w:pPr>
            <w:r w:rsidRPr="00A32C01">
              <w:rPr>
                <w:sz w:val="19"/>
                <w:szCs w:val="19"/>
              </w:rPr>
              <w:t xml:space="preserve">Uređenjem lokacije zahvata nakon završetka </w:t>
            </w:r>
            <w:r w:rsidR="00605FA8" w:rsidRPr="00A32C01">
              <w:rPr>
                <w:sz w:val="19"/>
                <w:szCs w:val="19"/>
              </w:rPr>
              <w:t>pripremnih te građevinskih</w:t>
            </w:r>
            <w:r w:rsidRPr="00A32C01">
              <w:rPr>
                <w:sz w:val="19"/>
                <w:szCs w:val="19"/>
              </w:rPr>
              <w:t xml:space="preserve"> radova i instaliranjem certificirane opreme za pravilno funkcioniranje </w:t>
            </w:r>
            <w:r w:rsidR="00605FA8" w:rsidRPr="00A32C01">
              <w:rPr>
                <w:sz w:val="19"/>
                <w:szCs w:val="19"/>
              </w:rPr>
              <w:t xml:space="preserve">višegodišnjih nasada te primjerenom upotrebom zaštitnih sredstava </w:t>
            </w:r>
            <w:r w:rsidRPr="00A32C01">
              <w:rPr>
                <w:sz w:val="19"/>
                <w:szCs w:val="19"/>
              </w:rPr>
              <w:t xml:space="preserve">stupanj opasnosti od ekoloških nezgoda prilikom odvijanja </w:t>
            </w:r>
            <w:r w:rsidR="0076280E" w:rsidRPr="00A32C01">
              <w:rPr>
                <w:sz w:val="19"/>
                <w:szCs w:val="19"/>
              </w:rPr>
              <w:t>proizvodnje</w:t>
            </w:r>
            <w:r w:rsidR="00BA0837" w:rsidRPr="00A32C01">
              <w:rPr>
                <w:sz w:val="19"/>
                <w:szCs w:val="19"/>
              </w:rPr>
              <w:t xml:space="preserve"> </w:t>
            </w:r>
            <w:r w:rsidRPr="00A32C01">
              <w:rPr>
                <w:sz w:val="19"/>
                <w:szCs w:val="19"/>
              </w:rPr>
              <w:t xml:space="preserve">biti će minimalan tj. zanemariv. </w:t>
            </w:r>
          </w:p>
          <w:p w:rsidR="00E67AA7" w:rsidRPr="00A32C01" w:rsidRDefault="00E67AA7" w:rsidP="00E53753">
            <w:pPr>
              <w:spacing w:before="0" w:line="240" w:lineRule="auto"/>
              <w:ind w:firstLine="0"/>
              <w:rPr>
                <w:sz w:val="19"/>
                <w:szCs w:val="19"/>
              </w:rPr>
            </w:pPr>
          </w:p>
          <w:p w:rsidR="008272A6" w:rsidRPr="00A32C01" w:rsidRDefault="00BC5048" w:rsidP="00605FA8">
            <w:pPr>
              <w:spacing w:before="0" w:line="240" w:lineRule="auto"/>
              <w:ind w:firstLine="0"/>
              <w:rPr>
                <w:sz w:val="19"/>
                <w:szCs w:val="19"/>
              </w:rPr>
            </w:pPr>
            <w:r w:rsidRPr="00A32C01">
              <w:rPr>
                <w:sz w:val="19"/>
                <w:szCs w:val="19"/>
              </w:rPr>
              <w:lastRenderedPageBreak/>
              <w:t xml:space="preserve">U </w:t>
            </w:r>
            <w:r w:rsidR="00605FA8" w:rsidRPr="00A32C01">
              <w:rPr>
                <w:sz w:val="19"/>
                <w:szCs w:val="19"/>
              </w:rPr>
              <w:t>fazi pripreme zemljišta za sadnju kultura</w:t>
            </w:r>
            <w:r w:rsidRPr="00A32C01">
              <w:rPr>
                <w:sz w:val="19"/>
                <w:szCs w:val="19"/>
              </w:rPr>
              <w:t xml:space="preserve"> jednako kao u korištenju </w:t>
            </w:r>
            <w:r w:rsidR="00605FA8" w:rsidRPr="00A32C01">
              <w:rPr>
                <w:sz w:val="19"/>
                <w:szCs w:val="19"/>
              </w:rPr>
              <w:t>nasada</w:t>
            </w:r>
            <w:r w:rsidR="0076280E" w:rsidRPr="00A32C01">
              <w:rPr>
                <w:sz w:val="19"/>
                <w:szCs w:val="19"/>
              </w:rPr>
              <w:t xml:space="preserve"> </w:t>
            </w:r>
            <w:r w:rsidRPr="00A32C01">
              <w:rPr>
                <w:sz w:val="19"/>
                <w:szCs w:val="19"/>
              </w:rPr>
              <w:t>će se koristiti provjerena tehnologija</w:t>
            </w:r>
            <w:r w:rsidR="00605FA8" w:rsidRPr="00A32C01">
              <w:rPr>
                <w:sz w:val="19"/>
                <w:szCs w:val="19"/>
              </w:rPr>
              <w:t xml:space="preserve"> uz primjenu zaštitnih sredstava za biljke</w:t>
            </w:r>
            <w:r w:rsidRPr="00A32C01">
              <w:rPr>
                <w:sz w:val="19"/>
                <w:szCs w:val="19"/>
              </w:rPr>
              <w:t xml:space="preserve"> bez upotrebe </w:t>
            </w:r>
            <w:r w:rsidR="00605FA8" w:rsidRPr="00A32C01">
              <w:rPr>
                <w:sz w:val="19"/>
                <w:szCs w:val="19"/>
              </w:rPr>
              <w:t xml:space="preserve">drugih </w:t>
            </w:r>
            <w:r w:rsidRPr="00A32C01">
              <w:rPr>
                <w:sz w:val="19"/>
                <w:szCs w:val="19"/>
              </w:rPr>
              <w:t>opasnih tvari,</w:t>
            </w:r>
            <w:r w:rsidR="0076280E" w:rsidRPr="00A32C01">
              <w:rPr>
                <w:sz w:val="19"/>
                <w:szCs w:val="19"/>
              </w:rPr>
              <w:t xml:space="preserve"> bez korištenja tehnoloških voda, pa tako i bez ispuštanja otpadnih voda,</w:t>
            </w:r>
            <w:r w:rsidRPr="00A32C01">
              <w:rPr>
                <w:sz w:val="19"/>
                <w:szCs w:val="19"/>
              </w:rPr>
              <w:t xml:space="preserve"> a funkcioniranje u sektoru </w:t>
            </w:r>
            <w:r w:rsidR="0076280E" w:rsidRPr="00A32C01">
              <w:rPr>
                <w:sz w:val="19"/>
                <w:szCs w:val="19"/>
              </w:rPr>
              <w:t xml:space="preserve">za poljoprivrednu proizvodnju </w:t>
            </w:r>
            <w:r w:rsidR="008272A6" w:rsidRPr="00A32C01">
              <w:rPr>
                <w:sz w:val="19"/>
                <w:szCs w:val="19"/>
              </w:rPr>
              <w:t xml:space="preserve">ujedno </w:t>
            </w:r>
            <w:r w:rsidRPr="00A32C01">
              <w:rPr>
                <w:sz w:val="19"/>
                <w:szCs w:val="19"/>
              </w:rPr>
              <w:t xml:space="preserve">mora zadovoljiti stroge uvjete standarda za sigurno </w:t>
            </w:r>
            <w:r w:rsidR="0076280E" w:rsidRPr="00A32C01">
              <w:rPr>
                <w:sz w:val="19"/>
                <w:szCs w:val="19"/>
              </w:rPr>
              <w:t xml:space="preserve">i zdravstveno ispravno </w:t>
            </w:r>
            <w:r w:rsidRPr="00A32C01">
              <w:rPr>
                <w:sz w:val="19"/>
                <w:szCs w:val="19"/>
              </w:rPr>
              <w:t>korištenje</w:t>
            </w:r>
            <w:r w:rsidR="008272A6" w:rsidRPr="00A32C01">
              <w:rPr>
                <w:sz w:val="19"/>
                <w:szCs w:val="19"/>
              </w:rPr>
              <w:t xml:space="preserve"> finalnih proizvoda</w:t>
            </w:r>
            <w:r w:rsidRPr="00A32C01">
              <w:rPr>
                <w:sz w:val="19"/>
                <w:szCs w:val="19"/>
              </w:rPr>
              <w:t xml:space="preserve">. </w:t>
            </w:r>
          </w:p>
        </w:tc>
      </w:tr>
      <w:tr w:rsidR="004F2C0F" w:rsidRPr="00A32C01" w:rsidTr="00E53753">
        <w:trPr>
          <w:jc w:val="center"/>
        </w:trPr>
        <w:tc>
          <w:tcPr>
            <w:tcW w:w="9451" w:type="dxa"/>
            <w:gridSpan w:val="2"/>
          </w:tcPr>
          <w:p w:rsidR="00BC5048" w:rsidRPr="00A32C01" w:rsidRDefault="00BC5048" w:rsidP="00E53753">
            <w:pPr>
              <w:spacing w:before="0" w:line="240" w:lineRule="auto"/>
              <w:ind w:firstLine="0"/>
              <w:rPr>
                <w:b/>
                <w:i/>
                <w:sz w:val="19"/>
                <w:szCs w:val="19"/>
              </w:rPr>
            </w:pPr>
            <w:r w:rsidRPr="00A32C01">
              <w:rPr>
                <w:b/>
                <w:i/>
                <w:sz w:val="19"/>
                <w:szCs w:val="19"/>
              </w:rPr>
              <w:lastRenderedPageBreak/>
              <w:t>lokacija zahvata</w:t>
            </w:r>
          </w:p>
        </w:tc>
      </w:tr>
      <w:tr w:rsidR="004F2C0F" w:rsidRPr="00A32C01" w:rsidTr="00EA11BE">
        <w:trPr>
          <w:jc w:val="center"/>
        </w:trPr>
        <w:tc>
          <w:tcPr>
            <w:tcW w:w="2258" w:type="dxa"/>
            <w:vAlign w:val="center"/>
          </w:tcPr>
          <w:p w:rsidR="008272A6" w:rsidRPr="00A32C01" w:rsidRDefault="00BC5048" w:rsidP="008272A6">
            <w:pPr>
              <w:spacing w:before="0" w:line="240" w:lineRule="auto"/>
              <w:ind w:firstLine="0"/>
              <w:jc w:val="left"/>
              <w:rPr>
                <w:i/>
                <w:spacing w:val="-2"/>
                <w:sz w:val="19"/>
                <w:szCs w:val="19"/>
              </w:rPr>
            </w:pPr>
            <w:r w:rsidRPr="00A32C01">
              <w:rPr>
                <w:i/>
                <w:spacing w:val="-2"/>
                <w:sz w:val="19"/>
                <w:szCs w:val="19"/>
              </w:rPr>
              <w:t xml:space="preserve">- postojeći način </w:t>
            </w:r>
            <w:r w:rsidR="008272A6" w:rsidRPr="00A32C01">
              <w:rPr>
                <w:i/>
                <w:spacing w:val="-2"/>
                <w:sz w:val="19"/>
                <w:szCs w:val="19"/>
              </w:rPr>
              <w:t>k</w:t>
            </w:r>
            <w:r w:rsidRPr="00A32C01">
              <w:rPr>
                <w:i/>
                <w:spacing w:val="-2"/>
                <w:sz w:val="19"/>
                <w:szCs w:val="19"/>
              </w:rPr>
              <w:t xml:space="preserve">orištenja </w:t>
            </w:r>
          </w:p>
          <w:p w:rsidR="00BC5048" w:rsidRPr="00A32C01" w:rsidRDefault="00BC5048" w:rsidP="008272A6">
            <w:pPr>
              <w:spacing w:before="0" w:line="240" w:lineRule="auto"/>
              <w:ind w:firstLine="0"/>
              <w:jc w:val="left"/>
              <w:rPr>
                <w:i/>
                <w:sz w:val="19"/>
                <w:szCs w:val="19"/>
              </w:rPr>
            </w:pPr>
            <w:r w:rsidRPr="00A32C01">
              <w:rPr>
                <w:i/>
                <w:sz w:val="19"/>
                <w:szCs w:val="19"/>
              </w:rPr>
              <w:t>(namjena) zemljišta</w:t>
            </w:r>
          </w:p>
        </w:tc>
        <w:tc>
          <w:tcPr>
            <w:tcW w:w="7193" w:type="dxa"/>
          </w:tcPr>
          <w:p w:rsidR="00BC5048" w:rsidRPr="00A32C01" w:rsidRDefault="00BC5048" w:rsidP="00B9079E">
            <w:pPr>
              <w:spacing w:before="0" w:line="240" w:lineRule="auto"/>
              <w:ind w:firstLine="0"/>
              <w:rPr>
                <w:color w:val="0000FF"/>
                <w:sz w:val="19"/>
                <w:szCs w:val="19"/>
              </w:rPr>
            </w:pPr>
            <w:r w:rsidRPr="00A32C01">
              <w:rPr>
                <w:sz w:val="19"/>
                <w:szCs w:val="19"/>
              </w:rPr>
              <w:t xml:space="preserve">Korištenje i namjena </w:t>
            </w:r>
            <w:r w:rsidR="008272A6" w:rsidRPr="00A32C01">
              <w:rPr>
                <w:sz w:val="19"/>
                <w:szCs w:val="19"/>
              </w:rPr>
              <w:t>lokacije zahvata</w:t>
            </w:r>
            <w:r w:rsidRPr="00A32C01">
              <w:rPr>
                <w:sz w:val="19"/>
                <w:szCs w:val="19"/>
              </w:rPr>
              <w:t xml:space="preserve"> usklađena je s odredbama Prostornog plana uređenja </w:t>
            </w:r>
            <w:r w:rsidR="009D1BFC" w:rsidRPr="00A32C01">
              <w:rPr>
                <w:sz w:val="19"/>
                <w:szCs w:val="19"/>
              </w:rPr>
              <w:t>Grada Benkovca</w:t>
            </w:r>
            <w:r w:rsidR="008272A6" w:rsidRPr="00A32C01">
              <w:rPr>
                <w:sz w:val="19"/>
                <w:szCs w:val="19"/>
              </w:rPr>
              <w:t xml:space="preserve"> </w:t>
            </w:r>
            <w:r w:rsidRPr="00A32C01">
              <w:rPr>
                <w:sz w:val="19"/>
                <w:szCs w:val="19"/>
              </w:rPr>
              <w:t>(</w:t>
            </w:r>
            <w:r w:rsidRPr="00A32C01">
              <w:rPr>
                <w:i/>
                <w:iCs/>
                <w:sz w:val="19"/>
                <w:szCs w:val="19"/>
              </w:rPr>
              <w:t xml:space="preserve">razvoj i uređenje </w:t>
            </w:r>
            <w:r w:rsidR="008272A6" w:rsidRPr="00A32C01">
              <w:rPr>
                <w:i/>
                <w:iCs/>
                <w:sz w:val="19"/>
                <w:szCs w:val="19"/>
              </w:rPr>
              <w:t>površina izvan</w:t>
            </w:r>
            <w:r w:rsidRPr="00A32C01">
              <w:rPr>
                <w:i/>
                <w:iCs/>
                <w:sz w:val="19"/>
                <w:szCs w:val="19"/>
              </w:rPr>
              <w:t xml:space="preserve"> naselja</w:t>
            </w:r>
            <w:r w:rsidRPr="00A32C01">
              <w:rPr>
                <w:iCs/>
                <w:sz w:val="19"/>
                <w:szCs w:val="19"/>
              </w:rPr>
              <w:t xml:space="preserve">, </w:t>
            </w:r>
            <w:r w:rsidR="008272A6" w:rsidRPr="00A32C01">
              <w:rPr>
                <w:iCs/>
                <w:sz w:val="19"/>
                <w:szCs w:val="19"/>
              </w:rPr>
              <w:t>poljoprivredno tlo isključivo osnovne namjene - vrijedno obradivo tlo</w:t>
            </w:r>
            <w:r w:rsidRPr="00A32C01">
              <w:rPr>
                <w:sz w:val="19"/>
                <w:szCs w:val="19"/>
              </w:rPr>
              <w:t xml:space="preserve">), a planirani zahvat biti će izveden na propisani način i biti će održavan sukladno pravilima struke. </w:t>
            </w:r>
            <w:r w:rsidR="00EB24D0" w:rsidRPr="00A32C01">
              <w:rPr>
                <w:spacing w:val="-2"/>
                <w:sz w:val="19"/>
                <w:szCs w:val="19"/>
              </w:rPr>
              <w:t>Lokacija zahvata na k</w:t>
            </w:r>
            <w:r w:rsidR="008272A6" w:rsidRPr="00A32C01">
              <w:rPr>
                <w:spacing w:val="-2"/>
                <w:sz w:val="19"/>
                <w:szCs w:val="19"/>
              </w:rPr>
              <w:t>.</w:t>
            </w:r>
            <w:r w:rsidR="00EB24D0" w:rsidRPr="00A32C01">
              <w:rPr>
                <w:spacing w:val="-2"/>
                <w:sz w:val="19"/>
                <w:szCs w:val="19"/>
              </w:rPr>
              <w:t>č.</w:t>
            </w:r>
            <w:r w:rsidRPr="00A32C01">
              <w:rPr>
                <w:spacing w:val="-2"/>
                <w:sz w:val="19"/>
                <w:szCs w:val="19"/>
              </w:rPr>
              <w:t xml:space="preserve">br. </w:t>
            </w:r>
            <w:r w:rsidR="00B9079E" w:rsidRPr="00A32C01">
              <w:rPr>
                <w:spacing w:val="-4"/>
                <w:sz w:val="19"/>
                <w:szCs w:val="19"/>
              </w:rPr>
              <w:t>856</w:t>
            </w:r>
            <w:r w:rsidR="008272A6" w:rsidRPr="00A32C01">
              <w:rPr>
                <w:spacing w:val="-4"/>
                <w:sz w:val="19"/>
                <w:szCs w:val="19"/>
              </w:rPr>
              <w:t>/</w:t>
            </w:r>
            <w:r w:rsidR="00B9079E" w:rsidRPr="00A32C01">
              <w:rPr>
                <w:spacing w:val="-4"/>
                <w:sz w:val="19"/>
                <w:szCs w:val="19"/>
              </w:rPr>
              <w:t xml:space="preserve">71 </w:t>
            </w:r>
            <w:r w:rsidRPr="00A32C01">
              <w:rPr>
                <w:spacing w:val="-2"/>
                <w:sz w:val="19"/>
                <w:szCs w:val="19"/>
              </w:rPr>
              <w:t xml:space="preserve">u k.o. </w:t>
            </w:r>
            <w:r w:rsidR="00B9079E" w:rsidRPr="00A32C01">
              <w:rPr>
                <w:spacing w:val="-2"/>
                <w:sz w:val="19"/>
                <w:szCs w:val="19"/>
              </w:rPr>
              <w:t>Donje Biljane</w:t>
            </w:r>
            <w:r w:rsidRPr="00A32C01">
              <w:rPr>
                <w:spacing w:val="-2"/>
                <w:sz w:val="19"/>
                <w:szCs w:val="19"/>
              </w:rPr>
              <w:t xml:space="preserve"> biti će smještena na parcel</w:t>
            </w:r>
            <w:r w:rsidR="008272A6" w:rsidRPr="00A32C01">
              <w:rPr>
                <w:spacing w:val="-2"/>
                <w:sz w:val="19"/>
                <w:szCs w:val="19"/>
              </w:rPr>
              <w:t xml:space="preserve">i </w:t>
            </w:r>
            <w:r w:rsidRPr="00A32C01">
              <w:rPr>
                <w:spacing w:val="-2"/>
                <w:sz w:val="19"/>
                <w:szCs w:val="19"/>
              </w:rPr>
              <w:t>u određenim gabaritima u odnosu na čestic</w:t>
            </w:r>
            <w:r w:rsidR="008272A6" w:rsidRPr="00A32C01">
              <w:rPr>
                <w:spacing w:val="-2"/>
                <w:sz w:val="19"/>
                <w:szCs w:val="19"/>
              </w:rPr>
              <w:t>u</w:t>
            </w:r>
            <w:r w:rsidRPr="00A32C01">
              <w:rPr>
                <w:spacing w:val="-2"/>
                <w:sz w:val="19"/>
                <w:szCs w:val="19"/>
              </w:rPr>
              <w:t xml:space="preserve"> koj</w:t>
            </w:r>
            <w:r w:rsidR="008272A6" w:rsidRPr="00A32C01">
              <w:rPr>
                <w:spacing w:val="-2"/>
                <w:sz w:val="19"/>
                <w:szCs w:val="19"/>
              </w:rPr>
              <w:t>u</w:t>
            </w:r>
            <w:r w:rsidRPr="00A32C01">
              <w:rPr>
                <w:spacing w:val="-2"/>
                <w:sz w:val="19"/>
                <w:szCs w:val="19"/>
              </w:rPr>
              <w:t xml:space="preserve"> obuhvaća</w:t>
            </w:r>
            <w:r w:rsidR="008272A6" w:rsidRPr="00A32C01">
              <w:rPr>
                <w:spacing w:val="-2"/>
                <w:sz w:val="19"/>
                <w:szCs w:val="19"/>
              </w:rPr>
              <w:t xml:space="preserve"> u skladu s odredbama važećih dokumenata prostornog uređenja</w:t>
            </w:r>
            <w:r w:rsidRPr="00A32C01">
              <w:rPr>
                <w:spacing w:val="-2"/>
                <w:sz w:val="19"/>
                <w:szCs w:val="19"/>
              </w:rPr>
              <w:t>.</w:t>
            </w:r>
            <w:r w:rsidR="009D1BFC" w:rsidRPr="00A32C01">
              <w:rPr>
                <w:spacing w:val="-2"/>
                <w:sz w:val="19"/>
                <w:szCs w:val="19"/>
              </w:rPr>
              <w:t xml:space="preserve"> </w:t>
            </w:r>
            <w:r w:rsidRPr="00A32C01">
              <w:rPr>
                <w:sz w:val="19"/>
                <w:szCs w:val="19"/>
              </w:rPr>
              <w:t xml:space="preserve">U naravi lokacija zahvata </w:t>
            </w:r>
            <w:r w:rsidR="00B9079E" w:rsidRPr="00A32C01">
              <w:rPr>
                <w:sz w:val="19"/>
                <w:szCs w:val="19"/>
              </w:rPr>
              <w:t>nalazi se na području degradiranog šumskom terena gdje prevladava drača, kupina i šmrika te pojedinačne šikare hrasta i bijelog graba</w:t>
            </w:r>
            <w:r w:rsidRPr="00A32C01">
              <w:rPr>
                <w:sz w:val="19"/>
                <w:szCs w:val="19"/>
              </w:rPr>
              <w:t>.</w:t>
            </w:r>
            <w:r w:rsidRPr="00A32C01">
              <w:rPr>
                <w:color w:val="0000FF"/>
                <w:sz w:val="19"/>
                <w:szCs w:val="19"/>
              </w:rPr>
              <w:t xml:space="preserve"> </w:t>
            </w:r>
          </w:p>
        </w:tc>
      </w:tr>
      <w:tr w:rsidR="004F2C0F" w:rsidRPr="00A32C01" w:rsidTr="00EA11BE">
        <w:trPr>
          <w:jc w:val="center"/>
        </w:trPr>
        <w:tc>
          <w:tcPr>
            <w:tcW w:w="2258" w:type="dxa"/>
            <w:vAlign w:val="center"/>
          </w:tcPr>
          <w:p w:rsidR="00BC5048" w:rsidRPr="00A32C01" w:rsidRDefault="00BC5048" w:rsidP="00E53753">
            <w:pPr>
              <w:spacing w:before="0" w:line="240" w:lineRule="auto"/>
              <w:ind w:firstLine="0"/>
              <w:jc w:val="left"/>
              <w:rPr>
                <w:i/>
                <w:sz w:val="19"/>
                <w:szCs w:val="19"/>
              </w:rPr>
            </w:pPr>
            <w:r w:rsidRPr="00A32C01">
              <w:rPr>
                <w:i/>
                <w:sz w:val="19"/>
                <w:szCs w:val="19"/>
              </w:rPr>
              <w:t xml:space="preserve">- kakvoća i sposobnost </w:t>
            </w:r>
          </w:p>
          <w:p w:rsidR="00BC5048" w:rsidRPr="00A32C01" w:rsidRDefault="00BC5048" w:rsidP="00E53753">
            <w:pPr>
              <w:spacing w:before="0" w:line="240" w:lineRule="auto"/>
              <w:ind w:firstLine="0"/>
              <w:jc w:val="left"/>
              <w:rPr>
                <w:i/>
                <w:sz w:val="19"/>
                <w:szCs w:val="19"/>
              </w:rPr>
            </w:pPr>
            <w:r w:rsidRPr="00A32C01">
              <w:rPr>
                <w:i/>
                <w:sz w:val="19"/>
                <w:szCs w:val="19"/>
              </w:rPr>
              <w:t xml:space="preserve">  obnove prirodnih resursa</w:t>
            </w:r>
          </w:p>
        </w:tc>
        <w:tc>
          <w:tcPr>
            <w:tcW w:w="7193" w:type="dxa"/>
          </w:tcPr>
          <w:p w:rsidR="00BC5048" w:rsidRPr="00A32C01" w:rsidRDefault="00BC5048" w:rsidP="00E53753">
            <w:pPr>
              <w:spacing w:before="0" w:line="240" w:lineRule="auto"/>
              <w:ind w:firstLine="0"/>
              <w:rPr>
                <w:sz w:val="19"/>
                <w:szCs w:val="19"/>
              </w:rPr>
            </w:pPr>
            <w:r w:rsidRPr="00A32C01">
              <w:rPr>
                <w:sz w:val="19"/>
                <w:szCs w:val="19"/>
              </w:rPr>
              <w:t xml:space="preserve">Dodatni prirodni resursi na lokaciji zahvata neće biti narušeni ili zauzeti budući je predviđena </w:t>
            </w:r>
            <w:r w:rsidR="00F164DA" w:rsidRPr="00A32C01">
              <w:rPr>
                <w:sz w:val="19"/>
                <w:szCs w:val="19"/>
              </w:rPr>
              <w:t>proizvodnja voćarskih kultura i vinove loze</w:t>
            </w:r>
            <w:r w:rsidR="009D1BFC" w:rsidRPr="00A32C01">
              <w:rPr>
                <w:sz w:val="19"/>
                <w:szCs w:val="19"/>
              </w:rPr>
              <w:t xml:space="preserve"> </w:t>
            </w:r>
            <w:r w:rsidR="00F164DA" w:rsidRPr="00A32C01">
              <w:rPr>
                <w:sz w:val="19"/>
                <w:szCs w:val="19"/>
              </w:rPr>
              <w:t xml:space="preserve">s planiranom namjenom površina </w:t>
            </w:r>
            <w:r w:rsidR="00CD1C34" w:rsidRPr="00A32C01">
              <w:rPr>
                <w:sz w:val="19"/>
                <w:szCs w:val="19"/>
              </w:rPr>
              <w:t>u sklopu poljoprivredne proizvodnje prema PPU</w:t>
            </w:r>
            <w:r w:rsidR="00F164DA" w:rsidRPr="00A32C01">
              <w:rPr>
                <w:sz w:val="19"/>
                <w:szCs w:val="19"/>
              </w:rPr>
              <w:t>G</w:t>
            </w:r>
            <w:r w:rsidR="00CD1C34" w:rsidRPr="00A32C01">
              <w:rPr>
                <w:sz w:val="19"/>
                <w:szCs w:val="19"/>
              </w:rPr>
              <w:t xml:space="preserve"> </w:t>
            </w:r>
            <w:r w:rsidR="00F164DA" w:rsidRPr="00A32C01">
              <w:rPr>
                <w:sz w:val="19"/>
                <w:szCs w:val="19"/>
              </w:rPr>
              <w:t>Benkovca</w:t>
            </w:r>
            <w:r w:rsidRPr="00A32C01">
              <w:rPr>
                <w:sz w:val="19"/>
                <w:szCs w:val="19"/>
              </w:rPr>
              <w:t xml:space="preserve"> i budući će zahvat </w:t>
            </w:r>
            <w:r w:rsidR="00CD1C34" w:rsidRPr="00A32C01">
              <w:rPr>
                <w:sz w:val="19"/>
                <w:szCs w:val="19"/>
              </w:rPr>
              <w:t xml:space="preserve">zauzeti </w:t>
            </w:r>
            <w:r w:rsidR="00F164DA" w:rsidRPr="00A32C01">
              <w:rPr>
                <w:sz w:val="19"/>
                <w:szCs w:val="19"/>
              </w:rPr>
              <w:t xml:space="preserve">relativno </w:t>
            </w:r>
            <w:r w:rsidR="00CD1C34" w:rsidRPr="00A32C01">
              <w:rPr>
                <w:sz w:val="19"/>
                <w:szCs w:val="19"/>
              </w:rPr>
              <w:t>malu površinu</w:t>
            </w:r>
            <w:r w:rsidRPr="00A32C01">
              <w:rPr>
                <w:sz w:val="19"/>
                <w:szCs w:val="19"/>
              </w:rPr>
              <w:t>.</w:t>
            </w:r>
          </w:p>
          <w:p w:rsidR="00BC5048" w:rsidRPr="00A32C01" w:rsidRDefault="00BC5048" w:rsidP="00D940C6">
            <w:pPr>
              <w:spacing w:before="0" w:line="240" w:lineRule="auto"/>
              <w:ind w:firstLine="0"/>
              <w:rPr>
                <w:sz w:val="19"/>
                <w:szCs w:val="19"/>
              </w:rPr>
            </w:pPr>
            <w:r w:rsidRPr="00A32C01">
              <w:rPr>
                <w:sz w:val="19"/>
                <w:szCs w:val="19"/>
              </w:rPr>
              <w:t xml:space="preserve">Uređenjem </w:t>
            </w:r>
            <w:r w:rsidR="00D940C6" w:rsidRPr="00A32C01">
              <w:rPr>
                <w:sz w:val="19"/>
                <w:szCs w:val="19"/>
              </w:rPr>
              <w:t>poljoprivredne aktivnosti na lokaciji zahvata</w:t>
            </w:r>
            <w:r w:rsidRPr="00A32C01">
              <w:rPr>
                <w:sz w:val="19"/>
                <w:szCs w:val="19"/>
              </w:rPr>
              <w:t xml:space="preserve">, a zbog izvođenja </w:t>
            </w:r>
            <w:r w:rsidR="00D940C6" w:rsidRPr="00A32C01">
              <w:rPr>
                <w:sz w:val="19"/>
                <w:szCs w:val="19"/>
              </w:rPr>
              <w:t xml:space="preserve">pripremnih i manjih </w:t>
            </w:r>
            <w:r w:rsidRPr="00A32C01">
              <w:rPr>
                <w:sz w:val="19"/>
                <w:szCs w:val="19"/>
              </w:rPr>
              <w:t xml:space="preserve">građevinskih radova te nakon početka korištenja </w:t>
            </w:r>
            <w:r w:rsidR="00D940C6" w:rsidRPr="00A32C01">
              <w:rPr>
                <w:sz w:val="19"/>
                <w:szCs w:val="19"/>
              </w:rPr>
              <w:t>višegodišnjih nasada</w:t>
            </w:r>
            <w:r w:rsidR="00CD1C34" w:rsidRPr="00A32C01">
              <w:rPr>
                <w:sz w:val="19"/>
                <w:szCs w:val="19"/>
              </w:rPr>
              <w:t xml:space="preserve"> za proizvodnju </w:t>
            </w:r>
            <w:r w:rsidR="00D940C6" w:rsidRPr="00A32C01">
              <w:rPr>
                <w:sz w:val="19"/>
                <w:szCs w:val="19"/>
              </w:rPr>
              <w:t>voćarskih kultura i vinove loze</w:t>
            </w:r>
            <w:r w:rsidRPr="00A32C01">
              <w:rPr>
                <w:sz w:val="19"/>
                <w:szCs w:val="19"/>
              </w:rPr>
              <w:t xml:space="preserve"> u neposrednom okolišu na lokaciji zahvata </w:t>
            </w:r>
            <w:r w:rsidR="00D940C6" w:rsidRPr="00A32C01">
              <w:rPr>
                <w:sz w:val="19"/>
                <w:szCs w:val="19"/>
              </w:rPr>
              <w:t>izvan područja naselja</w:t>
            </w:r>
            <w:r w:rsidRPr="00A32C01">
              <w:rPr>
                <w:sz w:val="19"/>
                <w:szCs w:val="19"/>
              </w:rPr>
              <w:t xml:space="preserve"> uspostaviti će se stanje </w:t>
            </w:r>
            <w:r w:rsidR="00D940C6" w:rsidRPr="00A32C01">
              <w:rPr>
                <w:sz w:val="19"/>
                <w:szCs w:val="19"/>
              </w:rPr>
              <w:t xml:space="preserve">vrlo slično stanju </w:t>
            </w:r>
            <w:r w:rsidRPr="00A32C01">
              <w:rPr>
                <w:sz w:val="19"/>
                <w:szCs w:val="19"/>
              </w:rPr>
              <w:t xml:space="preserve">kakvo je bilo prije pokretanja zahvata. </w:t>
            </w:r>
          </w:p>
        </w:tc>
      </w:tr>
      <w:tr w:rsidR="004F2C0F" w:rsidRPr="00A32C01" w:rsidTr="00EA11BE">
        <w:trPr>
          <w:jc w:val="center"/>
        </w:trPr>
        <w:tc>
          <w:tcPr>
            <w:tcW w:w="2258" w:type="dxa"/>
            <w:vAlign w:val="center"/>
          </w:tcPr>
          <w:p w:rsidR="00BC5048" w:rsidRPr="00A32C01" w:rsidRDefault="00BC5048" w:rsidP="00E53753">
            <w:pPr>
              <w:spacing w:before="0" w:line="240" w:lineRule="auto"/>
              <w:ind w:firstLine="0"/>
              <w:jc w:val="left"/>
              <w:rPr>
                <w:i/>
                <w:sz w:val="19"/>
                <w:szCs w:val="19"/>
              </w:rPr>
            </w:pPr>
            <w:r w:rsidRPr="00A32C01">
              <w:rPr>
                <w:i/>
                <w:sz w:val="19"/>
                <w:szCs w:val="19"/>
              </w:rPr>
              <w:t xml:space="preserve">- sposobnost apsorpcije </w:t>
            </w:r>
          </w:p>
          <w:p w:rsidR="00BC5048" w:rsidRPr="00A32C01" w:rsidRDefault="00BC5048" w:rsidP="00E53753">
            <w:pPr>
              <w:spacing w:before="0" w:line="240" w:lineRule="auto"/>
              <w:ind w:firstLine="0"/>
              <w:jc w:val="left"/>
              <w:rPr>
                <w:i/>
                <w:sz w:val="19"/>
                <w:szCs w:val="19"/>
              </w:rPr>
            </w:pPr>
            <w:r w:rsidRPr="00A32C01">
              <w:rPr>
                <w:i/>
                <w:sz w:val="19"/>
                <w:szCs w:val="19"/>
              </w:rPr>
              <w:t xml:space="preserve">  (prilagodbe) okoliša</w:t>
            </w:r>
          </w:p>
        </w:tc>
        <w:tc>
          <w:tcPr>
            <w:tcW w:w="7193" w:type="dxa"/>
          </w:tcPr>
          <w:p w:rsidR="00BC5048" w:rsidRPr="00A32C01" w:rsidRDefault="00BC5048" w:rsidP="00E53753">
            <w:pPr>
              <w:spacing w:before="0" w:line="240" w:lineRule="auto"/>
              <w:ind w:firstLine="0"/>
              <w:rPr>
                <w:sz w:val="19"/>
                <w:szCs w:val="19"/>
              </w:rPr>
            </w:pPr>
            <w:r w:rsidRPr="00A32C01">
              <w:rPr>
                <w:sz w:val="19"/>
                <w:szCs w:val="19"/>
              </w:rPr>
              <w:t xml:space="preserve">Budući je lokacija zahvata </w:t>
            </w:r>
            <w:r w:rsidR="00E33113" w:rsidRPr="00A32C01">
              <w:rPr>
                <w:sz w:val="19"/>
                <w:szCs w:val="19"/>
              </w:rPr>
              <w:t xml:space="preserve">cjelokupnim obuhvatom od </w:t>
            </w:r>
            <w:r w:rsidR="001D0FC6">
              <w:rPr>
                <w:sz w:val="19"/>
                <w:szCs w:val="19"/>
              </w:rPr>
              <w:t>20,44</w:t>
            </w:r>
            <w:r w:rsidR="00345707" w:rsidRPr="00A32C01">
              <w:rPr>
                <w:sz w:val="19"/>
                <w:szCs w:val="19"/>
              </w:rPr>
              <w:t xml:space="preserve"> ha </w:t>
            </w:r>
            <w:r w:rsidRPr="00A32C01">
              <w:rPr>
                <w:sz w:val="19"/>
                <w:szCs w:val="19"/>
              </w:rPr>
              <w:t xml:space="preserve">smještena </w:t>
            </w:r>
            <w:r w:rsidR="00345707" w:rsidRPr="00A32C01">
              <w:rPr>
                <w:sz w:val="19"/>
                <w:szCs w:val="19"/>
              </w:rPr>
              <w:t>unutar</w:t>
            </w:r>
            <w:r w:rsidRPr="00A32C01">
              <w:rPr>
                <w:sz w:val="19"/>
                <w:szCs w:val="19"/>
              </w:rPr>
              <w:t xml:space="preserve"> područja ekološke mreže</w:t>
            </w:r>
            <w:r w:rsidR="00345707" w:rsidRPr="00A32C01">
              <w:rPr>
                <w:sz w:val="19"/>
                <w:szCs w:val="19"/>
              </w:rPr>
              <w:t xml:space="preserve"> (POP) </w:t>
            </w:r>
            <w:r w:rsidR="00345707" w:rsidRPr="00A32C01">
              <w:rPr>
                <w:i/>
                <w:sz w:val="19"/>
                <w:szCs w:val="19"/>
              </w:rPr>
              <w:t xml:space="preserve">HR1000024 Ravni kotari </w:t>
            </w:r>
            <w:r w:rsidR="00345707" w:rsidRPr="00A32C01">
              <w:rPr>
                <w:sz w:val="19"/>
                <w:szCs w:val="19"/>
              </w:rPr>
              <w:t>površine područja 65 114,7 ha</w:t>
            </w:r>
            <w:r w:rsidRPr="00A32C01">
              <w:rPr>
                <w:sz w:val="19"/>
                <w:szCs w:val="19"/>
              </w:rPr>
              <w:t xml:space="preserve">, a ista je izvan drugih zaštićenih područja, bilo područja prirodnog značaja ili kulturne baštine </w:t>
            </w:r>
            <w:r w:rsidR="006D402A" w:rsidRPr="00A32C01">
              <w:rPr>
                <w:sz w:val="19"/>
                <w:szCs w:val="19"/>
              </w:rPr>
              <w:t>te</w:t>
            </w:r>
            <w:r w:rsidRPr="00A32C01">
              <w:rPr>
                <w:sz w:val="19"/>
                <w:szCs w:val="19"/>
              </w:rPr>
              <w:t xml:space="preserve"> u okruženju uglavnom </w:t>
            </w:r>
            <w:r w:rsidR="00345707" w:rsidRPr="00A32C01">
              <w:rPr>
                <w:sz w:val="19"/>
                <w:szCs w:val="19"/>
              </w:rPr>
              <w:t>većih površina poljoprivrednog</w:t>
            </w:r>
            <w:r w:rsidRPr="00A32C01">
              <w:rPr>
                <w:sz w:val="19"/>
                <w:szCs w:val="19"/>
              </w:rPr>
              <w:t xml:space="preserve"> područja, smatra se kako je </w:t>
            </w:r>
            <w:r w:rsidR="009D55E8" w:rsidRPr="00A32C01">
              <w:rPr>
                <w:sz w:val="19"/>
                <w:szCs w:val="19"/>
              </w:rPr>
              <w:t xml:space="preserve">zbog karakteristika planiranog zahvata </w:t>
            </w:r>
            <w:r w:rsidRPr="00A32C01">
              <w:rPr>
                <w:sz w:val="19"/>
                <w:szCs w:val="19"/>
              </w:rPr>
              <w:t xml:space="preserve">prilagodba u postojeći okoliš vrlo izvjesna. </w:t>
            </w:r>
          </w:p>
          <w:p w:rsidR="00BC5048" w:rsidRPr="00A32C01" w:rsidRDefault="00BC5048" w:rsidP="00345707">
            <w:pPr>
              <w:spacing w:before="0" w:line="240" w:lineRule="auto"/>
              <w:ind w:firstLine="0"/>
              <w:rPr>
                <w:sz w:val="19"/>
                <w:szCs w:val="19"/>
              </w:rPr>
            </w:pPr>
            <w:r w:rsidRPr="00A32C01">
              <w:rPr>
                <w:sz w:val="19"/>
                <w:szCs w:val="19"/>
              </w:rPr>
              <w:t xml:space="preserve">Prilagodba okoliša će se dogoditi u potpunosti nakon završetka </w:t>
            </w:r>
            <w:r w:rsidR="00345707" w:rsidRPr="00A32C01">
              <w:rPr>
                <w:sz w:val="19"/>
                <w:szCs w:val="19"/>
              </w:rPr>
              <w:t>podizanja višegodišnjih nasada u periodu od 2 godine</w:t>
            </w:r>
            <w:r w:rsidRPr="00A32C01">
              <w:rPr>
                <w:sz w:val="19"/>
                <w:szCs w:val="19"/>
              </w:rPr>
              <w:t xml:space="preserve"> i </w:t>
            </w:r>
            <w:r w:rsidR="00345707" w:rsidRPr="00A32C01">
              <w:rPr>
                <w:sz w:val="19"/>
                <w:szCs w:val="19"/>
              </w:rPr>
              <w:t xml:space="preserve">kasnije postepeno </w:t>
            </w:r>
            <w:r w:rsidRPr="00A32C01">
              <w:rPr>
                <w:sz w:val="19"/>
                <w:szCs w:val="19"/>
              </w:rPr>
              <w:t xml:space="preserve">korištenjem zahvata, budući se zahvat izvodi </w:t>
            </w:r>
            <w:r w:rsidR="009D55E8" w:rsidRPr="00A32C01">
              <w:rPr>
                <w:sz w:val="19"/>
                <w:szCs w:val="19"/>
              </w:rPr>
              <w:t>izvan</w:t>
            </w:r>
            <w:r w:rsidRPr="00A32C01">
              <w:rPr>
                <w:sz w:val="19"/>
                <w:szCs w:val="19"/>
              </w:rPr>
              <w:t xml:space="preserve"> građevinsk</w:t>
            </w:r>
            <w:r w:rsidR="009D55E8" w:rsidRPr="00A32C01">
              <w:rPr>
                <w:sz w:val="19"/>
                <w:szCs w:val="19"/>
              </w:rPr>
              <w:t>e</w:t>
            </w:r>
            <w:r w:rsidRPr="00A32C01">
              <w:rPr>
                <w:sz w:val="19"/>
                <w:szCs w:val="19"/>
              </w:rPr>
              <w:t xml:space="preserve"> zon</w:t>
            </w:r>
            <w:r w:rsidR="009D55E8" w:rsidRPr="00A32C01">
              <w:rPr>
                <w:sz w:val="19"/>
                <w:szCs w:val="19"/>
              </w:rPr>
              <w:t>e</w:t>
            </w:r>
            <w:r w:rsidRPr="00A32C01">
              <w:rPr>
                <w:sz w:val="19"/>
                <w:szCs w:val="19"/>
              </w:rPr>
              <w:t xml:space="preserve"> naselja i </w:t>
            </w:r>
            <w:r w:rsidR="00345707" w:rsidRPr="00A32C01">
              <w:rPr>
                <w:sz w:val="19"/>
                <w:szCs w:val="19"/>
              </w:rPr>
              <w:t>unutar područja namijenjenog poljoprivrednoj proizvodnji koje ujedno odgovara zatečenome stanju okoliša lokacije zahvata u naravi</w:t>
            </w:r>
            <w:r w:rsidRPr="00A32C01">
              <w:rPr>
                <w:sz w:val="19"/>
                <w:szCs w:val="19"/>
              </w:rPr>
              <w:t>.</w:t>
            </w:r>
          </w:p>
        </w:tc>
      </w:tr>
      <w:tr w:rsidR="004F2C0F" w:rsidRPr="00A32C01" w:rsidTr="00E53753">
        <w:trPr>
          <w:jc w:val="center"/>
        </w:trPr>
        <w:tc>
          <w:tcPr>
            <w:tcW w:w="9451" w:type="dxa"/>
            <w:gridSpan w:val="2"/>
          </w:tcPr>
          <w:p w:rsidR="00BC5048" w:rsidRPr="00A32C01" w:rsidRDefault="00BC5048" w:rsidP="00E53753">
            <w:pPr>
              <w:spacing w:before="0" w:line="240" w:lineRule="auto"/>
              <w:ind w:firstLine="0"/>
              <w:rPr>
                <w:b/>
                <w:i/>
                <w:sz w:val="19"/>
                <w:szCs w:val="19"/>
              </w:rPr>
            </w:pPr>
            <w:r w:rsidRPr="00A32C01">
              <w:rPr>
                <w:b/>
                <w:i/>
                <w:sz w:val="19"/>
                <w:szCs w:val="19"/>
              </w:rPr>
              <w:t>obilježja mogućeg utjecaja zahvata</w:t>
            </w:r>
          </w:p>
        </w:tc>
      </w:tr>
      <w:tr w:rsidR="004F2C0F" w:rsidRPr="00A32C01" w:rsidTr="00EA11BE">
        <w:trPr>
          <w:jc w:val="center"/>
        </w:trPr>
        <w:tc>
          <w:tcPr>
            <w:tcW w:w="2258" w:type="dxa"/>
            <w:vAlign w:val="center"/>
          </w:tcPr>
          <w:p w:rsidR="00BC5048" w:rsidRPr="00A32C01" w:rsidRDefault="00BC5048" w:rsidP="00E53753">
            <w:pPr>
              <w:spacing w:before="0" w:line="240" w:lineRule="auto"/>
              <w:ind w:firstLine="0"/>
              <w:jc w:val="left"/>
              <w:rPr>
                <w:i/>
                <w:sz w:val="19"/>
                <w:szCs w:val="19"/>
              </w:rPr>
            </w:pPr>
            <w:r w:rsidRPr="00A32C01">
              <w:rPr>
                <w:i/>
                <w:sz w:val="19"/>
                <w:szCs w:val="19"/>
              </w:rPr>
              <w:t>- doseg utjecaja</w:t>
            </w:r>
          </w:p>
        </w:tc>
        <w:tc>
          <w:tcPr>
            <w:tcW w:w="7193" w:type="dxa"/>
          </w:tcPr>
          <w:p w:rsidR="00BC5048" w:rsidRPr="00A32C01" w:rsidRDefault="00BC5048" w:rsidP="00E53753">
            <w:pPr>
              <w:spacing w:before="0" w:line="240" w:lineRule="auto"/>
              <w:ind w:firstLine="0"/>
              <w:rPr>
                <w:sz w:val="19"/>
                <w:szCs w:val="19"/>
              </w:rPr>
            </w:pPr>
            <w:r w:rsidRPr="00A32C01">
              <w:rPr>
                <w:sz w:val="19"/>
                <w:szCs w:val="19"/>
              </w:rPr>
              <w:t xml:space="preserve">Zahvat će imati vrlo ograničeni lokalni doseg utjecaja unutar planirane zone rezervirane </w:t>
            </w:r>
            <w:r w:rsidR="00405883" w:rsidRPr="00A32C01">
              <w:rPr>
                <w:sz w:val="19"/>
                <w:szCs w:val="19"/>
              </w:rPr>
              <w:t xml:space="preserve">namjene </w:t>
            </w:r>
            <w:r w:rsidRPr="00A32C01">
              <w:rPr>
                <w:sz w:val="19"/>
                <w:szCs w:val="19"/>
              </w:rPr>
              <w:t xml:space="preserve">za </w:t>
            </w:r>
            <w:r w:rsidR="00405883" w:rsidRPr="00A32C01">
              <w:rPr>
                <w:sz w:val="19"/>
                <w:szCs w:val="19"/>
              </w:rPr>
              <w:t>poljoprivrednu proizvodnju</w:t>
            </w:r>
            <w:r w:rsidR="005D79CC" w:rsidRPr="00A32C01">
              <w:rPr>
                <w:sz w:val="19"/>
                <w:szCs w:val="19"/>
              </w:rPr>
              <w:t xml:space="preserve"> </w:t>
            </w:r>
            <w:r w:rsidR="001B4EF4" w:rsidRPr="00A32C01">
              <w:rPr>
                <w:sz w:val="19"/>
                <w:szCs w:val="19"/>
              </w:rPr>
              <w:t xml:space="preserve">pobliže na području </w:t>
            </w:r>
            <w:r w:rsidR="00405883" w:rsidRPr="00A32C01">
              <w:rPr>
                <w:sz w:val="19"/>
                <w:szCs w:val="19"/>
              </w:rPr>
              <w:t>k.o.</w:t>
            </w:r>
            <w:r w:rsidR="005D79CC" w:rsidRPr="00A32C01">
              <w:rPr>
                <w:sz w:val="19"/>
                <w:szCs w:val="19"/>
              </w:rPr>
              <w:t xml:space="preserve"> Donje Biljane</w:t>
            </w:r>
            <w:r w:rsidRPr="00A32C01">
              <w:rPr>
                <w:sz w:val="19"/>
                <w:szCs w:val="19"/>
              </w:rPr>
              <w:t xml:space="preserve"> </w:t>
            </w:r>
            <w:r w:rsidR="005D79CC" w:rsidRPr="00A32C01">
              <w:rPr>
                <w:sz w:val="19"/>
                <w:szCs w:val="19"/>
              </w:rPr>
              <w:t xml:space="preserve">unutar </w:t>
            </w:r>
            <w:r w:rsidRPr="00A32C01">
              <w:rPr>
                <w:sz w:val="19"/>
                <w:szCs w:val="19"/>
              </w:rPr>
              <w:t>područj</w:t>
            </w:r>
            <w:r w:rsidR="005D79CC" w:rsidRPr="00A32C01">
              <w:rPr>
                <w:sz w:val="19"/>
                <w:szCs w:val="19"/>
              </w:rPr>
              <w:t>a</w:t>
            </w:r>
            <w:r w:rsidRPr="00A32C01">
              <w:rPr>
                <w:sz w:val="19"/>
                <w:szCs w:val="19"/>
              </w:rPr>
              <w:t xml:space="preserve"> </w:t>
            </w:r>
            <w:r w:rsidR="005D79CC" w:rsidRPr="00A32C01">
              <w:rPr>
                <w:sz w:val="19"/>
                <w:szCs w:val="19"/>
              </w:rPr>
              <w:t>Grada Benkovca ko</w:t>
            </w:r>
            <w:r w:rsidRPr="00A32C01">
              <w:rPr>
                <w:sz w:val="19"/>
                <w:szCs w:val="19"/>
              </w:rPr>
              <w:t xml:space="preserve">je ima površinu od </w:t>
            </w:r>
            <w:r w:rsidR="00B51BF6" w:rsidRPr="00A32C01">
              <w:rPr>
                <w:sz w:val="19"/>
                <w:szCs w:val="19"/>
              </w:rPr>
              <w:t>514</w:t>
            </w:r>
            <w:r w:rsidR="007739A6" w:rsidRPr="00A32C01">
              <w:rPr>
                <w:sz w:val="19"/>
                <w:szCs w:val="19"/>
              </w:rPr>
              <w:t>,</w:t>
            </w:r>
            <w:r w:rsidR="00B51BF6" w:rsidRPr="00A32C01">
              <w:rPr>
                <w:sz w:val="19"/>
                <w:szCs w:val="19"/>
              </w:rPr>
              <w:t>08</w:t>
            </w:r>
            <w:r w:rsidRPr="00A32C01">
              <w:rPr>
                <w:sz w:val="19"/>
                <w:szCs w:val="19"/>
              </w:rPr>
              <w:t xml:space="preserve"> km</w:t>
            </w:r>
            <w:r w:rsidRPr="00A32C01">
              <w:rPr>
                <w:sz w:val="19"/>
                <w:szCs w:val="19"/>
                <w:vertAlign w:val="superscript"/>
              </w:rPr>
              <w:t>2</w:t>
            </w:r>
            <w:r w:rsidRPr="00A32C01">
              <w:rPr>
                <w:sz w:val="19"/>
                <w:szCs w:val="19"/>
              </w:rPr>
              <w:t xml:space="preserve"> i </w:t>
            </w:r>
            <w:r w:rsidR="00405883" w:rsidRPr="00A32C01">
              <w:rPr>
                <w:sz w:val="19"/>
                <w:szCs w:val="19"/>
              </w:rPr>
              <w:t>1</w:t>
            </w:r>
            <w:r w:rsidR="00B51BF6" w:rsidRPr="00A32C01">
              <w:rPr>
                <w:sz w:val="19"/>
                <w:szCs w:val="19"/>
              </w:rPr>
              <w:t>1</w:t>
            </w:r>
            <w:r w:rsidR="00405883" w:rsidRPr="00A32C01">
              <w:rPr>
                <w:sz w:val="19"/>
                <w:szCs w:val="19"/>
              </w:rPr>
              <w:t xml:space="preserve"> </w:t>
            </w:r>
            <w:r w:rsidR="00B51BF6" w:rsidRPr="00A32C01">
              <w:rPr>
                <w:sz w:val="19"/>
                <w:szCs w:val="19"/>
              </w:rPr>
              <w:t>026</w:t>
            </w:r>
            <w:r w:rsidRPr="00A32C01">
              <w:rPr>
                <w:sz w:val="19"/>
                <w:szCs w:val="19"/>
              </w:rPr>
              <w:t xml:space="preserve"> stanovnika. </w:t>
            </w:r>
            <w:r w:rsidR="00405883" w:rsidRPr="00A32C01">
              <w:rPr>
                <w:sz w:val="19"/>
                <w:szCs w:val="19"/>
              </w:rPr>
              <w:t xml:space="preserve">Međutim, izravni utjecaji odnositi će se na područje lokaciji zahvata najbližeg naselja </w:t>
            </w:r>
            <w:r w:rsidR="00B51BF6" w:rsidRPr="00A32C01">
              <w:rPr>
                <w:sz w:val="19"/>
                <w:szCs w:val="19"/>
              </w:rPr>
              <w:t>Donje Biljane na površini 18,51 km</w:t>
            </w:r>
            <w:r w:rsidR="00B51BF6" w:rsidRPr="00A32C01">
              <w:rPr>
                <w:sz w:val="19"/>
                <w:szCs w:val="19"/>
                <w:vertAlign w:val="superscript"/>
              </w:rPr>
              <w:t>2</w:t>
            </w:r>
            <w:r w:rsidR="00B51BF6" w:rsidRPr="00A32C01">
              <w:rPr>
                <w:sz w:val="19"/>
                <w:szCs w:val="19"/>
              </w:rPr>
              <w:t xml:space="preserve"> i 102 stanovnika te prosječnu gustoću stanovanja od 6 st./km</w:t>
            </w:r>
            <w:r w:rsidR="00B51BF6" w:rsidRPr="00A32C01">
              <w:rPr>
                <w:sz w:val="19"/>
                <w:szCs w:val="19"/>
                <w:vertAlign w:val="superscript"/>
              </w:rPr>
              <w:t>2</w:t>
            </w:r>
            <w:r w:rsidR="00B51BF6" w:rsidRPr="00A32C01">
              <w:rPr>
                <w:sz w:val="19"/>
                <w:szCs w:val="19"/>
              </w:rPr>
              <w:t xml:space="preserve"> </w:t>
            </w:r>
            <w:r w:rsidR="00405883" w:rsidRPr="00A32C01">
              <w:rPr>
                <w:sz w:val="19"/>
                <w:szCs w:val="19"/>
              </w:rPr>
              <w:t>na području Grad</w:t>
            </w:r>
            <w:r w:rsidR="00B51BF6" w:rsidRPr="00A32C01">
              <w:rPr>
                <w:sz w:val="19"/>
                <w:szCs w:val="19"/>
              </w:rPr>
              <w:t>a</w:t>
            </w:r>
            <w:r w:rsidR="00405883" w:rsidRPr="00A32C01">
              <w:rPr>
                <w:sz w:val="19"/>
                <w:szCs w:val="19"/>
              </w:rPr>
              <w:t xml:space="preserve"> </w:t>
            </w:r>
            <w:r w:rsidR="00B51BF6" w:rsidRPr="00A32C01">
              <w:rPr>
                <w:sz w:val="19"/>
                <w:szCs w:val="19"/>
              </w:rPr>
              <w:t>Benkovca</w:t>
            </w:r>
            <w:r w:rsidR="00405883" w:rsidRPr="00A32C01">
              <w:rPr>
                <w:sz w:val="19"/>
                <w:szCs w:val="19"/>
              </w:rPr>
              <w:t xml:space="preserve"> </w:t>
            </w:r>
            <w:r w:rsidR="00132F2C" w:rsidRPr="00A32C01">
              <w:rPr>
                <w:sz w:val="19"/>
                <w:szCs w:val="19"/>
              </w:rPr>
              <w:t>(</w:t>
            </w:r>
            <w:r w:rsidR="00B51BF6" w:rsidRPr="00A32C01">
              <w:rPr>
                <w:sz w:val="19"/>
                <w:szCs w:val="19"/>
              </w:rPr>
              <w:t>21</w:t>
            </w:r>
            <w:r w:rsidR="00132F2C" w:rsidRPr="00A32C01">
              <w:rPr>
                <w:sz w:val="19"/>
                <w:szCs w:val="19"/>
              </w:rPr>
              <w:t xml:space="preserve"> st./km</w:t>
            </w:r>
            <w:r w:rsidR="00132F2C" w:rsidRPr="00A32C01">
              <w:rPr>
                <w:sz w:val="19"/>
                <w:szCs w:val="19"/>
                <w:vertAlign w:val="superscript"/>
              </w:rPr>
              <w:t>2</w:t>
            </w:r>
            <w:r w:rsidR="00132F2C" w:rsidRPr="00A32C01">
              <w:rPr>
                <w:sz w:val="19"/>
                <w:szCs w:val="19"/>
              </w:rPr>
              <w:t>).</w:t>
            </w:r>
          </w:p>
          <w:p w:rsidR="00BC5048" w:rsidRPr="00A32C01" w:rsidRDefault="00132F2C" w:rsidP="00B51BF6">
            <w:pPr>
              <w:spacing w:before="0" w:line="240" w:lineRule="auto"/>
              <w:ind w:firstLine="0"/>
              <w:rPr>
                <w:color w:val="0000FF"/>
                <w:sz w:val="19"/>
                <w:szCs w:val="19"/>
              </w:rPr>
            </w:pPr>
            <w:r w:rsidRPr="00A32C01">
              <w:rPr>
                <w:sz w:val="19"/>
                <w:szCs w:val="19"/>
              </w:rPr>
              <w:t>Površina</w:t>
            </w:r>
            <w:r w:rsidR="00BC5048" w:rsidRPr="00A32C01">
              <w:rPr>
                <w:sz w:val="19"/>
                <w:szCs w:val="19"/>
              </w:rPr>
              <w:t xml:space="preserve"> obuhvata zahvata je </w:t>
            </w:r>
            <w:r w:rsidR="00B51BF6" w:rsidRPr="00A32C01">
              <w:rPr>
                <w:sz w:val="19"/>
                <w:szCs w:val="19"/>
              </w:rPr>
              <w:t>20</w:t>
            </w:r>
            <w:r w:rsidRPr="00A32C01">
              <w:rPr>
                <w:sz w:val="19"/>
                <w:szCs w:val="19"/>
              </w:rPr>
              <w:t xml:space="preserve"> </w:t>
            </w:r>
            <w:r w:rsidR="00B51BF6" w:rsidRPr="00A32C01">
              <w:rPr>
                <w:sz w:val="19"/>
                <w:szCs w:val="19"/>
              </w:rPr>
              <w:t xml:space="preserve">ha </w:t>
            </w:r>
            <w:r w:rsidR="00BC5048" w:rsidRPr="00A32C01">
              <w:rPr>
                <w:sz w:val="19"/>
                <w:szCs w:val="19"/>
              </w:rPr>
              <w:t xml:space="preserve">koliko će zauzeti </w:t>
            </w:r>
            <w:r w:rsidR="00B51BF6" w:rsidRPr="00A32C01">
              <w:rPr>
                <w:sz w:val="19"/>
                <w:szCs w:val="19"/>
              </w:rPr>
              <w:t>područje uređenja i podizanja višegodišnjih nasada</w:t>
            </w:r>
            <w:r w:rsidR="00BC5048" w:rsidRPr="00A32C01">
              <w:rPr>
                <w:sz w:val="19"/>
                <w:szCs w:val="19"/>
              </w:rPr>
              <w:t xml:space="preserve">, a između ostalog nalazi se unutar neizgrađenog i izdvojenog područja </w:t>
            </w:r>
            <w:r w:rsidRPr="00A32C01">
              <w:rPr>
                <w:sz w:val="19"/>
                <w:szCs w:val="19"/>
              </w:rPr>
              <w:t xml:space="preserve">s postojećim korištenjem kao </w:t>
            </w:r>
            <w:r w:rsidR="00B51BF6" w:rsidRPr="00A32C01">
              <w:rPr>
                <w:sz w:val="19"/>
                <w:szCs w:val="19"/>
              </w:rPr>
              <w:t>poljoprivredno zemljište</w:t>
            </w:r>
            <w:r w:rsidRPr="00A32C01">
              <w:rPr>
                <w:sz w:val="19"/>
                <w:szCs w:val="19"/>
              </w:rPr>
              <w:t>.</w:t>
            </w:r>
          </w:p>
        </w:tc>
      </w:tr>
      <w:tr w:rsidR="004F2C0F" w:rsidRPr="00A32C01" w:rsidTr="00CE3D3D">
        <w:trPr>
          <w:jc w:val="center"/>
        </w:trPr>
        <w:tc>
          <w:tcPr>
            <w:tcW w:w="2258" w:type="dxa"/>
            <w:tcBorders>
              <w:bottom w:val="double" w:sz="4" w:space="0" w:color="auto"/>
            </w:tcBorders>
            <w:vAlign w:val="center"/>
          </w:tcPr>
          <w:p w:rsidR="00BC5048" w:rsidRPr="00A32C01" w:rsidRDefault="00BC5048" w:rsidP="00E53753">
            <w:pPr>
              <w:spacing w:before="0" w:line="240" w:lineRule="auto"/>
              <w:ind w:firstLine="0"/>
              <w:jc w:val="left"/>
              <w:rPr>
                <w:i/>
                <w:sz w:val="19"/>
                <w:szCs w:val="19"/>
              </w:rPr>
            </w:pPr>
            <w:r w:rsidRPr="00A32C01">
              <w:rPr>
                <w:i/>
                <w:sz w:val="19"/>
                <w:szCs w:val="19"/>
              </w:rPr>
              <w:t xml:space="preserve">- prekogranična </w:t>
            </w:r>
          </w:p>
          <w:p w:rsidR="00BC5048" w:rsidRPr="00A32C01" w:rsidRDefault="00BC5048" w:rsidP="00E53753">
            <w:pPr>
              <w:spacing w:before="0" w:line="240" w:lineRule="auto"/>
              <w:ind w:firstLine="0"/>
              <w:jc w:val="left"/>
              <w:rPr>
                <w:i/>
                <w:sz w:val="19"/>
                <w:szCs w:val="19"/>
              </w:rPr>
            </w:pPr>
            <w:r w:rsidRPr="00A32C01">
              <w:rPr>
                <w:i/>
                <w:sz w:val="19"/>
                <w:szCs w:val="19"/>
              </w:rPr>
              <w:t xml:space="preserve">  obilježja utjecaja</w:t>
            </w:r>
          </w:p>
        </w:tc>
        <w:tc>
          <w:tcPr>
            <w:tcW w:w="7193" w:type="dxa"/>
            <w:tcBorders>
              <w:bottom w:val="double" w:sz="4" w:space="0" w:color="auto"/>
            </w:tcBorders>
          </w:tcPr>
          <w:p w:rsidR="00BC5048" w:rsidRPr="00A32C01" w:rsidRDefault="00132F2C" w:rsidP="00B51BF6">
            <w:pPr>
              <w:spacing w:before="0" w:line="240" w:lineRule="auto"/>
              <w:ind w:firstLine="0"/>
              <w:rPr>
                <w:sz w:val="19"/>
                <w:szCs w:val="19"/>
              </w:rPr>
            </w:pPr>
            <w:r w:rsidRPr="00A32C01">
              <w:rPr>
                <w:sz w:val="19"/>
                <w:szCs w:val="19"/>
              </w:rPr>
              <w:t>P</w:t>
            </w:r>
            <w:r w:rsidR="007739A6" w:rsidRPr="00A32C01">
              <w:rPr>
                <w:sz w:val="19"/>
                <w:szCs w:val="19"/>
              </w:rPr>
              <w:t xml:space="preserve">odručje </w:t>
            </w:r>
            <w:r w:rsidR="00B51BF6" w:rsidRPr="00A32C01">
              <w:rPr>
                <w:sz w:val="19"/>
                <w:szCs w:val="19"/>
              </w:rPr>
              <w:t>Grada Benkovca</w:t>
            </w:r>
            <w:r w:rsidRPr="00A32C01">
              <w:rPr>
                <w:sz w:val="19"/>
                <w:szCs w:val="19"/>
              </w:rPr>
              <w:t xml:space="preserve"> ne</w:t>
            </w:r>
            <w:r w:rsidR="007739A6" w:rsidRPr="00A32C01">
              <w:rPr>
                <w:sz w:val="19"/>
                <w:szCs w:val="19"/>
              </w:rPr>
              <w:t xml:space="preserve"> pripada u pogranična područja RH </w:t>
            </w:r>
            <w:r w:rsidRPr="00A32C01">
              <w:rPr>
                <w:sz w:val="19"/>
                <w:szCs w:val="19"/>
              </w:rPr>
              <w:t xml:space="preserve">i </w:t>
            </w:r>
            <w:r w:rsidR="00B51BF6" w:rsidRPr="00A32C01">
              <w:rPr>
                <w:sz w:val="19"/>
                <w:szCs w:val="19"/>
              </w:rPr>
              <w:t xml:space="preserve">značajnije je </w:t>
            </w:r>
            <w:r w:rsidRPr="00A32C01">
              <w:rPr>
                <w:sz w:val="19"/>
                <w:szCs w:val="19"/>
              </w:rPr>
              <w:t>udaljeno od prostora susjedne R BiH</w:t>
            </w:r>
            <w:r w:rsidR="00B51BF6" w:rsidRPr="00A32C01">
              <w:rPr>
                <w:sz w:val="19"/>
                <w:szCs w:val="19"/>
              </w:rPr>
              <w:t xml:space="preserve"> (istočno od lokacije zahvata)</w:t>
            </w:r>
            <w:r w:rsidRPr="00A32C01">
              <w:rPr>
                <w:sz w:val="19"/>
                <w:szCs w:val="19"/>
              </w:rPr>
              <w:t xml:space="preserve"> tako da </w:t>
            </w:r>
            <w:r w:rsidR="007739A6" w:rsidRPr="00A32C01">
              <w:rPr>
                <w:sz w:val="19"/>
                <w:szCs w:val="19"/>
              </w:rPr>
              <w:t>p</w:t>
            </w:r>
            <w:r w:rsidR="00BC5048" w:rsidRPr="00A32C01">
              <w:rPr>
                <w:sz w:val="19"/>
                <w:szCs w:val="19"/>
              </w:rPr>
              <w:t>rekogranični utjecaj nije vjero</w:t>
            </w:r>
            <w:r w:rsidRPr="00A32C01">
              <w:rPr>
                <w:sz w:val="19"/>
                <w:szCs w:val="19"/>
              </w:rPr>
              <w:t>jatan zbog udaljenosti</w:t>
            </w:r>
            <w:r w:rsidR="007739A6" w:rsidRPr="00A32C01">
              <w:rPr>
                <w:sz w:val="19"/>
                <w:szCs w:val="19"/>
              </w:rPr>
              <w:t>.</w:t>
            </w:r>
            <w:r w:rsidR="009D1BFC" w:rsidRPr="00A32C01">
              <w:rPr>
                <w:sz w:val="19"/>
                <w:szCs w:val="19"/>
              </w:rPr>
              <w:t xml:space="preserve"> </w:t>
            </w:r>
            <w:r w:rsidR="007739A6" w:rsidRPr="00A32C01">
              <w:rPr>
                <w:sz w:val="19"/>
                <w:szCs w:val="19"/>
              </w:rPr>
              <w:t xml:space="preserve">Utjecaj zahvata na prekogranično područje, također nije očekivan </w:t>
            </w:r>
            <w:r w:rsidR="00BC5048" w:rsidRPr="00A32C01">
              <w:rPr>
                <w:sz w:val="19"/>
                <w:szCs w:val="19"/>
              </w:rPr>
              <w:t xml:space="preserve">zbog malog obuhvata zahvata i malog obujma utjecaja te prilične mogućnosti disperzije vrlo niskih razina emisije prašine i buke kao dominantnih utjecaja tijekom </w:t>
            </w:r>
            <w:r w:rsidR="00B51BF6" w:rsidRPr="00A32C01">
              <w:rPr>
                <w:sz w:val="19"/>
                <w:szCs w:val="19"/>
              </w:rPr>
              <w:t>pripreme i kasnije tijekom korištena planiranog zahvata</w:t>
            </w:r>
            <w:r w:rsidR="00BC5048" w:rsidRPr="00A32C01">
              <w:rPr>
                <w:sz w:val="19"/>
                <w:szCs w:val="19"/>
              </w:rPr>
              <w:t xml:space="preserve">. </w:t>
            </w:r>
          </w:p>
        </w:tc>
      </w:tr>
      <w:tr w:rsidR="004F2C0F" w:rsidRPr="00A32C01" w:rsidTr="00CE3D3D">
        <w:trPr>
          <w:jc w:val="center"/>
        </w:trPr>
        <w:tc>
          <w:tcPr>
            <w:tcW w:w="2258" w:type="dxa"/>
            <w:tcBorders>
              <w:top w:val="nil"/>
            </w:tcBorders>
            <w:vAlign w:val="center"/>
          </w:tcPr>
          <w:p w:rsidR="00BC5048" w:rsidRPr="00A32C01" w:rsidRDefault="00BC5048" w:rsidP="00E53753">
            <w:pPr>
              <w:spacing w:before="0" w:line="240" w:lineRule="auto"/>
              <w:ind w:firstLine="0"/>
              <w:jc w:val="left"/>
              <w:rPr>
                <w:i/>
                <w:sz w:val="19"/>
                <w:szCs w:val="19"/>
              </w:rPr>
            </w:pPr>
            <w:r w:rsidRPr="00A32C01">
              <w:rPr>
                <w:i/>
                <w:sz w:val="19"/>
                <w:szCs w:val="19"/>
              </w:rPr>
              <w:t>- snaga i složenost utjecaja</w:t>
            </w:r>
          </w:p>
        </w:tc>
        <w:tc>
          <w:tcPr>
            <w:tcW w:w="7193" w:type="dxa"/>
            <w:tcBorders>
              <w:top w:val="nil"/>
            </w:tcBorders>
          </w:tcPr>
          <w:p w:rsidR="00BC5048" w:rsidRPr="00A32C01" w:rsidRDefault="00BC5048" w:rsidP="00ED5F51">
            <w:pPr>
              <w:spacing w:before="0" w:line="240" w:lineRule="auto"/>
              <w:ind w:firstLine="0"/>
              <w:rPr>
                <w:sz w:val="19"/>
                <w:szCs w:val="19"/>
              </w:rPr>
            </w:pPr>
            <w:r w:rsidRPr="00A32C01">
              <w:rPr>
                <w:sz w:val="19"/>
                <w:szCs w:val="19"/>
              </w:rPr>
              <w:t xml:space="preserve">Snaga i složenost utjecaja planiranog zahvata </w:t>
            </w:r>
            <w:r w:rsidR="00ED5F51" w:rsidRPr="00A32C01">
              <w:rPr>
                <w:sz w:val="19"/>
                <w:szCs w:val="19"/>
              </w:rPr>
              <w:t>podizanja višegodišnjih nasada na području Donjih Biljana u sklopu grad Benkovca u Zadarskoj županiji</w:t>
            </w:r>
            <w:r w:rsidRPr="00A32C01">
              <w:rPr>
                <w:sz w:val="19"/>
                <w:szCs w:val="19"/>
              </w:rPr>
              <w:t xml:space="preserve"> je vrlo niska kako za lokaciju zahvata, a uglavnom je vezana uz primarnu namjenu planirane građevine (</w:t>
            </w:r>
            <w:r w:rsidR="005737AF" w:rsidRPr="00A32C01">
              <w:rPr>
                <w:sz w:val="19"/>
                <w:szCs w:val="19"/>
              </w:rPr>
              <w:t>proizvodna</w:t>
            </w:r>
            <w:r w:rsidRPr="00A32C01">
              <w:rPr>
                <w:sz w:val="19"/>
                <w:szCs w:val="19"/>
              </w:rPr>
              <w:t xml:space="preserve"> namjena </w:t>
            </w:r>
            <w:r w:rsidR="00ED5F51" w:rsidRPr="00A32C01">
              <w:rPr>
                <w:sz w:val="19"/>
                <w:szCs w:val="19"/>
              </w:rPr>
              <w:t>na poljoprivrednom zemljištu prema PPUG Benkovac</w:t>
            </w:r>
            <w:r w:rsidRPr="00A32C01">
              <w:rPr>
                <w:sz w:val="19"/>
                <w:szCs w:val="19"/>
              </w:rPr>
              <w:t xml:space="preserve">) tako i na području izvan lokacije zahvata i široj okolici zahvata, a na koje </w:t>
            </w:r>
            <w:r w:rsidR="00C736F4" w:rsidRPr="00A32C01">
              <w:rPr>
                <w:sz w:val="19"/>
                <w:szCs w:val="19"/>
              </w:rPr>
              <w:t xml:space="preserve">odvijanje </w:t>
            </w:r>
            <w:r w:rsidR="005737AF" w:rsidRPr="00A32C01">
              <w:rPr>
                <w:sz w:val="19"/>
                <w:szCs w:val="19"/>
              </w:rPr>
              <w:t>poljoprivredne proizvodnje</w:t>
            </w:r>
            <w:r w:rsidRPr="00A32C01">
              <w:rPr>
                <w:sz w:val="19"/>
                <w:szCs w:val="19"/>
              </w:rPr>
              <w:t xml:space="preserve"> neće imati negativne utjecaje</w:t>
            </w:r>
            <w:r w:rsidR="005737AF" w:rsidRPr="00A32C01">
              <w:rPr>
                <w:sz w:val="19"/>
                <w:szCs w:val="19"/>
              </w:rPr>
              <w:t>.</w:t>
            </w:r>
          </w:p>
        </w:tc>
      </w:tr>
      <w:tr w:rsidR="004F2C0F" w:rsidRPr="00A32C01" w:rsidTr="00EA11BE">
        <w:trPr>
          <w:jc w:val="center"/>
        </w:trPr>
        <w:tc>
          <w:tcPr>
            <w:tcW w:w="2258" w:type="dxa"/>
            <w:vAlign w:val="center"/>
          </w:tcPr>
          <w:p w:rsidR="00BC5048" w:rsidRPr="00A32C01" w:rsidRDefault="00BC5048" w:rsidP="00E53753">
            <w:pPr>
              <w:spacing w:before="0" w:line="240" w:lineRule="auto"/>
              <w:ind w:firstLine="0"/>
              <w:jc w:val="left"/>
              <w:rPr>
                <w:i/>
                <w:sz w:val="19"/>
                <w:szCs w:val="19"/>
              </w:rPr>
            </w:pPr>
            <w:r w:rsidRPr="00A32C01">
              <w:rPr>
                <w:i/>
                <w:sz w:val="19"/>
                <w:szCs w:val="19"/>
              </w:rPr>
              <w:t>- vjerojatnost utjecaja</w:t>
            </w:r>
          </w:p>
        </w:tc>
        <w:tc>
          <w:tcPr>
            <w:tcW w:w="7193" w:type="dxa"/>
          </w:tcPr>
          <w:p w:rsidR="00BC5048" w:rsidRPr="00A32C01" w:rsidRDefault="00BC5048" w:rsidP="005021BA">
            <w:pPr>
              <w:spacing w:before="0" w:line="240" w:lineRule="auto"/>
              <w:ind w:firstLine="0"/>
              <w:rPr>
                <w:color w:val="0000FF"/>
                <w:sz w:val="19"/>
                <w:szCs w:val="19"/>
              </w:rPr>
            </w:pPr>
            <w:r w:rsidRPr="00A32C01">
              <w:rPr>
                <w:sz w:val="19"/>
                <w:szCs w:val="19"/>
              </w:rPr>
              <w:t xml:space="preserve">Vjerojatnost utjecaja je vrlo niska zbog mogućeg malog negativnog utjecaja zahvata (emisije buke i prašine povećane su za vrijeme </w:t>
            </w:r>
            <w:r w:rsidR="005021BA" w:rsidRPr="00A32C01">
              <w:rPr>
                <w:sz w:val="19"/>
                <w:szCs w:val="19"/>
              </w:rPr>
              <w:t>pripreme zahvata i još manjeg intenziteta istih utjecaja</w:t>
            </w:r>
            <w:r w:rsidR="00840178" w:rsidRPr="00A32C01">
              <w:rPr>
                <w:sz w:val="19"/>
                <w:szCs w:val="19"/>
              </w:rPr>
              <w:t xml:space="preserve"> </w:t>
            </w:r>
            <w:r w:rsidR="00743682" w:rsidRPr="00A32C01">
              <w:rPr>
                <w:sz w:val="19"/>
                <w:szCs w:val="19"/>
              </w:rPr>
              <w:t>u odnosnu na</w:t>
            </w:r>
            <w:r w:rsidRPr="00A32C01">
              <w:rPr>
                <w:sz w:val="19"/>
                <w:szCs w:val="19"/>
              </w:rPr>
              <w:t xml:space="preserve"> zatečeno stanj</w:t>
            </w:r>
            <w:r w:rsidR="00743682" w:rsidRPr="00A32C01">
              <w:rPr>
                <w:sz w:val="19"/>
                <w:szCs w:val="19"/>
              </w:rPr>
              <w:t>e</w:t>
            </w:r>
            <w:r w:rsidRPr="00A32C01">
              <w:rPr>
                <w:sz w:val="19"/>
                <w:szCs w:val="19"/>
              </w:rPr>
              <w:t xml:space="preserve"> na lokaciji zahvata), ali iz razloga što je korištenje planiranog zahvata na lokaciji predviđeno bez primjene opasnih tvari i s vrlo </w:t>
            </w:r>
            <w:r w:rsidRPr="00A32C01">
              <w:rPr>
                <w:sz w:val="19"/>
                <w:szCs w:val="19"/>
              </w:rPr>
              <w:lastRenderedPageBreak/>
              <w:t xml:space="preserve">malom produkcijom otpada za vrijeme rada koji će se javljati tijekom radova na održavanju </w:t>
            </w:r>
            <w:r w:rsidR="005021BA" w:rsidRPr="00A32C01">
              <w:rPr>
                <w:sz w:val="19"/>
                <w:szCs w:val="19"/>
              </w:rPr>
              <w:t>nasada</w:t>
            </w:r>
            <w:r w:rsidRPr="00A32C01">
              <w:rPr>
                <w:sz w:val="19"/>
                <w:szCs w:val="19"/>
              </w:rPr>
              <w:t>.</w:t>
            </w:r>
          </w:p>
        </w:tc>
      </w:tr>
      <w:tr w:rsidR="00BC5048" w:rsidRPr="00A32C01" w:rsidTr="00EA11BE">
        <w:trPr>
          <w:jc w:val="center"/>
        </w:trPr>
        <w:tc>
          <w:tcPr>
            <w:tcW w:w="2258" w:type="dxa"/>
            <w:vAlign w:val="center"/>
          </w:tcPr>
          <w:p w:rsidR="00BC5048" w:rsidRPr="00A32C01" w:rsidRDefault="00BC5048" w:rsidP="00E53753">
            <w:pPr>
              <w:spacing w:before="0" w:line="240" w:lineRule="auto"/>
              <w:ind w:firstLine="0"/>
              <w:jc w:val="left"/>
              <w:rPr>
                <w:i/>
                <w:sz w:val="19"/>
                <w:szCs w:val="19"/>
              </w:rPr>
            </w:pPr>
            <w:r w:rsidRPr="00A32C01">
              <w:rPr>
                <w:i/>
                <w:sz w:val="19"/>
                <w:szCs w:val="19"/>
              </w:rPr>
              <w:lastRenderedPageBreak/>
              <w:t xml:space="preserve">- trajanje, učestalost </w:t>
            </w:r>
          </w:p>
          <w:p w:rsidR="00BC5048" w:rsidRPr="00A32C01" w:rsidRDefault="00BC5048" w:rsidP="00E53753">
            <w:pPr>
              <w:spacing w:before="0" w:line="240" w:lineRule="auto"/>
              <w:ind w:firstLine="0"/>
              <w:jc w:val="left"/>
              <w:rPr>
                <w:i/>
                <w:sz w:val="19"/>
                <w:szCs w:val="19"/>
              </w:rPr>
            </w:pPr>
            <w:r w:rsidRPr="00A32C01">
              <w:rPr>
                <w:i/>
                <w:sz w:val="19"/>
                <w:szCs w:val="19"/>
              </w:rPr>
              <w:t xml:space="preserve">  i reverzibilnost utjecaja</w:t>
            </w:r>
          </w:p>
        </w:tc>
        <w:tc>
          <w:tcPr>
            <w:tcW w:w="7193" w:type="dxa"/>
          </w:tcPr>
          <w:p w:rsidR="00BC5048" w:rsidRPr="00A32C01" w:rsidRDefault="00BC5048" w:rsidP="00E53753">
            <w:pPr>
              <w:spacing w:before="0" w:line="240" w:lineRule="auto"/>
              <w:ind w:firstLine="0"/>
              <w:rPr>
                <w:sz w:val="19"/>
                <w:szCs w:val="19"/>
              </w:rPr>
            </w:pPr>
            <w:r w:rsidRPr="00A32C01">
              <w:rPr>
                <w:sz w:val="19"/>
                <w:szCs w:val="19"/>
              </w:rPr>
              <w:t xml:space="preserve">Trajanje i učestalost negativnih utjecaja povezano je s dinamikom izvođenja radova kod </w:t>
            </w:r>
            <w:r w:rsidR="005021BA" w:rsidRPr="00A32C01">
              <w:rPr>
                <w:sz w:val="19"/>
                <w:szCs w:val="19"/>
              </w:rPr>
              <w:t xml:space="preserve">pripreme zemljišta za sadnju kultura i </w:t>
            </w:r>
            <w:r w:rsidRPr="00A32C01">
              <w:rPr>
                <w:sz w:val="19"/>
                <w:szCs w:val="19"/>
              </w:rPr>
              <w:t>izgradnje</w:t>
            </w:r>
            <w:r w:rsidR="005021BA" w:rsidRPr="00A32C01">
              <w:rPr>
                <w:sz w:val="19"/>
                <w:szCs w:val="19"/>
              </w:rPr>
              <w:t xml:space="preserve"> sustava za navodnjavanje te pomoćne građevine za odlaganje poljoprivrednih strojeva</w:t>
            </w:r>
            <w:r w:rsidRPr="00A32C01">
              <w:rPr>
                <w:sz w:val="19"/>
                <w:szCs w:val="19"/>
              </w:rPr>
              <w:t xml:space="preserve"> i ograničeno je na rok dovršenja radova na </w:t>
            </w:r>
            <w:r w:rsidR="005021BA" w:rsidRPr="00A32C01">
              <w:rPr>
                <w:sz w:val="19"/>
                <w:szCs w:val="19"/>
              </w:rPr>
              <w:t>pripremi površina</w:t>
            </w:r>
            <w:r w:rsidR="0016724B" w:rsidRPr="00A32C01">
              <w:rPr>
                <w:sz w:val="19"/>
                <w:szCs w:val="19"/>
              </w:rPr>
              <w:t xml:space="preserve"> </w:t>
            </w:r>
            <w:r w:rsidR="00743682" w:rsidRPr="00A32C01">
              <w:rPr>
                <w:sz w:val="19"/>
                <w:szCs w:val="19"/>
              </w:rPr>
              <w:t>namijenjene poljoprivrednoj proizvodnji</w:t>
            </w:r>
            <w:r w:rsidRPr="00A32C01">
              <w:rPr>
                <w:sz w:val="19"/>
                <w:szCs w:val="19"/>
              </w:rPr>
              <w:t xml:space="preserve">, a nakon tog roka intenzitet utvrđenih utjecaja povećanom emisijom buke i prašine </w:t>
            </w:r>
            <w:r w:rsidR="00743682" w:rsidRPr="00A32C01">
              <w:rPr>
                <w:sz w:val="19"/>
                <w:szCs w:val="19"/>
              </w:rPr>
              <w:t xml:space="preserve">zbog </w:t>
            </w:r>
            <w:r w:rsidR="005021BA" w:rsidRPr="00A32C01">
              <w:rPr>
                <w:sz w:val="19"/>
                <w:szCs w:val="19"/>
              </w:rPr>
              <w:t>korištenja zahvata</w:t>
            </w:r>
            <w:r w:rsidR="00743682" w:rsidRPr="00A32C01">
              <w:rPr>
                <w:sz w:val="19"/>
                <w:szCs w:val="19"/>
              </w:rPr>
              <w:t xml:space="preserve"> </w:t>
            </w:r>
            <w:r w:rsidR="005021BA" w:rsidRPr="00A32C01">
              <w:rPr>
                <w:sz w:val="19"/>
                <w:szCs w:val="19"/>
              </w:rPr>
              <w:t>značajnije će se umanjiti</w:t>
            </w:r>
            <w:r w:rsidRPr="00A32C01">
              <w:rPr>
                <w:sz w:val="19"/>
                <w:szCs w:val="19"/>
              </w:rPr>
              <w:t xml:space="preserve">. </w:t>
            </w:r>
          </w:p>
          <w:p w:rsidR="00BC5048" w:rsidRPr="00A32C01" w:rsidRDefault="00BC5048" w:rsidP="005021BA">
            <w:pPr>
              <w:spacing w:before="0" w:line="240" w:lineRule="auto"/>
              <w:ind w:firstLine="0"/>
              <w:rPr>
                <w:sz w:val="19"/>
                <w:szCs w:val="19"/>
              </w:rPr>
            </w:pPr>
            <w:r w:rsidRPr="00A32C01">
              <w:rPr>
                <w:sz w:val="19"/>
                <w:szCs w:val="19"/>
              </w:rPr>
              <w:t xml:space="preserve">Po završetku </w:t>
            </w:r>
            <w:r w:rsidR="005021BA" w:rsidRPr="00A32C01">
              <w:rPr>
                <w:sz w:val="19"/>
                <w:szCs w:val="19"/>
              </w:rPr>
              <w:t>podizanja višegodišnjih nasada</w:t>
            </w:r>
            <w:r w:rsidRPr="00A32C01">
              <w:rPr>
                <w:sz w:val="19"/>
                <w:szCs w:val="19"/>
              </w:rPr>
              <w:t xml:space="preserve"> nastupaju </w:t>
            </w:r>
            <w:r w:rsidR="00743682" w:rsidRPr="00A32C01">
              <w:rPr>
                <w:sz w:val="19"/>
                <w:szCs w:val="19"/>
              </w:rPr>
              <w:t>određeni</w:t>
            </w:r>
            <w:r w:rsidRPr="00A32C01">
              <w:rPr>
                <w:sz w:val="19"/>
                <w:szCs w:val="19"/>
              </w:rPr>
              <w:t xml:space="preserve"> utjecaji </w:t>
            </w:r>
            <w:r w:rsidR="00743682" w:rsidRPr="00A32C01">
              <w:rPr>
                <w:sz w:val="19"/>
                <w:szCs w:val="19"/>
              </w:rPr>
              <w:t>koji će se ogledati</w:t>
            </w:r>
            <w:r w:rsidR="00840178" w:rsidRPr="00A32C01">
              <w:rPr>
                <w:sz w:val="19"/>
                <w:szCs w:val="19"/>
              </w:rPr>
              <w:t xml:space="preserve"> </w:t>
            </w:r>
            <w:r w:rsidR="00743682" w:rsidRPr="00A32C01">
              <w:rPr>
                <w:sz w:val="19"/>
                <w:szCs w:val="19"/>
              </w:rPr>
              <w:t>u povećanju razine buke i emisiji prašine</w:t>
            </w:r>
            <w:r w:rsidRPr="00A32C01">
              <w:rPr>
                <w:sz w:val="19"/>
                <w:szCs w:val="19"/>
              </w:rPr>
              <w:t xml:space="preserve">, </w:t>
            </w:r>
            <w:r w:rsidR="00743682" w:rsidRPr="00A32C01">
              <w:rPr>
                <w:sz w:val="19"/>
                <w:szCs w:val="19"/>
              </w:rPr>
              <w:t>uglavnom u neposrednom okruženju</w:t>
            </w:r>
            <w:r w:rsidRPr="00A32C01">
              <w:rPr>
                <w:sz w:val="19"/>
                <w:szCs w:val="19"/>
              </w:rPr>
              <w:t xml:space="preserve"> na samoj lokaciji zahvata, </w:t>
            </w:r>
            <w:r w:rsidR="00743682" w:rsidRPr="00A32C01">
              <w:rPr>
                <w:sz w:val="19"/>
                <w:szCs w:val="19"/>
              </w:rPr>
              <w:t xml:space="preserve">a manje </w:t>
            </w:r>
            <w:r w:rsidRPr="00A32C01">
              <w:rPr>
                <w:sz w:val="19"/>
                <w:szCs w:val="19"/>
              </w:rPr>
              <w:t>u široj okolici lokacije zahvata</w:t>
            </w:r>
            <w:r w:rsidR="00743682" w:rsidRPr="00A32C01">
              <w:rPr>
                <w:sz w:val="19"/>
                <w:szCs w:val="19"/>
              </w:rPr>
              <w:t xml:space="preserve"> u području najbližeg naselja </w:t>
            </w:r>
            <w:r w:rsidR="005021BA" w:rsidRPr="00A32C01">
              <w:rPr>
                <w:sz w:val="19"/>
                <w:szCs w:val="19"/>
              </w:rPr>
              <w:t>Donje Biljane</w:t>
            </w:r>
            <w:r w:rsidRPr="00A32C01">
              <w:rPr>
                <w:sz w:val="19"/>
                <w:szCs w:val="19"/>
              </w:rPr>
              <w:t>.</w:t>
            </w:r>
            <w:r w:rsidR="00AC1AE4" w:rsidRPr="00A32C01">
              <w:rPr>
                <w:sz w:val="19"/>
                <w:szCs w:val="19"/>
              </w:rPr>
              <w:t xml:space="preserve"> </w:t>
            </w:r>
            <w:r w:rsidRPr="00A32C01">
              <w:rPr>
                <w:sz w:val="19"/>
                <w:szCs w:val="19"/>
              </w:rPr>
              <w:t>Reverzibilnost utjecaja nije očekivana.</w:t>
            </w:r>
          </w:p>
        </w:tc>
      </w:tr>
    </w:tbl>
    <w:p w:rsidR="00673DEA" w:rsidRPr="00A32C01" w:rsidRDefault="00673DEA" w:rsidP="006A0403">
      <w:pPr>
        <w:rPr>
          <w:color w:val="0000FF"/>
        </w:rPr>
      </w:pPr>
    </w:p>
    <w:p w:rsidR="00192586" w:rsidRPr="00A32C01" w:rsidRDefault="004D37EE" w:rsidP="00F91A43">
      <w:pPr>
        <w:pStyle w:val="Heading1"/>
      </w:pPr>
      <w:bookmarkStart w:id="295" w:name="_Toc389044895"/>
      <w:r w:rsidRPr="00A32C01">
        <w:rPr>
          <w:color w:val="0000FF"/>
        </w:rPr>
        <w:br w:type="page"/>
      </w:r>
      <w:bookmarkStart w:id="296" w:name="_Toc436397162"/>
      <w:r w:rsidR="00F91A43" w:rsidRPr="00A32C01">
        <w:lastRenderedPageBreak/>
        <w:t>4.PRIJEDLOG MJERA ZAŠTITE OKOLIŠA I PRAĆENJE STANJA OKOLIŠA</w:t>
      </w:r>
      <w:bookmarkEnd w:id="295"/>
      <w:bookmarkEnd w:id="296"/>
    </w:p>
    <w:p w:rsidR="00892C44" w:rsidRPr="00A32C01" w:rsidRDefault="00892C44" w:rsidP="00892C44">
      <w:pPr>
        <w:rPr>
          <w:color w:val="0000FF"/>
        </w:rPr>
      </w:pPr>
      <w:r w:rsidRPr="00A32C01">
        <w:t xml:space="preserve">U predmetnom </w:t>
      </w:r>
      <w:r w:rsidR="00010060" w:rsidRPr="00A32C01">
        <w:t>elaboratu</w:t>
      </w:r>
      <w:r w:rsidRPr="00A32C01">
        <w:t xml:space="preserve"> analizirano je stanje okoliša i sagledani su mogući utjecaji koje bi planirani zahvat </w:t>
      </w:r>
      <w:r w:rsidR="00C076DB" w:rsidRPr="00A32C01">
        <w:t>podizanja višegodišnjih nasada</w:t>
      </w:r>
      <w:r w:rsidR="00A60BB8" w:rsidRPr="00A32C01">
        <w:t xml:space="preserve"> na području </w:t>
      </w:r>
      <w:r w:rsidR="00C076DB" w:rsidRPr="00A32C01">
        <w:t>naselja Donje Biljane</w:t>
      </w:r>
      <w:r w:rsidR="00666949" w:rsidRPr="00A32C01">
        <w:t xml:space="preserve"> </w:t>
      </w:r>
      <w:r w:rsidR="0068121F" w:rsidRPr="00A32C01">
        <w:t xml:space="preserve">u gradu Benkovcu </w:t>
      </w:r>
      <w:r w:rsidRPr="00A32C01">
        <w:t xml:space="preserve">mogao imati na sastavnice okoliša. </w:t>
      </w:r>
      <w:r w:rsidRPr="00A32C01">
        <w:rPr>
          <w:b/>
          <w:i/>
        </w:rPr>
        <w:t xml:space="preserve">Sukladno </w:t>
      </w:r>
      <w:r w:rsidR="0068121F" w:rsidRPr="00A32C01">
        <w:rPr>
          <w:b/>
          <w:i/>
        </w:rPr>
        <w:t>izrađenima</w:t>
      </w:r>
      <w:r w:rsidR="00C86D89" w:rsidRPr="00A32C01">
        <w:rPr>
          <w:b/>
          <w:i/>
        </w:rPr>
        <w:t xml:space="preserve"> </w:t>
      </w:r>
      <w:r w:rsidR="0068121F" w:rsidRPr="00A32C01">
        <w:rPr>
          <w:b/>
          <w:i/>
        </w:rPr>
        <w:t xml:space="preserve">programu podizanja nasada </w:t>
      </w:r>
      <w:r w:rsidR="0068121F" w:rsidRPr="00A32C01">
        <w:rPr>
          <w:i/>
        </w:rPr>
        <w:t xml:space="preserve">(Ročak 2015) </w:t>
      </w:r>
      <w:r w:rsidR="0068121F" w:rsidRPr="00A32C01">
        <w:rPr>
          <w:b/>
          <w:i/>
        </w:rPr>
        <w:t xml:space="preserve">i elaboratu o sustavu navodnjavanja u nasadu </w:t>
      </w:r>
      <w:r w:rsidR="002D3A0F" w:rsidRPr="00A32C01">
        <w:rPr>
          <w:i/>
        </w:rPr>
        <w:t xml:space="preserve">AGRO KOTARI </w:t>
      </w:r>
      <w:r w:rsidR="0068121F" w:rsidRPr="00A32C01">
        <w:rPr>
          <w:i/>
        </w:rPr>
        <w:t>d.o.o. (izrađivača Ripina d.o.o. Zagreb)</w:t>
      </w:r>
      <w:r w:rsidR="0068121F" w:rsidRPr="00A32C01">
        <w:rPr>
          <w:b/>
          <w:i/>
        </w:rPr>
        <w:t xml:space="preserve"> </w:t>
      </w:r>
      <w:r w:rsidR="0068121F" w:rsidRPr="00A32C01">
        <w:rPr>
          <w:i/>
        </w:rPr>
        <w:t xml:space="preserve">na području Donjih Biljana </w:t>
      </w:r>
      <w:r w:rsidRPr="00A32C01">
        <w:rPr>
          <w:i/>
        </w:rPr>
        <w:t xml:space="preserve">i vodeći računa o postupcima </w:t>
      </w:r>
      <w:r w:rsidR="0068121F" w:rsidRPr="00A32C01">
        <w:rPr>
          <w:i/>
        </w:rPr>
        <w:t xml:space="preserve">pripreme zemljišta za sadnju te kasnije poljoprivrednoj proizvodnji voćarskih kultura </w:t>
      </w:r>
      <w:r w:rsidR="002D3A0F" w:rsidRPr="00A32C01">
        <w:rPr>
          <w:i/>
        </w:rPr>
        <w:t>te uzgoja</w:t>
      </w:r>
      <w:r w:rsidR="0068121F" w:rsidRPr="00A32C01">
        <w:rPr>
          <w:i/>
        </w:rPr>
        <w:t xml:space="preserve"> vinove loze koje</w:t>
      </w:r>
      <w:r w:rsidRPr="00A32C01">
        <w:rPr>
          <w:i/>
        </w:rPr>
        <w:t xml:space="preserve"> će se odvijati na lokaciji zahvata, a </w:t>
      </w:r>
      <w:r w:rsidRPr="00A32C01">
        <w:rPr>
          <w:b/>
          <w:i/>
        </w:rPr>
        <w:t>temeljem provedene analize ne očekuju se značajni utjecaji na okoliš</w:t>
      </w:r>
      <w:r w:rsidRPr="00A32C01">
        <w:rPr>
          <w:i/>
        </w:rPr>
        <w:t>.</w:t>
      </w:r>
    </w:p>
    <w:p w:rsidR="00892C44" w:rsidRPr="00A32C01" w:rsidRDefault="00F526D8" w:rsidP="00892C44">
      <w:r w:rsidRPr="00A32C01">
        <w:rPr>
          <w:i/>
        </w:rPr>
        <w:t>Također</w:t>
      </w:r>
      <w:r w:rsidR="00AF5D96" w:rsidRPr="00A32C01">
        <w:rPr>
          <w:i/>
        </w:rPr>
        <w:t>,</w:t>
      </w:r>
      <w:r w:rsidRPr="00A32C01">
        <w:rPr>
          <w:i/>
        </w:rPr>
        <w:t xml:space="preserve"> u </w:t>
      </w:r>
      <w:r w:rsidR="002D3A0F" w:rsidRPr="00A32C01">
        <w:rPr>
          <w:i/>
        </w:rPr>
        <w:t xml:space="preserve">ovome </w:t>
      </w:r>
      <w:r w:rsidR="00310EB3" w:rsidRPr="00A32C01">
        <w:rPr>
          <w:i/>
        </w:rPr>
        <w:t>elaboratu</w:t>
      </w:r>
      <w:r w:rsidR="002D3A0F" w:rsidRPr="00A32C01">
        <w:rPr>
          <w:i/>
        </w:rPr>
        <w:t xml:space="preserve"> </w:t>
      </w:r>
      <w:r w:rsidR="00E46928" w:rsidRPr="00A32C01">
        <w:rPr>
          <w:i/>
        </w:rPr>
        <w:t xml:space="preserve">su </w:t>
      </w:r>
      <w:r w:rsidR="00F20DB1" w:rsidRPr="00A32C01">
        <w:rPr>
          <w:b/>
          <w:i/>
        </w:rPr>
        <w:t xml:space="preserve">prikazana obilježja </w:t>
      </w:r>
      <w:r w:rsidRPr="00A32C01">
        <w:rPr>
          <w:b/>
          <w:i/>
        </w:rPr>
        <w:t xml:space="preserve">utjecaja </w:t>
      </w:r>
      <w:r w:rsidR="00F20DB1" w:rsidRPr="00A32C01">
        <w:rPr>
          <w:b/>
          <w:i/>
        </w:rPr>
        <w:t>zahvata</w:t>
      </w:r>
      <w:r w:rsidR="002D3A0F" w:rsidRPr="00A32C01">
        <w:rPr>
          <w:b/>
          <w:i/>
        </w:rPr>
        <w:t xml:space="preserve"> </w:t>
      </w:r>
      <w:r w:rsidRPr="00A32C01">
        <w:rPr>
          <w:i/>
        </w:rPr>
        <w:t xml:space="preserve">prema kojima je razvidno kako zahvat nakon realizacije i izvedbe planiranih radova </w:t>
      </w:r>
      <w:r w:rsidR="00841C9A" w:rsidRPr="00A32C01">
        <w:rPr>
          <w:i/>
        </w:rPr>
        <w:t xml:space="preserve">na </w:t>
      </w:r>
      <w:r w:rsidR="002D3A0F" w:rsidRPr="00A32C01">
        <w:rPr>
          <w:i/>
        </w:rPr>
        <w:t xml:space="preserve">podizanju višegodišnjih nasada </w:t>
      </w:r>
      <w:r w:rsidR="00AF5D96" w:rsidRPr="00A32C01">
        <w:rPr>
          <w:i/>
        </w:rPr>
        <w:t>i</w:t>
      </w:r>
      <w:r w:rsidR="00841C9A" w:rsidRPr="00A32C01">
        <w:rPr>
          <w:i/>
        </w:rPr>
        <w:t xml:space="preserve"> kasnije u </w:t>
      </w:r>
      <w:r w:rsidR="0088085E" w:rsidRPr="00A32C01">
        <w:rPr>
          <w:i/>
        </w:rPr>
        <w:t xml:space="preserve">korištenju za planiranu namjenu </w:t>
      </w:r>
      <w:r w:rsidR="002D3A0F" w:rsidRPr="00A32C01">
        <w:rPr>
          <w:i/>
        </w:rPr>
        <w:t xml:space="preserve">poljoprivredne </w:t>
      </w:r>
      <w:r w:rsidR="00C86D89" w:rsidRPr="00A32C01">
        <w:rPr>
          <w:i/>
        </w:rPr>
        <w:t>proizvodnj</w:t>
      </w:r>
      <w:r w:rsidR="002D3A0F" w:rsidRPr="00A32C01">
        <w:rPr>
          <w:i/>
        </w:rPr>
        <w:t>e</w:t>
      </w:r>
      <w:r w:rsidR="00C86D89" w:rsidRPr="00A32C01">
        <w:rPr>
          <w:i/>
        </w:rPr>
        <w:t xml:space="preserve"> </w:t>
      </w:r>
      <w:r w:rsidR="00E46928" w:rsidRPr="00A32C01">
        <w:rPr>
          <w:b/>
          <w:i/>
        </w:rPr>
        <w:t>neće prouzročiti negativne utjecaje na određene dijelove okoliša</w:t>
      </w:r>
      <w:r w:rsidR="00A0707D" w:rsidRPr="00A32C01">
        <w:rPr>
          <w:b/>
          <w:i/>
        </w:rPr>
        <w:t>,</w:t>
      </w:r>
      <w:r w:rsidR="00E46928" w:rsidRPr="00A32C01">
        <w:rPr>
          <w:b/>
          <w:i/>
        </w:rPr>
        <w:t xml:space="preserve"> te se stoga zahvat ocjenjuje prihvatljivim za okoliš</w:t>
      </w:r>
      <w:r w:rsidR="00E46928" w:rsidRPr="00A32C01">
        <w:t>.</w:t>
      </w:r>
    </w:p>
    <w:p w:rsidR="00892C44" w:rsidRPr="00A32C01" w:rsidRDefault="00F526D8" w:rsidP="00892C44">
      <w:pPr>
        <w:rPr>
          <w:color w:val="0000FF"/>
        </w:rPr>
      </w:pPr>
      <w:r w:rsidRPr="00A32C01">
        <w:t>Nadalje, planirani zahvat</w:t>
      </w:r>
      <w:r w:rsidR="00A60BB8" w:rsidRPr="00A32C01">
        <w:t xml:space="preserve"> ć</w:t>
      </w:r>
      <w:r w:rsidR="00892C44" w:rsidRPr="00A32C01">
        <w:t>e se izvoditi u skladu s važećim propisima i uvjetima koj</w:t>
      </w:r>
      <w:r w:rsidR="0088085E" w:rsidRPr="00A32C01">
        <w:t xml:space="preserve">a su izdala ili </w:t>
      </w:r>
      <w:r w:rsidR="00892C44" w:rsidRPr="00A32C01">
        <w:t>će izdati nadležna tijela u postupcima izdavanja daljnjih odobrenja</w:t>
      </w:r>
      <w:r w:rsidR="00DD63C8" w:rsidRPr="00A32C01">
        <w:t xml:space="preserve"> za izvođenje podizanja višegodišnjih nasada i pripadajućeg sustava navodnjavanja</w:t>
      </w:r>
      <w:r w:rsidR="00A0707D" w:rsidRPr="00A32C01">
        <w:t>.</w:t>
      </w:r>
      <w:r w:rsidR="00DD63C8" w:rsidRPr="00A32C01">
        <w:t xml:space="preserve"> </w:t>
      </w:r>
      <w:r w:rsidR="00DD63C8" w:rsidRPr="00A32C01">
        <w:rPr>
          <w:i/>
        </w:rPr>
        <w:t>Svi</w:t>
      </w:r>
      <w:r w:rsidR="00A0707D" w:rsidRPr="00A32C01">
        <w:rPr>
          <w:i/>
        </w:rPr>
        <w:t xml:space="preserve"> mogući utjecaji na okoliš </w:t>
      </w:r>
      <w:r w:rsidR="004F11AD" w:rsidRPr="00A32C01">
        <w:rPr>
          <w:i/>
        </w:rPr>
        <w:t xml:space="preserve">na području </w:t>
      </w:r>
      <w:r w:rsidR="00DD63C8" w:rsidRPr="00A32C01">
        <w:rPr>
          <w:i/>
        </w:rPr>
        <w:t xml:space="preserve">planiranog zahvata </w:t>
      </w:r>
      <w:r w:rsidR="00A0707D" w:rsidRPr="00A32C01">
        <w:rPr>
          <w:i/>
        </w:rPr>
        <w:t>postaju lako predvidljivi i dobro kontrolirani te ograničeni na užu lokaciju zahvata</w:t>
      </w:r>
      <w:r w:rsidR="00090771" w:rsidRPr="00A32C01">
        <w:rPr>
          <w:i/>
        </w:rPr>
        <w:t xml:space="preserve"> kako tijekom </w:t>
      </w:r>
      <w:r w:rsidR="00DD63C8" w:rsidRPr="00A32C01">
        <w:rPr>
          <w:i/>
        </w:rPr>
        <w:t xml:space="preserve">pripreme </w:t>
      </w:r>
      <w:r w:rsidR="004F11AD" w:rsidRPr="00A32C01">
        <w:rPr>
          <w:i/>
        </w:rPr>
        <w:t>površina za podizanje višegodišnjih nasada</w:t>
      </w:r>
      <w:r w:rsidR="00090771" w:rsidRPr="00A32C01">
        <w:rPr>
          <w:i/>
        </w:rPr>
        <w:t xml:space="preserve"> tako tijekom korištenja </w:t>
      </w:r>
      <w:r w:rsidR="00DD63C8" w:rsidRPr="00A32C01">
        <w:rPr>
          <w:i/>
        </w:rPr>
        <w:t xml:space="preserve">poljoprivrednih površina </w:t>
      </w:r>
      <w:r w:rsidR="00C86D89" w:rsidRPr="00A32C01">
        <w:rPr>
          <w:i/>
        </w:rPr>
        <w:t xml:space="preserve">na području </w:t>
      </w:r>
      <w:r w:rsidR="00DD63C8" w:rsidRPr="00A32C01">
        <w:rPr>
          <w:i/>
        </w:rPr>
        <w:t xml:space="preserve">naselja Donje Biljane </w:t>
      </w:r>
      <w:r w:rsidR="004F11AD" w:rsidRPr="00A32C01">
        <w:rPr>
          <w:i/>
        </w:rPr>
        <w:t>u ob</w:t>
      </w:r>
      <w:r w:rsidR="00DD63C8" w:rsidRPr="00A32C01">
        <w:rPr>
          <w:i/>
        </w:rPr>
        <w:t xml:space="preserve">uhvatu </w:t>
      </w:r>
      <w:r w:rsidR="004F11AD" w:rsidRPr="00A32C01">
        <w:rPr>
          <w:i/>
        </w:rPr>
        <w:t xml:space="preserve">područja </w:t>
      </w:r>
      <w:r w:rsidR="00DD63C8" w:rsidRPr="00A32C01">
        <w:rPr>
          <w:i/>
        </w:rPr>
        <w:t>grada</w:t>
      </w:r>
      <w:r w:rsidR="00C86D89" w:rsidRPr="00A32C01">
        <w:rPr>
          <w:i/>
        </w:rPr>
        <w:t xml:space="preserve"> </w:t>
      </w:r>
      <w:r w:rsidR="00DD63C8" w:rsidRPr="00A32C01">
        <w:rPr>
          <w:i/>
        </w:rPr>
        <w:t>Benkovca</w:t>
      </w:r>
      <w:r w:rsidR="00892C44" w:rsidRPr="00A32C01">
        <w:t>.</w:t>
      </w:r>
      <w:r w:rsidR="00892C44" w:rsidRPr="00A32C01">
        <w:rPr>
          <w:color w:val="0000FF"/>
        </w:rPr>
        <w:t xml:space="preserve"> </w:t>
      </w:r>
    </w:p>
    <w:p w:rsidR="00FC1658" w:rsidRPr="00A32C01" w:rsidRDefault="00AD4541" w:rsidP="00C800AB">
      <w:r w:rsidRPr="00A32C01">
        <w:t xml:space="preserve">Predviđene mjere zaštite </w:t>
      </w:r>
      <w:r w:rsidR="0069712A" w:rsidRPr="00A32C01">
        <w:t xml:space="preserve">okoliša </w:t>
      </w:r>
      <w:r w:rsidRPr="00A32C01">
        <w:t xml:space="preserve">te postupci gradnje, opremanja i korištenja propisane su i određene zasebno unutar </w:t>
      </w:r>
      <w:r w:rsidR="00920CB9" w:rsidRPr="00A32C01">
        <w:t>programa podizanja višegodišnjih nasada</w:t>
      </w:r>
      <w:r w:rsidR="00C86D89" w:rsidRPr="00A32C01">
        <w:rPr>
          <w:spacing w:val="-2"/>
        </w:rPr>
        <w:t xml:space="preserve"> i </w:t>
      </w:r>
      <w:r w:rsidR="00920CB9" w:rsidRPr="00A32C01">
        <w:rPr>
          <w:spacing w:val="-2"/>
        </w:rPr>
        <w:t xml:space="preserve">elaborata o navodnjavanju </w:t>
      </w:r>
      <w:r w:rsidR="00BD5BA3" w:rsidRPr="00A32C01">
        <w:t>i iste su prikazane poglavljem</w:t>
      </w:r>
      <w:r w:rsidR="00FC1658" w:rsidRPr="00A32C01">
        <w:t xml:space="preserve"> 1.1.</w:t>
      </w:r>
      <w:r w:rsidR="00920CB9" w:rsidRPr="00A32C01">
        <w:t xml:space="preserve"> O</w:t>
      </w:r>
      <w:r w:rsidR="00C86D89" w:rsidRPr="00A32C01">
        <w:t>pis glavnih obilježja zahvata</w:t>
      </w:r>
      <w:r w:rsidR="00FC1658" w:rsidRPr="00A32C01">
        <w:t xml:space="preserve"> u </w:t>
      </w:r>
      <w:r w:rsidR="00920CB9" w:rsidRPr="00A32C01">
        <w:t xml:space="preserve">ovome </w:t>
      </w:r>
      <w:r w:rsidR="00FC1658" w:rsidRPr="00A32C01">
        <w:t xml:space="preserve">elaboratu. </w:t>
      </w:r>
    </w:p>
    <w:p w:rsidR="00FC1658" w:rsidRPr="00A32C01" w:rsidRDefault="00C800AB" w:rsidP="00C800AB">
      <w:r w:rsidRPr="00A32C01">
        <w:t>Navedenom dokumentacijom</w:t>
      </w:r>
      <w:r w:rsidR="00666949" w:rsidRPr="00A32C01">
        <w:t xml:space="preserve"> za </w:t>
      </w:r>
      <w:r w:rsidR="00920CB9" w:rsidRPr="00A32C01">
        <w:t>izvedbu planiranog zahvata</w:t>
      </w:r>
      <w:r w:rsidR="00FC1658" w:rsidRPr="00A32C01">
        <w:t>,</w:t>
      </w:r>
      <w:r w:rsidR="00920CB9" w:rsidRPr="00A32C01">
        <w:t xml:space="preserve"> </w:t>
      </w:r>
      <w:r w:rsidRPr="00A32C01">
        <w:t xml:space="preserve">previđene su mjere zaštite i postupci kod </w:t>
      </w:r>
      <w:r w:rsidR="00920CB9" w:rsidRPr="00A32C01">
        <w:t>uređenja poljoprivrednog zemljišta</w:t>
      </w:r>
      <w:r w:rsidRPr="00A32C01">
        <w:t xml:space="preserve"> te korištenj</w:t>
      </w:r>
      <w:r w:rsidR="00A60BB8" w:rsidRPr="00A32C01">
        <w:t>e</w:t>
      </w:r>
      <w:r w:rsidRPr="00A32C01">
        <w:t xml:space="preserve"> planiran</w:t>
      </w:r>
      <w:r w:rsidR="00920CB9" w:rsidRPr="00A32C01">
        <w:t>ih popratnih sadržaja (sustav navodnjavanja i građevina za smještaj mehanizacije)</w:t>
      </w:r>
      <w:r w:rsidR="00A60BB8" w:rsidRPr="00A32C01">
        <w:t xml:space="preserve"> </w:t>
      </w:r>
      <w:r w:rsidRPr="00A32C01">
        <w:t>te instalirane opreme i uređaja na način da se mogući utjecaji na okoliš svedu na</w:t>
      </w:r>
      <w:r w:rsidR="00FC1658" w:rsidRPr="00A32C01">
        <w:t xml:space="preserve"> najmanju moguću mjeru.</w:t>
      </w:r>
    </w:p>
    <w:p w:rsidR="0069712A" w:rsidRPr="00A32C01" w:rsidRDefault="0069712A" w:rsidP="00FC1658">
      <w:pPr>
        <w:pStyle w:val="NoSpacing"/>
        <w:rPr>
          <w:color w:val="0000FF"/>
        </w:rPr>
      </w:pPr>
    </w:p>
    <w:p w:rsidR="00F75E0F" w:rsidRPr="00A32C01" w:rsidRDefault="000B2AD1" w:rsidP="00B61A5A">
      <w:pPr>
        <w:rPr>
          <w:b/>
          <w:i/>
        </w:rPr>
      </w:pPr>
      <w:r w:rsidRPr="00A32C01">
        <w:rPr>
          <w:b/>
          <w:i/>
        </w:rPr>
        <w:t>Radnje koje će se poduzimati za podizanje višegodišnjih nasada</w:t>
      </w:r>
      <w:r w:rsidR="00F75E0F" w:rsidRPr="00A32C01">
        <w:rPr>
          <w:b/>
          <w:i/>
        </w:rPr>
        <w:t xml:space="preserve"> </w:t>
      </w:r>
      <w:r w:rsidRPr="00A32C01">
        <w:rPr>
          <w:b/>
          <w:i/>
        </w:rPr>
        <w:t xml:space="preserve">na području naselja Donje Biljane </w:t>
      </w:r>
      <w:r w:rsidR="00F75E0F" w:rsidRPr="00A32C01">
        <w:rPr>
          <w:b/>
          <w:i/>
        </w:rPr>
        <w:t xml:space="preserve">i </w:t>
      </w:r>
      <w:r w:rsidR="00C346A8" w:rsidRPr="00A32C01">
        <w:rPr>
          <w:b/>
          <w:i/>
        </w:rPr>
        <w:t>izgradnji pripadajućeg sustava za navodnjavanje</w:t>
      </w:r>
      <w:r w:rsidR="00F75E0F" w:rsidRPr="00A32C01">
        <w:rPr>
          <w:b/>
          <w:i/>
        </w:rPr>
        <w:t xml:space="preserve"> koji će se izvesti sukladno pravilima struke i uz pridržavanje posebnih uvjeta te naknadno korištenje </w:t>
      </w:r>
      <w:r w:rsidR="00C346A8" w:rsidRPr="00A32C01">
        <w:rPr>
          <w:b/>
          <w:i/>
        </w:rPr>
        <w:t xml:space="preserve">poljoprivrednog zemljišta pod nasadima voćarskih kultura badema, smokava, maslina te vinove loze </w:t>
      </w:r>
      <w:r w:rsidR="00F75E0F" w:rsidRPr="00A32C01">
        <w:rPr>
          <w:b/>
          <w:i/>
        </w:rPr>
        <w:t xml:space="preserve">u konačnici neće izazvati značajne utjecaja ne sastavnice okoliša. </w:t>
      </w:r>
    </w:p>
    <w:p w:rsidR="00E153E2" w:rsidRPr="00A32C01" w:rsidRDefault="00892C44" w:rsidP="00A0707D">
      <w:pPr>
        <w:rPr>
          <w:b/>
          <w:i/>
        </w:rPr>
      </w:pPr>
      <w:r w:rsidRPr="00A32C01">
        <w:rPr>
          <w:b/>
          <w:i/>
        </w:rPr>
        <w:t xml:space="preserve">Iz svega navedenog zaključuje se da nije potrebno propisivanje dodatnih mjera zaštite okoliša. </w:t>
      </w:r>
    </w:p>
    <w:p w:rsidR="000F33C7" w:rsidRPr="00A32C01" w:rsidRDefault="000F33C7" w:rsidP="00A0707D">
      <w:pPr>
        <w:rPr>
          <w:b/>
          <w:i/>
          <w:color w:val="0000FF"/>
        </w:rPr>
      </w:pPr>
    </w:p>
    <w:p w:rsidR="004F713D" w:rsidRPr="00A32C01" w:rsidRDefault="004F713D" w:rsidP="004F713D">
      <w:pPr>
        <w:rPr>
          <w:color w:val="0000FF"/>
        </w:rPr>
      </w:pPr>
    </w:p>
    <w:p w:rsidR="000F33C7" w:rsidRPr="00A32C01" w:rsidRDefault="000F33C7" w:rsidP="00A0707D">
      <w:pPr>
        <w:rPr>
          <w:rFonts w:eastAsia="Times New Roman"/>
          <w:b/>
          <w:bCs/>
          <w:i/>
          <w:color w:val="0000FF"/>
          <w:szCs w:val="28"/>
        </w:rPr>
      </w:pPr>
    </w:p>
    <w:p w:rsidR="00A0707D" w:rsidRPr="00A32C01" w:rsidRDefault="00A0707D">
      <w:pPr>
        <w:spacing w:before="0"/>
        <w:rPr>
          <w:rFonts w:eastAsia="Times New Roman"/>
          <w:b/>
          <w:bCs/>
          <w:color w:val="0000FF"/>
          <w:szCs w:val="28"/>
        </w:rPr>
      </w:pPr>
    </w:p>
    <w:p w:rsidR="000770F4" w:rsidRPr="00A32C01" w:rsidRDefault="004D37EE" w:rsidP="00E93DA0">
      <w:pPr>
        <w:pStyle w:val="Heading1"/>
      </w:pPr>
      <w:bookmarkStart w:id="297" w:name="_Toc389044896"/>
      <w:r w:rsidRPr="00A32C01">
        <w:rPr>
          <w:color w:val="0000FF"/>
        </w:rPr>
        <w:br w:type="page"/>
      </w:r>
      <w:bookmarkStart w:id="298" w:name="_Toc436397163"/>
      <w:r w:rsidR="00F91A43" w:rsidRPr="00A32C01">
        <w:lastRenderedPageBreak/>
        <w:t>5</w:t>
      </w:r>
      <w:r w:rsidR="00192586" w:rsidRPr="00A32C01">
        <w:t>. ZAKLJUČAK</w:t>
      </w:r>
      <w:bookmarkEnd w:id="297"/>
      <w:bookmarkEnd w:id="298"/>
    </w:p>
    <w:p w:rsidR="0006546E" w:rsidRDefault="00885AE0" w:rsidP="00885AE0">
      <w:pPr>
        <w:spacing w:before="100" w:line="288" w:lineRule="auto"/>
        <w:rPr>
          <w:color w:val="0000FF"/>
        </w:rPr>
      </w:pPr>
      <w:bookmarkStart w:id="299" w:name="_Toc324230699"/>
      <w:bookmarkStart w:id="300" w:name="_Toc324408472"/>
      <w:bookmarkStart w:id="301" w:name="_Toc384103381"/>
      <w:bookmarkStart w:id="302" w:name="_Toc388617434"/>
      <w:bookmarkStart w:id="303" w:name="_Toc389044897"/>
      <w:bookmarkStart w:id="304" w:name="_Toc409691033"/>
      <w:r w:rsidRPr="00A32C01">
        <w:rPr>
          <w:b/>
          <w:i/>
        </w:rPr>
        <w:t>Namjeravani zahvat u okolišu je podizanje višegodišnjih nasada maslina, bajama, smokava i vinove loze</w:t>
      </w:r>
      <w:r w:rsidRPr="00A32C01">
        <w:t xml:space="preserve">. </w:t>
      </w:r>
      <w:r w:rsidRPr="00A32C01">
        <w:rPr>
          <w:b/>
          <w:i/>
        </w:rPr>
        <w:t>Lokacija zahvata</w:t>
      </w:r>
      <w:r w:rsidRPr="00A32C01">
        <w:t xml:space="preserve"> se nalazi </w:t>
      </w:r>
      <w:r w:rsidRPr="00A32C01">
        <w:rPr>
          <w:b/>
          <w:i/>
        </w:rPr>
        <w:t>u Zadarskoj županiji</w:t>
      </w:r>
      <w:r w:rsidRPr="00A32C01">
        <w:rPr>
          <w:rFonts w:cs="Calibri"/>
          <w:b/>
          <w:i/>
        </w:rPr>
        <w:t xml:space="preserve"> na području Grada Benkovca</w:t>
      </w:r>
      <w:r w:rsidR="00E60223" w:rsidRPr="00A32C01">
        <w:rPr>
          <w:color w:val="0000FF"/>
        </w:rPr>
        <w:t>.</w:t>
      </w:r>
      <w:r>
        <w:rPr>
          <w:color w:val="0000FF"/>
        </w:rPr>
        <w:t xml:space="preserve"> </w:t>
      </w:r>
    </w:p>
    <w:p w:rsidR="00885AE0" w:rsidRPr="00A32C01" w:rsidRDefault="00885AE0" w:rsidP="00885AE0">
      <w:pPr>
        <w:spacing w:before="100" w:line="288" w:lineRule="auto"/>
      </w:pPr>
      <w:r w:rsidRPr="00A32C01">
        <w:rPr>
          <w:b/>
          <w:i/>
        </w:rPr>
        <w:t xml:space="preserve">Nositelj zahvata </w:t>
      </w:r>
      <w:r w:rsidRPr="00885AE0">
        <w:t>je društvo</w:t>
      </w:r>
      <w:r w:rsidRPr="00A32C01">
        <w:rPr>
          <w:rFonts w:cs="Calibri"/>
        </w:rPr>
        <w:t xml:space="preserve"> </w:t>
      </w:r>
      <w:r w:rsidRPr="00A32C01">
        <w:rPr>
          <w:b/>
          <w:i/>
        </w:rPr>
        <w:t>AGRO KOTARI d.o.o.</w:t>
      </w:r>
      <w:r w:rsidRPr="00A32C01">
        <w:t xml:space="preserve"> za poljoprivredu i turizam sa sjedištem Biljane Donje 108, 23420 Benkovac. </w:t>
      </w:r>
    </w:p>
    <w:p w:rsidR="0083128B" w:rsidRPr="00885AE0" w:rsidRDefault="0083128B" w:rsidP="0006546E">
      <w:pPr>
        <w:spacing w:line="240" w:lineRule="auto"/>
        <w:rPr>
          <w:b/>
          <w:i/>
        </w:rPr>
      </w:pPr>
      <w:r w:rsidRPr="00885AE0">
        <w:rPr>
          <w:b/>
          <w:i/>
        </w:rPr>
        <w:t>Postojeće stanje</w:t>
      </w:r>
    </w:p>
    <w:p w:rsidR="00E60223" w:rsidRPr="00A32C01" w:rsidRDefault="0006546E" w:rsidP="0006546E">
      <w:pPr>
        <w:spacing w:before="60"/>
        <w:rPr>
          <w:color w:val="0000FF"/>
        </w:rPr>
      </w:pPr>
      <w:r w:rsidRPr="00A32C01">
        <w:t>Poljoprivredno gospodarstvo AGRO KOTARI d.o.o. upisano je u Upisnik poljoprivrednih proizvođača s matičnim identifikacijskim brojem poljoprivrednog gospodarstva (MIBPG) 208289. U ARKOD sustavu prijavljeno je 2,39 ha vinograda zatim 6,89 ha oranica i 21,36 ha kao ostalo zemljište, sveukupno 30,64 ha</w:t>
      </w:r>
      <w:r w:rsidR="00E60223" w:rsidRPr="00A32C01">
        <w:rPr>
          <w:color w:val="0000FF"/>
        </w:rPr>
        <w:t>.</w:t>
      </w:r>
    </w:p>
    <w:p w:rsidR="0006546E" w:rsidRDefault="0006546E" w:rsidP="0006546E">
      <w:pPr>
        <w:spacing w:before="60"/>
      </w:pPr>
      <w:r w:rsidRPr="00A32C01">
        <w:t>Percepcija o korištenju krških površina svakodnevno se mijenja. Sve do nedavno ove površine svrstavane su u trajno nepogodne ili nepogodne za intenzivnu poljoprivrednu proizvodnju. Međutim, i tako kameniti tereni mogu se uspješno koristiti za intenzivnu</w:t>
      </w:r>
      <w:r w:rsidR="00533042">
        <w:t xml:space="preserve"> voćarsku</w:t>
      </w:r>
      <w:r w:rsidRPr="00A32C01">
        <w:t>, maslinarsku i vinogradarsku proizvodnju</w:t>
      </w:r>
      <w:r>
        <w:t>.</w:t>
      </w:r>
    </w:p>
    <w:p w:rsidR="0006546E" w:rsidRDefault="0006546E" w:rsidP="0006546E">
      <w:pPr>
        <w:spacing w:before="60"/>
      </w:pPr>
      <w:r w:rsidRPr="00A32C01">
        <w:t xml:space="preserve">Lokacija na kojoj poljoprivredno gospodarstvo tvrtka AGRO KOTARI d.o.o. namjerava podignuti višegodišnje nasade, a koja je predmet programa </w:t>
      </w:r>
      <w:r w:rsidRPr="00A32C01">
        <w:rPr>
          <w:spacing w:val="-2"/>
        </w:rPr>
        <w:t>podizanja višegodišnjih nasada</w:t>
      </w:r>
      <w:r w:rsidRPr="00A32C01">
        <w:t xml:space="preserve">, </w:t>
      </w:r>
      <w:r>
        <w:t xml:space="preserve">predstavlja </w:t>
      </w:r>
      <w:r w:rsidRPr="00A32C01">
        <w:t>tlo s ograničenjima obzirom na udio skeleta od 40 - 50% tež. Riječ je o tipičnoj krškoj površini koje u Republici Hrvatskoj zauzimaju 48,9% kopnenog sustava ili 27 265 km² površine. Najveći dio ovih površina nal</w:t>
      </w:r>
      <w:r>
        <w:t>az</w:t>
      </w:r>
      <w:r w:rsidRPr="00A32C01">
        <w:t>i se u jadranskom krškom pojasu.</w:t>
      </w:r>
      <w:r>
        <w:t xml:space="preserve"> </w:t>
      </w:r>
    </w:p>
    <w:p w:rsidR="0083128B" w:rsidRPr="00885AE0" w:rsidRDefault="0083128B" w:rsidP="00326313">
      <w:pPr>
        <w:spacing w:line="240" w:lineRule="auto"/>
        <w:rPr>
          <w:b/>
          <w:i/>
        </w:rPr>
      </w:pPr>
      <w:r w:rsidRPr="00885AE0">
        <w:rPr>
          <w:b/>
          <w:i/>
        </w:rPr>
        <w:t>Planirano stanje</w:t>
      </w:r>
    </w:p>
    <w:p w:rsidR="00D67189" w:rsidRPr="00A32C01" w:rsidRDefault="00D67189" w:rsidP="0006546E">
      <w:pPr>
        <w:rPr>
          <w:b/>
          <w:color w:val="0000FF"/>
        </w:rPr>
      </w:pPr>
      <w:r w:rsidRPr="00885AE0">
        <w:rPr>
          <w:rFonts w:cs="Calibri"/>
        </w:rPr>
        <w:t xml:space="preserve">Namjera nositelja zahvata je </w:t>
      </w:r>
      <w:r w:rsidRPr="00885AE0">
        <w:t>podizanje višegodišnjih nasada na ograničeno plodnim tlima, odnosno na kršu.</w:t>
      </w:r>
      <w:r w:rsidR="0006546E">
        <w:t xml:space="preserve"> </w:t>
      </w:r>
      <w:r w:rsidRPr="00A32C01">
        <w:t xml:space="preserve">U skladu s namjerama nositelja zahvata izrađen je </w:t>
      </w:r>
      <w:r w:rsidRPr="00AE5D4E">
        <w:rPr>
          <w:b/>
          <w:i/>
        </w:rPr>
        <w:t>Program podizanja višegodišnjih nasada u k.o. Biljane Donje, područje Grada Benkovca, Zadarska županija</w:t>
      </w:r>
      <w:r w:rsidRPr="00A32C01">
        <w:rPr>
          <w:b/>
        </w:rPr>
        <w:t xml:space="preserve"> </w:t>
      </w:r>
      <w:r w:rsidRPr="00A32C01">
        <w:t xml:space="preserve">(Ročak 2015), a planirani zahvat izvodio bi se </w:t>
      </w:r>
      <w:r w:rsidRPr="00AE5D4E">
        <w:rPr>
          <w:b/>
          <w:i/>
        </w:rPr>
        <w:t>na lokaciji katastarske čestice br. 856/71 u katastarskoj općini Donje Biljane</w:t>
      </w:r>
      <w:r w:rsidRPr="00A32C01">
        <w:t>.</w:t>
      </w:r>
    </w:p>
    <w:p w:rsidR="0006546E" w:rsidRPr="0006546E" w:rsidRDefault="0006546E" w:rsidP="0006546E">
      <w:r w:rsidRPr="0006546E">
        <w:t>Za nositelja zahvata investicijski projekt podizanja višegodišnjih nasada maslina, bajama, smokava i vinove loze na lokaciji Donje Biljane ima cilj osiguranja kvalitetne opskrbe tržišta poljoprivrednim proizvodima kao i za vlastite potrebe te zaokruživane procesa proizvodnje nositelja zahvata AGRO KOTARI d.o.o.</w:t>
      </w:r>
    </w:p>
    <w:p w:rsidR="0067165E" w:rsidRPr="00885AE0" w:rsidRDefault="00D70D70" w:rsidP="00326313">
      <w:pPr>
        <w:spacing w:line="240" w:lineRule="auto"/>
        <w:rPr>
          <w:b/>
          <w:i/>
        </w:rPr>
      </w:pPr>
      <w:r w:rsidRPr="00885AE0">
        <w:rPr>
          <w:b/>
          <w:i/>
        </w:rPr>
        <w:t>Razlog provedbe postupka ocjene o potrebi procjene utjecaja zahvata na okoliš</w:t>
      </w:r>
    </w:p>
    <w:p w:rsidR="00885AE0" w:rsidRPr="00A32C01" w:rsidRDefault="00885AE0" w:rsidP="0006546E">
      <w:r w:rsidRPr="00A32C01">
        <w:t xml:space="preserve">Provedbeni propis prema članku 78. Zakona o zaštiti okoliša (NN 80/13 i 78/15) kojime je uređena ocjena o potrebi procjene utjecaja zahvata na okoliš je Uredba o procjeni utjecaja zahvata na okoliš (NN 61/14) - </w:t>
      </w:r>
      <w:r w:rsidRPr="00A32C01">
        <w:rPr>
          <w:rFonts w:cs="Calibri"/>
        </w:rPr>
        <w:t>u nastavku Uredba</w:t>
      </w:r>
      <w:r w:rsidRPr="00A32C01">
        <w:t xml:space="preserve">, a sadržaj elaborata za predmetni zahvat sastavljen je sukladno prilogu VII. Uredbe. </w:t>
      </w:r>
    </w:p>
    <w:p w:rsidR="00885AE0" w:rsidRDefault="00885AE0" w:rsidP="0006546E">
      <w:pPr>
        <w:rPr>
          <w:b/>
          <w:i/>
        </w:rPr>
      </w:pPr>
      <w:r w:rsidRPr="00A32C01">
        <w:rPr>
          <w:b/>
          <w:i/>
        </w:rPr>
        <w:t>Ocjena o potrebi procjene utjecaja zahvata na okoliš</w:t>
      </w:r>
      <w:r w:rsidRPr="00A32C01">
        <w:t xml:space="preserve"> provodi se sukladno članku 82. Zakona o zaštiti okoliša (NN 80/13 i 78/15) </w:t>
      </w:r>
      <w:r w:rsidRPr="00A32C01">
        <w:rPr>
          <w:b/>
          <w:i/>
        </w:rPr>
        <w:t>temeljem zahtjeva za ocjenu o potrebi procjene</w:t>
      </w:r>
      <w:r w:rsidRPr="00A32C01">
        <w:t xml:space="preserve">, a za zahvate koji su određeni popisom zahvata u </w:t>
      </w:r>
      <w:r w:rsidRPr="00A32C01">
        <w:rPr>
          <w:b/>
          <w:i/>
        </w:rPr>
        <w:t xml:space="preserve">Prilogu III. </w:t>
      </w:r>
      <w:r w:rsidRPr="00A32C01">
        <w:t xml:space="preserve">Vezano za </w:t>
      </w:r>
      <w:r w:rsidRPr="00A32C01">
        <w:rPr>
          <w:b/>
          <w:i/>
        </w:rPr>
        <w:t xml:space="preserve">namjeravani zahvat podizanje višegodišnjih nasada </w:t>
      </w:r>
      <w:r w:rsidRPr="00A32C01">
        <w:rPr>
          <w:b/>
          <w:i/>
          <w:spacing w:val="-2"/>
        </w:rPr>
        <w:t>u k.o. Biljane Donje na području Grada Benkovca</w:t>
      </w:r>
      <w:r w:rsidRPr="00A32C01">
        <w:t xml:space="preserve">, sukladno </w:t>
      </w:r>
      <w:r w:rsidRPr="00A32C01">
        <w:rPr>
          <w:i/>
        </w:rPr>
        <w:t>Uredbi</w:t>
      </w:r>
      <w:r w:rsidRPr="00A32C01">
        <w:t xml:space="preserve">, isti je svrstan u poglavlje </w:t>
      </w:r>
      <w:r w:rsidRPr="00A32C01">
        <w:rPr>
          <w:b/>
          <w:i/>
        </w:rPr>
        <w:t>1. Poljoprivreda, šumarstvo i akvakultura, točku 1.2. Korištenje neobrađenog ili djelomično prirodnog područja za intenzivnu poljoprivredu površine 10 ha i veće.</w:t>
      </w:r>
    </w:p>
    <w:p w:rsidR="0006546E" w:rsidRDefault="00885AE0" w:rsidP="0006546E">
      <w:pPr>
        <w:rPr>
          <w:i/>
        </w:rPr>
      </w:pPr>
      <w:r w:rsidRPr="00A32C01">
        <w:rPr>
          <w:i/>
        </w:rPr>
        <w:t xml:space="preserve">Prema navedenome </w:t>
      </w:r>
      <w:r w:rsidRPr="00A32C01">
        <w:rPr>
          <w:b/>
          <w:i/>
        </w:rPr>
        <w:t>namjeravani zahvat podizanja višegodišnjih nasada nalazi na popisu zahvata za koje se provodi ocjena o potrebi procjene utjecaja zahvata na okoliš</w:t>
      </w:r>
      <w:r w:rsidRPr="00A32C01">
        <w:rPr>
          <w:i/>
        </w:rPr>
        <w:t>, a za koje je nadležno tijelo Zadarska županija - Upravni odjel za prostorno uređenje, zaštitu okoliša i komunalne poslove.</w:t>
      </w:r>
      <w:r w:rsidR="0006546E">
        <w:rPr>
          <w:i/>
        </w:rPr>
        <w:t xml:space="preserve"> </w:t>
      </w:r>
    </w:p>
    <w:p w:rsidR="00885AE0" w:rsidRPr="00A32C01" w:rsidRDefault="00885AE0" w:rsidP="0006546E">
      <w:pPr>
        <w:rPr>
          <w:rFonts w:cs="Calibri"/>
        </w:rPr>
      </w:pPr>
      <w:r w:rsidRPr="00A32C01">
        <w:rPr>
          <w:rFonts w:cs="Calibri"/>
        </w:rPr>
        <w:t>Sukladno članku 27. Zakona o zaštiti prirode (NN 80/13) za zahvate za koje je posebnim propisom kojim se uređuje zaštita okoliša određena ocjena o potrebi procjene utjecaja na okoliš, postupak ocjene uključuje i prethodnu ocjenu zahvata na ekološku mrežu.</w:t>
      </w:r>
    </w:p>
    <w:p w:rsidR="00B456A0" w:rsidRPr="00885AE0" w:rsidRDefault="00B456A0" w:rsidP="001D0FC6">
      <w:pPr>
        <w:spacing w:line="288" w:lineRule="auto"/>
        <w:rPr>
          <w:i/>
        </w:rPr>
      </w:pPr>
      <w:r w:rsidRPr="00885AE0">
        <w:rPr>
          <w:b/>
          <w:i/>
        </w:rPr>
        <w:lastRenderedPageBreak/>
        <w:t>Svrha podnošenja predmetnog zahtjeva je pribavljanje mišljenja o potrebi procjene utjecaja na okoliš</w:t>
      </w:r>
      <w:r w:rsidRPr="00885AE0">
        <w:rPr>
          <w:i/>
        </w:rPr>
        <w:t xml:space="preserve"> budući planirani zahvat može izazvati određene utjecaje na okoliš neposredno na lokaciji kao i u okolici zahvata, a ti evidentirani utjecaji po završetku izvedbe zahvata ne smiju značajno umanjiti kakvoću okoliša u odnosu na postojeće stanje.</w:t>
      </w:r>
    </w:p>
    <w:p w:rsidR="00AE5D4E" w:rsidRPr="00AE5D4E" w:rsidRDefault="00AE5D4E" w:rsidP="001D0FC6">
      <w:pPr>
        <w:spacing w:line="288" w:lineRule="auto"/>
        <w:rPr>
          <w:color w:val="0000FF"/>
        </w:rPr>
      </w:pPr>
      <w:r w:rsidRPr="00AE5D4E">
        <w:t>Predviđena rješenja u sklopu realizacije višegodišnjih nasada maslina, bajama, smokava i vinove loze na k.č.br. 856/71 k.o. Donje Biljane analizirana su tijekom izrade navedenog programa podizanja višegodišnjih nasada (izrađivač AGRO KOTARI d.o.o., Benkovac). Iz predmetnog dokumenta su preuzete tehničke i tehnološke značajke zahvata na temelju kojih se daje ocjena utjecaja zahvata na okoliš na lokaciji zahvata</w:t>
      </w:r>
      <w:r w:rsidRPr="00AE5D4E">
        <w:rPr>
          <w:color w:val="0000FF"/>
        </w:rPr>
        <w:t>.</w:t>
      </w:r>
    </w:p>
    <w:p w:rsidR="00AA462C" w:rsidRDefault="00EF1CA3" w:rsidP="001D0FC6">
      <w:pPr>
        <w:rPr>
          <w:color w:val="0000FF"/>
        </w:rPr>
      </w:pPr>
      <w:r w:rsidRPr="00AA462C">
        <w:t xml:space="preserve">U prethodnim poglavljima opisan je način </w:t>
      </w:r>
      <w:r w:rsidR="00AA462C" w:rsidRPr="00AA462C">
        <w:t>pripremanja</w:t>
      </w:r>
      <w:r w:rsidRPr="00AA462C">
        <w:t xml:space="preserve"> i korištenja planiranog zahvata </w:t>
      </w:r>
      <w:r w:rsidR="00AA462C" w:rsidRPr="00AA462C">
        <w:rPr>
          <w:i/>
        </w:rPr>
        <w:t xml:space="preserve">podizanja višegodišnjih nasada </w:t>
      </w:r>
      <w:r w:rsidRPr="00AA462C">
        <w:t>prema postojećoj projektnoj dokumentaciji, odnosno izrađen</w:t>
      </w:r>
      <w:r w:rsidR="00AA462C" w:rsidRPr="00AA462C">
        <w:t>i</w:t>
      </w:r>
      <w:r w:rsidRPr="00AA462C">
        <w:t xml:space="preserve">m </w:t>
      </w:r>
      <w:r w:rsidR="00AA462C" w:rsidRPr="00AA462C">
        <w:t>programu podizanja nasada i elaboratu o navodnjavanju</w:t>
      </w:r>
      <w:r w:rsidRPr="00AA462C">
        <w:t xml:space="preserve"> </w:t>
      </w:r>
      <w:r w:rsidR="00AA462C" w:rsidRPr="00AA462C">
        <w:t>te su sukladno istima</w:t>
      </w:r>
      <w:r w:rsidRPr="00AA462C">
        <w:t xml:space="preserve"> procijenjen</w:t>
      </w:r>
      <w:r w:rsidR="00AA462C" w:rsidRPr="00AA462C">
        <w:t>i</w:t>
      </w:r>
      <w:r w:rsidRPr="00AA462C">
        <w:t xml:space="preserve"> utjecaji na okoliš.</w:t>
      </w:r>
      <w:r w:rsidRPr="00A32C01">
        <w:rPr>
          <w:color w:val="0000FF"/>
        </w:rPr>
        <w:t xml:space="preserve"> </w:t>
      </w:r>
    </w:p>
    <w:p w:rsidR="00EF1CA3" w:rsidRPr="0060778B" w:rsidRDefault="00EF1CA3" w:rsidP="001D0FC6">
      <w:pPr>
        <w:rPr>
          <w:b/>
          <w:i/>
          <w:lang w:eastAsia="hr-HR"/>
        </w:rPr>
      </w:pPr>
      <w:r w:rsidRPr="0060778B">
        <w:rPr>
          <w:i/>
          <w:lang w:eastAsia="hr-HR"/>
        </w:rPr>
        <w:t xml:space="preserve">Uvidom u dokumente prostornog uređenja koji se odnose na planirani zahvat u prostoru, zaključuje se da je planirani zahvat, tj. </w:t>
      </w:r>
      <w:r w:rsidR="00AA462C" w:rsidRPr="0060778B">
        <w:rPr>
          <w:b/>
          <w:i/>
        </w:rPr>
        <w:t xml:space="preserve">podizanje višegodišnjih nasada </w:t>
      </w:r>
      <w:r w:rsidR="00B415D1" w:rsidRPr="0060778B">
        <w:rPr>
          <w:b/>
          <w:i/>
        </w:rPr>
        <w:t xml:space="preserve">na području naselja Donje Biljane </w:t>
      </w:r>
      <w:r w:rsidRPr="0060778B">
        <w:rPr>
          <w:i/>
          <w:lang w:eastAsia="hr-HR"/>
        </w:rPr>
        <w:t xml:space="preserve">u </w:t>
      </w:r>
      <w:r w:rsidR="00AA462C" w:rsidRPr="0060778B">
        <w:rPr>
          <w:i/>
          <w:lang w:eastAsia="hr-HR"/>
        </w:rPr>
        <w:t>Zadarskoj</w:t>
      </w:r>
      <w:r w:rsidRPr="0060778B">
        <w:rPr>
          <w:i/>
          <w:lang w:eastAsia="hr-HR"/>
        </w:rPr>
        <w:t xml:space="preserve"> županiji u potpunosti u skladu s prostorno-planskim dokumentima. Planiranim zahvatom namjerava se </w:t>
      </w:r>
      <w:r w:rsidR="00AA462C" w:rsidRPr="0060778B">
        <w:rPr>
          <w:i/>
          <w:lang w:eastAsia="hr-HR"/>
        </w:rPr>
        <w:t>oformiti</w:t>
      </w:r>
      <w:r w:rsidRPr="0060778B">
        <w:rPr>
          <w:i/>
          <w:lang w:eastAsia="hr-HR"/>
        </w:rPr>
        <w:t xml:space="preserve"> </w:t>
      </w:r>
      <w:r w:rsidR="00AA462C" w:rsidRPr="0060778B">
        <w:rPr>
          <w:i/>
          <w:lang w:eastAsia="hr-HR"/>
        </w:rPr>
        <w:t>površina od ukupno 20,44 ha</w:t>
      </w:r>
      <w:r w:rsidRPr="0060778B">
        <w:rPr>
          <w:i/>
          <w:lang w:eastAsia="hr-HR"/>
        </w:rPr>
        <w:t xml:space="preserve"> za </w:t>
      </w:r>
      <w:r w:rsidR="001E6E99" w:rsidRPr="0060778B">
        <w:rPr>
          <w:i/>
          <w:lang w:eastAsia="hr-HR"/>
        </w:rPr>
        <w:t>poljoprivrednu proizvodnju</w:t>
      </w:r>
      <w:r w:rsidRPr="0060778B">
        <w:rPr>
          <w:i/>
          <w:lang w:eastAsia="hr-HR"/>
        </w:rPr>
        <w:t xml:space="preserve"> na području </w:t>
      </w:r>
      <w:r w:rsidR="00AA462C" w:rsidRPr="0060778B">
        <w:rPr>
          <w:i/>
          <w:lang w:eastAsia="hr-HR"/>
        </w:rPr>
        <w:t>Grada Benkovca</w:t>
      </w:r>
      <w:r w:rsidRPr="0060778B">
        <w:rPr>
          <w:i/>
          <w:lang w:eastAsia="hr-HR"/>
        </w:rPr>
        <w:t xml:space="preserve"> čiji je položaj u prostoru </w:t>
      </w:r>
      <w:r w:rsidRPr="0060778B">
        <w:rPr>
          <w:b/>
          <w:i/>
          <w:lang w:eastAsia="hr-HR"/>
        </w:rPr>
        <w:t>određenu važećim dokumentima prostornog uređenja.</w:t>
      </w:r>
    </w:p>
    <w:p w:rsidR="001E6E99" w:rsidRPr="0060778B" w:rsidRDefault="001E6E99" w:rsidP="001D0FC6">
      <w:r w:rsidRPr="0060778B">
        <w:t xml:space="preserve">Izdvojeno područje površina izvan naselja u </w:t>
      </w:r>
      <w:r w:rsidR="0060778B" w:rsidRPr="0060778B">
        <w:t>središnjem</w:t>
      </w:r>
      <w:r w:rsidRPr="0060778B">
        <w:t xml:space="preserve"> dijelu </w:t>
      </w:r>
      <w:r w:rsidR="0060778B" w:rsidRPr="0060778B">
        <w:t>Zadarske</w:t>
      </w:r>
      <w:r w:rsidRPr="0060778B">
        <w:t xml:space="preserve"> županije ima sukladno PPU</w:t>
      </w:r>
      <w:r w:rsidR="0060778B" w:rsidRPr="0060778B">
        <w:t>G</w:t>
      </w:r>
      <w:r w:rsidRPr="0060778B">
        <w:t xml:space="preserve"> </w:t>
      </w:r>
      <w:r w:rsidR="0060778B" w:rsidRPr="0060778B">
        <w:t>Benkovca</w:t>
      </w:r>
      <w:r w:rsidRPr="0060778B">
        <w:t xml:space="preserve"> planiranu mogućnost </w:t>
      </w:r>
      <w:r w:rsidR="0060778B" w:rsidRPr="0060778B">
        <w:t>formiranja i uređenja površina</w:t>
      </w:r>
      <w:r w:rsidRPr="0060778B">
        <w:t xml:space="preserve"> u funkciji poljoprivredne proizvodnje. Utjecajno područje planiranog zahvata nalazi se u potpunosti na području </w:t>
      </w:r>
      <w:r w:rsidR="0060778B" w:rsidRPr="0060778B">
        <w:t>namjene površina poljoprivredno tlo isključivo osnovne namjene - vrijedno obradivo tlo</w:t>
      </w:r>
      <w:r w:rsidRPr="0060778B">
        <w:t xml:space="preserve"> na području naselja </w:t>
      </w:r>
      <w:r w:rsidR="0060778B" w:rsidRPr="0060778B">
        <w:t xml:space="preserve">Donje Biljane </w:t>
      </w:r>
      <w:r w:rsidRPr="0060778B">
        <w:t xml:space="preserve">istočno od </w:t>
      </w:r>
      <w:r w:rsidR="0060778B" w:rsidRPr="0060778B">
        <w:t>županijske</w:t>
      </w:r>
      <w:r w:rsidRPr="0060778B">
        <w:t xml:space="preserve"> ceste </w:t>
      </w:r>
      <w:r w:rsidR="0060778B" w:rsidRPr="0060778B">
        <w:t>ŽC6278</w:t>
      </w:r>
      <w:r w:rsidRPr="0060778B">
        <w:t xml:space="preserve"> i </w:t>
      </w:r>
      <w:r w:rsidR="0060778B" w:rsidRPr="0060778B">
        <w:t>južno</w:t>
      </w:r>
      <w:r w:rsidRPr="0060778B">
        <w:t xml:space="preserve"> od županijske ceste </w:t>
      </w:r>
      <w:r w:rsidR="0060778B" w:rsidRPr="0060778B">
        <w:t>ŽC6258</w:t>
      </w:r>
      <w:r w:rsidRPr="0060778B">
        <w:t xml:space="preserve">, </w:t>
      </w:r>
      <w:r w:rsidR="0060778B" w:rsidRPr="0060778B">
        <w:t>a izgrađeni dio naselja nalazi se oko 600 m jugozapadno od lokacije zahvata</w:t>
      </w:r>
      <w:r w:rsidRPr="0060778B">
        <w:t>.</w:t>
      </w:r>
    </w:p>
    <w:p w:rsidR="00EF1CA3" w:rsidRPr="00A32C01" w:rsidRDefault="00EF1CA3" w:rsidP="001D0FC6">
      <w:pPr>
        <w:rPr>
          <w:color w:val="0000FF"/>
        </w:rPr>
      </w:pPr>
      <w:r w:rsidRPr="0060778B">
        <w:t xml:space="preserve">Svi mogući utjecaji na staništa, prepoznati u ovom elaboratu s obzirom na planirane radove na </w:t>
      </w:r>
      <w:r w:rsidR="0060778B" w:rsidRPr="0060778B">
        <w:t>pripremi</w:t>
      </w:r>
      <w:r w:rsidRPr="0060778B">
        <w:t xml:space="preserve"> i korištenju </w:t>
      </w:r>
      <w:r w:rsidR="0060778B" w:rsidRPr="0060778B">
        <w:t>zemljišta za podizanje višegodišnjih nasada</w:t>
      </w:r>
      <w:r w:rsidRPr="0060778B">
        <w:t xml:space="preserve">, neće dodatno utjecati na </w:t>
      </w:r>
      <w:r w:rsidR="0060778B">
        <w:t xml:space="preserve">utvrđene </w:t>
      </w:r>
      <w:r w:rsidRPr="0060778B">
        <w:t>ekološke sustave i staništa</w:t>
      </w:r>
      <w:r w:rsidR="0060778B">
        <w:t xml:space="preserve"> u okolici </w:t>
      </w:r>
      <w:r w:rsidR="0060778B" w:rsidRPr="00533042">
        <w:t>zahvata</w:t>
      </w:r>
      <w:r w:rsidRPr="00533042">
        <w:t xml:space="preserve">. </w:t>
      </w:r>
      <w:r w:rsidR="00533042" w:rsidRPr="00533042">
        <w:rPr>
          <w:lang w:eastAsia="hr-HR"/>
        </w:rPr>
        <w:t xml:space="preserve">Pripremni </w:t>
      </w:r>
      <w:r w:rsidRPr="00533042">
        <w:rPr>
          <w:lang w:eastAsia="hr-HR"/>
        </w:rPr>
        <w:t xml:space="preserve">radovi </w:t>
      </w:r>
      <w:r w:rsidR="00533042" w:rsidRPr="00533042">
        <w:rPr>
          <w:lang w:eastAsia="hr-HR"/>
        </w:rPr>
        <w:t xml:space="preserve">u planiranom obuhvatu </w:t>
      </w:r>
      <w:r w:rsidRPr="00533042">
        <w:rPr>
          <w:lang w:eastAsia="hr-HR"/>
        </w:rPr>
        <w:t xml:space="preserve">izvoditi </w:t>
      </w:r>
      <w:r w:rsidR="00092B9F" w:rsidRPr="00533042">
        <w:rPr>
          <w:lang w:eastAsia="hr-HR"/>
        </w:rPr>
        <w:t xml:space="preserve">će se </w:t>
      </w:r>
      <w:r w:rsidRPr="00533042">
        <w:rPr>
          <w:lang w:eastAsia="hr-HR"/>
        </w:rPr>
        <w:t xml:space="preserve">na površini koja je </w:t>
      </w:r>
      <w:r w:rsidR="00533042" w:rsidRPr="00533042">
        <w:rPr>
          <w:lang w:eastAsia="hr-HR"/>
        </w:rPr>
        <w:t>namijenjena sadnji voćarskih kultura, maslina i vinove loze</w:t>
      </w:r>
      <w:r w:rsidRPr="00533042">
        <w:rPr>
          <w:lang w:eastAsia="hr-HR"/>
        </w:rPr>
        <w:t xml:space="preserve">, a utjecaji na ekološke sustave i staništa biti će isključivo tijekom izvođenja zahvata na samoj lokaciji i njenoj bližoj okolici. Tehnologija izvođenja radova uz primjenu standardnih mjera zaštite kod </w:t>
      </w:r>
      <w:r w:rsidR="00533042" w:rsidRPr="00533042">
        <w:rPr>
          <w:lang w:eastAsia="hr-HR"/>
        </w:rPr>
        <w:t>priprema kamenitog krškog tla</w:t>
      </w:r>
      <w:r w:rsidRPr="00533042">
        <w:rPr>
          <w:lang w:eastAsia="hr-HR"/>
        </w:rPr>
        <w:t xml:space="preserve"> neće izazvati značajne ili trajne utjecaje na prirodne značajke područja lokacije zahvata.</w:t>
      </w:r>
      <w:r w:rsidRPr="00A32C01">
        <w:rPr>
          <w:color w:val="0000FF"/>
          <w:lang w:eastAsia="hr-HR"/>
        </w:rPr>
        <w:t xml:space="preserve"> </w:t>
      </w:r>
    </w:p>
    <w:p w:rsidR="00A43919" w:rsidRDefault="00EF1CA3" w:rsidP="001D0FC6">
      <w:pPr>
        <w:rPr>
          <w:lang w:eastAsia="hr-HR"/>
        </w:rPr>
      </w:pPr>
      <w:r w:rsidRPr="00A32C01">
        <w:rPr>
          <w:lang w:eastAsia="hr-HR"/>
        </w:rPr>
        <w:t xml:space="preserve">Prema Izvatku iz karte staništa RH (grafički prilog elaborata) </w:t>
      </w:r>
      <w:r w:rsidR="00C53CB8" w:rsidRPr="00A32C01">
        <w:rPr>
          <w:lang w:eastAsia="hr-HR"/>
        </w:rPr>
        <w:t>na području lokacije zahvata i u njenoj okolici</w:t>
      </w:r>
      <w:r w:rsidR="00860853" w:rsidRPr="00A32C01">
        <w:rPr>
          <w:lang w:eastAsia="hr-HR"/>
        </w:rPr>
        <w:t xml:space="preserve"> (udaljenosti do 1 000 m)</w:t>
      </w:r>
      <w:r w:rsidR="00360A1B" w:rsidRPr="00A32C01">
        <w:rPr>
          <w:lang w:eastAsia="hr-HR"/>
        </w:rPr>
        <w:t xml:space="preserve"> </w:t>
      </w:r>
      <w:r w:rsidR="00533042" w:rsidRPr="00A32C01">
        <w:rPr>
          <w:lang w:eastAsia="hr-HR"/>
        </w:rPr>
        <w:t>utvrđeno je postojanje ugroženih i rijetkih stanišnih tipova</w:t>
      </w:r>
      <w:r w:rsidR="00533042">
        <w:rPr>
          <w:lang w:eastAsia="hr-HR"/>
        </w:rPr>
        <w:t>,</w:t>
      </w:r>
      <w:r w:rsidR="00533042" w:rsidRPr="00A32C01">
        <w:t xml:space="preserve"> </w:t>
      </w:r>
      <w:r w:rsidR="00533042">
        <w:t xml:space="preserve">odnosno </w:t>
      </w:r>
      <w:r w:rsidR="00533042" w:rsidRPr="00A32C01">
        <w:t>prisutna su staništa C35 submediteranski i epimediteranski suhi travnjaci te E35 primorske, termofilne šume i šikare medunca</w:t>
      </w:r>
      <w:r w:rsidR="00533042">
        <w:rPr>
          <w:lang w:eastAsia="hr-HR"/>
        </w:rPr>
        <w:t>.</w:t>
      </w:r>
      <w:r w:rsidR="00860853" w:rsidRPr="00A32C01">
        <w:rPr>
          <w:lang w:eastAsia="hr-HR"/>
        </w:rPr>
        <w:t xml:space="preserve"> </w:t>
      </w:r>
      <w:r w:rsidR="00533042">
        <w:rPr>
          <w:lang w:eastAsia="hr-HR"/>
        </w:rPr>
        <w:t>Z</w:t>
      </w:r>
      <w:r w:rsidR="00C53CB8" w:rsidRPr="00A32C01">
        <w:rPr>
          <w:lang w:eastAsia="hr-HR"/>
        </w:rPr>
        <w:t>bog mal</w:t>
      </w:r>
      <w:r w:rsidR="00745DB1">
        <w:rPr>
          <w:lang w:eastAsia="hr-HR"/>
        </w:rPr>
        <w:t>e zastupljenosti elemenata ugroženih i rijetkih stanišnih tipova na lokaciji zahvata</w:t>
      </w:r>
      <w:r w:rsidR="00C53CB8" w:rsidRPr="00A32C01">
        <w:rPr>
          <w:lang w:eastAsia="hr-HR"/>
        </w:rPr>
        <w:t xml:space="preserve">, </w:t>
      </w:r>
      <w:r w:rsidR="00533042">
        <w:rPr>
          <w:lang w:eastAsia="hr-HR"/>
        </w:rPr>
        <w:t xml:space="preserve">zbog </w:t>
      </w:r>
      <w:r w:rsidR="00C53CB8" w:rsidRPr="00A32C01">
        <w:rPr>
          <w:lang w:eastAsia="hr-HR"/>
        </w:rPr>
        <w:t xml:space="preserve">predviđene tehnologije </w:t>
      </w:r>
      <w:r w:rsidR="00533042">
        <w:rPr>
          <w:lang w:eastAsia="hr-HR"/>
        </w:rPr>
        <w:t>izvođenja radova</w:t>
      </w:r>
      <w:r w:rsidR="00C53CB8" w:rsidRPr="00A32C01">
        <w:rPr>
          <w:lang w:eastAsia="hr-HR"/>
        </w:rPr>
        <w:t xml:space="preserve"> kao i mjera zaštite koje će se provoditi tijekom </w:t>
      </w:r>
      <w:r w:rsidR="00533042">
        <w:rPr>
          <w:lang w:eastAsia="hr-HR"/>
        </w:rPr>
        <w:t>pripreme terena te uz primjeni tehnika u korištenju</w:t>
      </w:r>
      <w:r w:rsidR="00C53CB8" w:rsidRPr="00A32C01">
        <w:rPr>
          <w:lang w:eastAsia="hr-HR"/>
        </w:rPr>
        <w:t xml:space="preserve"> </w:t>
      </w:r>
      <w:r w:rsidR="00533042">
        <w:rPr>
          <w:lang w:eastAsia="hr-HR"/>
        </w:rPr>
        <w:t xml:space="preserve">planiranog zahvata </w:t>
      </w:r>
      <w:r w:rsidR="00C53CB8" w:rsidRPr="00A32C01">
        <w:rPr>
          <w:lang w:eastAsia="hr-HR"/>
        </w:rPr>
        <w:t xml:space="preserve">utvrđeni </w:t>
      </w:r>
      <w:r w:rsidR="00360A1B" w:rsidRPr="00A32C01">
        <w:rPr>
          <w:lang w:eastAsia="hr-HR"/>
        </w:rPr>
        <w:t xml:space="preserve">mogući </w:t>
      </w:r>
      <w:r w:rsidR="00C53CB8" w:rsidRPr="00A32C01">
        <w:rPr>
          <w:lang w:eastAsia="hr-HR"/>
        </w:rPr>
        <w:t>utjecaji</w:t>
      </w:r>
      <w:r w:rsidR="00360A1B" w:rsidRPr="00A32C01">
        <w:rPr>
          <w:lang w:eastAsia="hr-HR"/>
        </w:rPr>
        <w:t xml:space="preserve"> na </w:t>
      </w:r>
      <w:r w:rsidR="00533042">
        <w:rPr>
          <w:lang w:eastAsia="hr-HR"/>
        </w:rPr>
        <w:t>ugrožena i rijetka</w:t>
      </w:r>
      <w:r w:rsidR="00360A1B" w:rsidRPr="00A32C01">
        <w:rPr>
          <w:lang w:eastAsia="hr-HR"/>
        </w:rPr>
        <w:t xml:space="preserve"> staništa</w:t>
      </w:r>
      <w:r w:rsidR="00533042">
        <w:rPr>
          <w:lang w:eastAsia="hr-HR"/>
        </w:rPr>
        <w:t xml:space="preserve"> u okruženju </w:t>
      </w:r>
      <w:r w:rsidR="00745DB1">
        <w:rPr>
          <w:lang w:eastAsia="hr-HR"/>
        </w:rPr>
        <w:t xml:space="preserve">zahvata </w:t>
      </w:r>
      <w:r w:rsidR="00533042">
        <w:rPr>
          <w:lang w:eastAsia="hr-HR"/>
        </w:rPr>
        <w:t>smatraju se zanemarivima</w:t>
      </w:r>
      <w:r w:rsidRPr="00A32C01">
        <w:rPr>
          <w:lang w:eastAsia="hr-HR"/>
        </w:rPr>
        <w:t xml:space="preserve">. </w:t>
      </w:r>
    </w:p>
    <w:p w:rsidR="00767EF7" w:rsidRPr="001D0FC6" w:rsidRDefault="00EF1CA3" w:rsidP="001D0FC6">
      <w:pPr>
        <w:rPr>
          <w:i/>
          <w:lang w:bidi="hr-HR"/>
        </w:rPr>
      </w:pPr>
      <w:r w:rsidRPr="001D0FC6">
        <w:rPr>
          <w:lang w:eastAsia="hr-HR"/>
        </w:rPr>
        <w:t xml:space="preserve">Prema Izvatku iz ekološke mreže RH (grafički prilog elaborata) </w:t>
      </w:r>
      <w:r w:rsidRPr="001D0FC6">
        <w:rPr>
          <w:rFonts w:eastAsia="Times New Roman"/>
          <w:b/>
          <w:i/>
          <w:lang w:eastAsia="hr-HR"/>
        </w:rPr>
        <w:t xml:space="preserve">lokacija </w:t>
      </w:r>
      <w:r w:rsidR="00745DB1" w:rsidRPr="001D0FC6">
        <w:rPr>
          <w:rFonts w:eastAsia="Times New Roman"/>
          <w:b/>
          <w:i/>
          <w:lang w:eastAsia="hr-HR"/>
        </w:rPr>
        <w:t>zahvata</w:t>
      </w:r>
      <w:r w:rsidR="00745DB1" w:rsidRPr="001D0FC6">
        <w:rPr>
          <w:rFonts w:eastAsia="Times New Roman"/>
          <w:lang w:eastAsia="hr-HR"/>
        </w:rPr>
        <w:t xml:space="preserve"> </w:t>
      </w:r>
      <w:r w:rsidR="00745DB1" w:rsidRPr="001D0FC6">
        <w:rPr>
          <w:rFonts w:eastAsia="Times New Roman"/>
          <w:b/>
          <w:i/>
          <w:lang w:eastAsia="hr-HR"/>
        </w:rPr>
        <w:t xml:space="preserve">nalazi se u cijelosti smještena na području ekološke mreže </w:t>
      </w:r>
      <w:r w:rsidR="00745DB1" w:rsidRPr="001D0FC6">
        <w:rPr>
          <w:rFonts w:eastAsia="Times New Roman"/>
          <w:b/>
          <w:i/>
          <w:szCs w:val="24"/>
          <w:lang w:eastAsia="hr-HR"/>
        </w:rPr>
        <w:t>tj. području očuvanja značajnom za ptice (POP) HR1000024 Ravni kotari</w:t>
      </w:r>
      <w:r w:rsidR="00C874BD" w:rsidRPr="001D0FC6">
        <w:rPr>
          <w:rFonts w:eastAsia="Times New Roman"/>
          <w:lang w:eastAsia="hr-HR"/>
        </w:rPr>
        <w:t>.</w:t>
      </w:r>
      <w:r w:rsidR="00745DB1" w:rsidRPr="001D0FC6">
        <w:rPr>
          <w:rFonts w:eastAsia="Times New Roman"/>
          <w:lang w:eastAsia="hr-HR"/>
        </w:rPr>
        <w:t xml:space="preserve"> </w:t>
      </w:r>
      <w:r w:rsidR="00767EF7" w:rsidRPr="001D0FC6">
        <w:rPr>
          <w:i/>
          <w:lang w:bidi="hr-HR"/>
        </w:rPr>
        <w:t xml:space="preserve">Kada se promatra utjecaj predmetnog zahvata na područja ekološke mreže i ciljeve njihova očuvanja, može se zaključiti da s obzirom na vrlo malu površinu zahvata i tehnologiju </w:t>
      </w:r>
      <w:r w:rsidR="00767EF7" w:rsidRPr="001D0FC6">
        <w:rPr>
          <w:rFonts w:eastAsia="Times New Roman"/>
          <w:i/>
          <w:szCs w:val="24"/>
          <w:lang w:eastAsia="hr-HR"/>
        </w:rPr>
        <w:t xml:space="preserve">izvođenja radova </w:t>
      </w:r>
      <w:r w:rsidR="00767EF7" w:rsidRPr="001D0FC6">
        <w:rPr>
          <w:i/>
          <w:lang w:bidi="hr-HR"/>
        </w:rPr>
        <w:t xml:space="preserve">predviđenu za provedbu samo unutar </w:t>
      </w:r>
      <w:r w:rsidR="00767EF7" w:rsidRPr="001D0FC6">
        <w:rPr>
          <w:rFonts w:eastAsia="Times New Roman"/>
          <w:i/>
          <w:szCs w:val="24"/>
          <w:lang w:eastAsia="hr-HR"/>
        </w:rPr>
        <w:t>granicama obuhvata zahvata uz primjenu mjera zaštite, a</w:t>
      </w:r>
      <w:r w:rsidR="00767EF7" w:rsidRPr="001D0FC6">
        <w:rPr>
          <w:i/>
          <w:lang w:bidi="hr-HR"/>
        </w:rPr>
        <w:t xml:space="preserve"> koja je prihvatljiva za okoliš te činjenicu da </w:t>
      </w:r>
      <w:r w:rsidR="00767EF7" w:rsidRPr="001D0FC6">
        <w:rPr>
          <w:b/>
          <w:i/>
          <w:lang w:bidi="hr-HR"/>
        </w:rPr>
        <w:t xml:space="preserve">lokacija zahvata </w:t>
      </w:r>
      <w:r w:rsidR="001D0FC6" w:rsidRPr="001D0FC6">
        <w:rPr>
          <w:b/>
          <w:i/>
          <w:lang w:bidi="hr-HR"/>
        </w:rPr>
        <w:t>zauzima 0,03%</w:t>
      </w:r>
      <w:r w:rsidR="00767EF7" w:rsidRPr="001D0FC6">
        <w:rPr>
          <w:b/>
          <w:i/>
          <w:lang w:bidi="hr-HR"/>
        </w:rPr>
        <w:t xml:space="preserve"> područj</w:t>
      </w:r>
      <w:r w:rsidR="001D0FC6" w:rsidRPr="001D0FC6">
        <w:rPr>
          <w:b/>
          <w:i/>
          <w:lang w:bidi="hr-HR"/>
        </w:rPr>
        <w:t>a</w:t>
      </w:r>
      <w:r w:rsidR="00767EF7" w:rsidRPr="001D0FC6">
        <w:rPr>
          <w:b/>
          <w:i/>
          <w:lang w:bidi="hr-HR"/>
        </w:rPr>
        <w:t xml:space="preserve"> ekološke mreže</w:t>
      </w:r>
      <w:r w:rsidR="001D0FC6" w:rsidRPr="001D0FC6">
        <w:rPr>
          <w:b/>
          <w:i/>
          <w:lang w:bidi="hr-HR"/>
        </w:rPr>
        <w:t xml:space="preserve"> </w:t>
      </w:r>
      <w:r w:rsidR="001D0FC6" w:rsidRPr="001D0FC6">
        <w:rPr>
          <w:rFonts w:eastAsia="Times New Roman"/>
          <w:b/>
          <w:i/>
          <w:szCs w:val="24"/>
          <w:lang w:eastAsia="hr-HR"/>
        </w:rPr>
        <w:t>(POP) HR1000024 Ravni kotari</w:t>
      </w:r>
      <w:r w:rsidR="00767EF7" w:rsidRPr="001D0FC6">
        <w:rPr>
          <w:i/>
          <w:lang w:bidi="hr-HR"/>
        </w:rPr>
        <w:t>,</w:t>
      </w:r>
      <w:r w:rsidR="00767EF7" w:rsidRPr="001D0FC6">
        <w:rPr>
          <w:b/>
          <w:i/>
          <w:lang w:bidi="hr-HR"/>
        </w:rPr>
        <w:t xml:space="preserve"> planirani zahvat neće imati značajan utjecaj na područja ekološke mreže</w:t>
      </w:r>
      <w:r w:rsidR="00767EF7" w:rsidRPr="001D0FC6">
        <w:rPr>
          <w:i/>
          <w:lang w:bidi="hr-HR"/>
        </w:rPr>
        <w:t>.</w:t>
      </w:r>
    </w:p>
    <w:p w:rsidR="00EF1CA3" w:rsidRPr="002077B2" w:rsidRDefault="001D0FC6" w:rsidP="00EF1CA3">
      <w:pPr>
        <w:rPr>
          <w:i/>
        </w:rPr>
      </w:pPr>
      <w:r w:rsidRPr="001D0FC6">
        <w:rPr>
          <w:b/>
          <w:i/>
        </w:rPr>
        <w:lastRenderedPageBreak/>
        <w:t>P</w:t>
      </w:r>
      <w:r w:rsidR="00EF1CA3" w:rsidRPr="001D0FC6">
        <w:rPr>
          <w:b/>
          <w:i/>
        </w:rPr>
        <w:t>lanirani zahvat</w:t>
      </w:r>
      <w:r w:rsidR="00EF1CA3" w:rsidRPr="001D0FC6">
        <w:rPr>
          <w:i/>
        </w:rPr>
        <w:t xml:space="preserve"> </w:t>
      </w:r>
      <w:r w:rsidRPr="001D0FC6">
        <w:rPr>
          <w:i/>
        </w:rPr>
        <w:t>podizanja višegodišnjih nasada na području naselja Donje Biljane</w:t>
      </w:r>
      <w:r w:rsidRPr="001D0FC6">
        <w:rPr>
          <w:b/>
          <w:i/>
        </w:rPr>
        <w:t xml:space="preserve"> </w:t>
      </w:r>
      <w:r w:rsidR="002077B2">
        <w:rPr>
          <w:b/>
          <w:i/>
        </w:rPr>
        <w:t>smješten je u odnos</w:t>
      </w:r>
      <w:r w:rsidR="009B309A">
        <w:rPr>
          <w:b/>
          <w:i/>
        </w:rPr>
        <w:t>u</w:t>
      </w:r>
      <w:r w:rsidR="002077B2">
        <w:rPr>
          <w:b/>
          <w:i/>
        </w:rPr>
        <w:t xml:space="preserve"> na</w:t>
      </w:r>
      <w:r w:rsidR="00EF1CA3" w:rsidRPr="001D0FC6">
        <w:rPr>
          <w:b/>
          <w:i/>
        </w:rPr>
        <w:t xml:space="preserve"> najbliža pozicioniran</w:t>
      </w:r>
      <w:r w:rsidR="00C874BD" w:rsidRPr="001D0FC6">
        <w:rPr>
          <w:b/>
          <w:i/>
        </w:rPr>
        <w:t>a</w:t>
      </w:r>
      <w:r w:rsidR="00EF1CA3" w:rsidRPr="001D0FC6">
        <w:rPr>
          <w:b/>
          <w:i/>
        </w:rPr>
        <w:t xml:space="preserve"> zaštićena područja</w:t>
      </w:r>
      <w:r w:rsidRPr="001D0FC6">
        <w:rPr>
          <w:b/>
          <w:i/>
        </w:rPr>
        <w:t xml:space="preserve"> </w:t>
      </w:r>
      <w:r w:rsidRPr="001D0FC6">
        <w:rPr>
          <w:b/>
          <w:i/>
          <w:spacing w:val="-2"/>
        </w:rPr>
        <w:t>spomenika prirode Zeleni hrast</w:t>
      </w:r>
      <w:r w:rsidRPr="001D0FC6">
        <w:rPr>
          <w:spacing w:val="-2"/>
        </w:rPr>
        <w:t xml:space="preserve"> udaljen oko 11,1 km te područje </w:t>
      </w:r>
      <w:r w:rsidRPr="001D0FC6">
        <w:rPr>
          <w:b/>
          <w:i/>
          <w:spacing w:val="-2"/>
        </w:rPr>
        <w:t>značajnog krajobraza Kanjon Zrmanje</w:t>
      </w:r>
      <w:r w:rsidRPr="001D0FC6">
        <w:rPr>
          <w:spacing w:val="-2"/>
        </w:rPr>
        <w:t xml:space="preserve"> sjeveroistočno na udaljenosti oko 12,8 km</w:t>
      </w:r>
      <w:r w:rsidR="00EF1CA3" w:rsidRPr="001D0FC6">
        <w:t>.</w:t>
      </w:r>
      <w:r w:rsidR="00EF1CA3" w:rsidRPr="00A32C01">
        <w:rPr>
          <w:color w:val="0000FF"/>
        </w:rPr>
        <w:t xml:space="preserve"> </w:t>
      </w:r>
      <w:r w:rsidR="00EF1CA3" w:rsidRPr="002077B2">
        <w:rPr>
          <w:i/>
        </w:rPr>
        <w:t>S obzirom da je lokacija zahvata prema Izvatku iz karte zaštićenih područja RH (grafički prilog elaborata) smještena izvan granica zaštićenih područja</w:t>
      </w:r>
      <w:r w:rsidR="002077B2" w:rsidRPr="002077B2">
        <w:rPr>
          <w:i/>
        </w:rPr>
        <w:t xml:space="preserve"> </w:t>
      </w:r>
      <w:r w:rsidR="00EF1CA3" w:rsidRPr="002077B2">
        <w:rPr>
          <w:i/>
        </w:rPr>
        <w:t xml:space="preserve">i s obzirom na predviđenu </w:t>
      </w:r>
      <w:r w:rsidR="002077B2" w:rsidRPr="002077B2">
        <w:rPr>
          <w:i/>
        </w:rPr>
        <w:t xml:space="preserve">primjenu </w:t>
      </w:r>
      <w:r w:rsidR="00EF1CA3" w:rsidRPr="002077B2">
        <w:rPr>
          <w:i/>
        </w:rPr>
        <w:t>tehnologij</w:t>
      </w:r>
      <w:r w:rsidR="002077B2" w:rsidRPr="002077B2">
        <w:rPr>
          <w:i/>
        </w:rPr>
        <w:t xml:space="preserve">e za izvođenje zahvata </w:t>
      </w:r>
      <w:r w:rsidR="00EF1CA3" w:rsidRPr="002077B2">
        <w:rPr>
          <w:i/>
        </w:rPr>
        <w:t xml:space="preserve"> </w:t>
      </w:r>
      <w:r w:rsidR="002077B2" w:rsidRPr="002077B2">
        <w:rPr>
          <w:i/>
        </w:rPr>
        <w:t xml:space="preserve">istim </w:t>
      </w:r>
      <w:r w:rsidR="00C874BD" w:rsidRPr="002077B2">
        <w:rPr>
          <w:i/>
        </w:rPr>
        <w:t xml:space="preserve">se </w:t>
      </w:r>
      <w:r w:rsidR="00EF1CA3" w:rsidRPr="002077B2">
        <w:rPr>
          <w:i/>
        </w:rPr>
        <w:t xml:space="preserve">neće negativno utjecati na vrijednosti zaštićenih područja.  </w:t>
      </w:r>
    </w:p>
    <w:p w:rsidR="00EF1CA3" w:rsidRPr="009B309A" w:rsidRDefault="00EF1CA3" w:rsidP="00EF1CA3">
      <w:r w:rsidRPr="009B309A">
        <w:t xml:space="preserve">Planirani zahvat, prethodno opisan u ovome </w:t>
      </w:r>
      <w:r w:rsidR="000051D8" w:rsidRPr="009B309A">
        <w:t>elaboratu</w:t>
      </w:r>
      <w:r w:rsidRPr="009B309A">
        <w:t xml:space="preserve"> kao i utjecaji na okoliš tijekom njegove </w:t>
      </w:r>
      <w:r w:rsidR="009B309A" w:rsidRPr="009B309A">
        <w:t>pripreme</w:t>
      </w:r>
      <w:r w:rsidRPr="009B309A">
        <w:t xml:space="preserve"> odnosno tijekom korištenja, prihvatljiv je sa stanovišta zaštite okoliša kao i s ekonomskog stanovišta.</w:t>
      </w:r>
      <w:r w:rsidR="001D0FC6" w:rsidRPr="009B309A">
        <w:t xml:space="preserve"> </w:t>
      </w:r>
      <w:r w:rsidRPr="009B309A">
        <w:t>Pogodnost u konkretnom slučaju proizlazi iz malog obujma zahvata (</w:t>
      </w:r>
      <w:r w:rsidR="009B309A" w:rsidRPr="009B309A">
        <w:t>uređena već postojeća poljoprivredna površina</w:t>
      </w:r>
      <w:r w:rsidR="0011177B" w:rsidRPr="009B309A">
        <w:t xml:space="preserve"> </w:t>
      </w:r>
      <w:r w:rsidR="00360A1B" w:rsidRPr="009B309A">
        <w:t>namijenjena proizvodnji</w:t>
      </w:r>
      <w:r w:rsidRPr="009B309A">
        <w:t xml:space="preserve">), manjeg broja tehnoloških operacija </w:t>
      </w:r>
      <w:r w:rsidR="009B309A" w:rsidRPr="009B309A">
        <w:t>za izvođenje zahvata</w:t>
      </w:r>
      <w:r w:rsidRPr="009B309A">
        <w:t xml:space="preserve">, zatim u jednostavnosti, učinkovitosti i u potpunoj provjerenosti odabranih metoda i tehnologije </w:t>
      </w:r>
      <w:r w:rsidR="00FB4E43" w:rsidRPr="009B309A">
        <w:t>opremanja kao i</w:t>
      </w:r>
      <w:r w:rsidRPr="009B309A">
        <w:t xml:space="preserve"> u </w:t>
      </w:r>
      <w:r w:rsidR="00FB4E43" w:rsidRPr="009B309A">
        <w:t>korištenju</w:t>
      </w:r>
      <w:r w:rsidRPr="009B309A">
        <w:t xml:space="preserve">. </w:t>
      </w:r>
    </w:p>
    <w:p w:rsidR="00EF1CA3" w:rsidRPr="009B309A" w:rsidRDefault="00EF1CA3" w:rsidP="00EF1CA3">
      <w:r w:rsidRPr="009B309A">
        <w:t>Planirani zahvat prikazan u opisu zahvata prihvatljiv je iz nekoliko razloga:</w:t>
      </w:r>
    </w:p>
    <w:p w:rsidR="00EF1CA3" w:rsidRPr="009B309A" w:rsidRDefault="00EF1CA3" w:rsidP="00EF1CA3">
      <w:pPr>
        <w:spacing w:before="60"/>
        <w:ind w:left="851" w:hanging="142"/>
      </w:pPr>
      <w:r w:rsidRPr="009B309A">
        <w:t xml:space="preserve">- smješten je u prostoru određenom za </w:t>
      </w:r>
      <w:r w:rsidR="008B66F5" w:rsidRPr="009B309A">
        <w:t>poljoprivrednu proizvodnju</w:t>
      </w:r>
      <w:r w:rsidR="00FB4E43" w:rsidRPr="009B309A">
        <w:t xml:space="preserve"> - </w:t>
      </w:r>
      <w:r w:rsidR="008B66F5" w:rsidRPr="009B309A">
        <w:t>namjena za razvoj i uređenje površina izvan naselja</w:t>
      </w:r>
      <w:r w:rsidRPr="009B309A">
        <w:t>,</w:t>
      </w:r>
      <w:r w:rsidR="00955641" w:rsidRPr="009B309A">
        <w:t xml:space="preserve"> te neće biti dodatnih uvođenja opterećenja prostora i okoliša novim djelatnostima u okruženju,</w:t>
      </w:r>
    </w:p>
    <w:p w:rsidR="00EF1CA3" w:rsidRPr="009B309A" w:rsidRDefault="00EF1CA3" w:rsidP="00EF1CA3">
      <w:pPr>
        <w:spacing w:before="60"/>
        <w:ind w:left="851" w:hanging="142"/>
      </w:pPr>
      <w:r w:rsidRPr="009B309A">
        <w:t>- tehnički i materijalno je zahvat malo zahtjevan pa je utjecaj na prirodne i bio-ekološke resurse malen,</w:t>
      </w:r>
    </w:p>
    <w:p w:rsidR="00EF1CA3" w:rsidRPr="009B309A" w:rsidRDefault="00EF1CA3" w:rsidP="00EF1CA3">
      <w:pPr>
        <w:spacing w:before="60"/>
        <w:ind w:left="851" w:hanging="142"/>
      </w:pPr>
      <w:r w:rsidRPr="009B309A">
        <w:t xml:space="preserve">- smješten je izvan zaštićenih prirodnih i kulturno povijenih područja i </w:t>
      </w:r>
      <w:r w:rsidR="009B309A" w:rsidRPr="009B309A">
        <w:t xml:space="preserve">u neznatnoj površini unutar većeg </w:t>
      </w:r>
      <w:r w:rsidRPr="009B309A">
        <w:t>područj</w:t>
      </w:r>
      <w:r w:rsidR="0042261A" w:rsidRPr="009B309A">
        <w:t>a</w:t>
      </w:r>
      <w:r w:rsidRPr="009B309A">
        <w:t xml:space="preserve"> ekološke mreže,</w:t>
      </w:r>
    </w:p>
    <w:p w:rsidR="00EF1CA3" w:rsidRDefault="00EF1CA3" w:rsidP="00EF1CA3">
      <w:pPr>
        <w:spacing w:before="60"/>
        <w:ind w:left="851" w:hanging="142"/>
        <w:rPr>
          <w:spacing w:val="-2"/>
        </w:rPr>
      </w:pPr>
      <w:r w:rsidRPr="009B309A">
        <w:t xml:space="preserve">- </w:t>
      </w:r>
      <w:r w:rsidRPr="009B309A">
        <w:rPr>
          <w:spacing w:val="-2"/>
        </w:rPr>
        <w:t xml:space="preserve">odabrano rješenje i lokacija smješteni su </w:t>
      </w:r>
      <w:r w:rsidR="008B66F5" w:rsidRPr="009B309A">
        <w:rPr>
          <w:spacing w:val="-2"/>
        </w:rPr>
        <w:t xml:space="preserve">izvan najbliže </w:t>
      </w:r>
      <w:r w:rsidRPr="009B309A">
        <w:rPr>
          <w:spacing w:val="-2"/>
        </w:rPr>
        <w:t xml:space="preserve">naseljenog područja </w:t>
      </w:r>
      <w:r w:rsidR="00955641" w:rsidRPr="009B309A">
        <w:rPr>
          <w:spacing w:val="-2"/>
        </w:rPr>
        <w:t xml:space="preserve">naselja </w:t>
      </w:r>
      <w:r w:rsidR="009B309A" w:rsidRPr="009B309A">
        <w:rPr>
          <w:spacing w:val="-2"/>
        </w:rPr>
        <w:t>Donje Biljane</w:t>
      </w:r>
      <w:r w:rsidRPr="009B309A">
        <w:rPr>
          <w:spacing w:val="-2"/>
        </w:rPr>
        <w:t xml:space="preserve">, a u </w:t>
      </w:r>
      <w:r w:rsidR="00A86087" w:rsidRPr="009B309A">
        <w:rPr>
          <w:spacing w:val="-2"/>
        </w:rPr>
        <w:t>planiranom</w:t>
      </w:r>
      <w:r w:rsidR="009B309A" w:rsidRPr="009B309A">
        <w:rPr>
          <w:spacing w:val="-2"/>
        </w:rPr>
        <w:t xml:space="preserve"> </w:t>
      </w:r>
      <w:r w:rsidR="00A86087" w:rsidRPr="009B309A">
        <w:rPr>
          <w:spacing w:val="-2"/>
        </w:rPr>
        <w:t xml:space="preserve">obuhvatu </w:t>
      </w:r>
      <w:r w:rsidR="00117747" w:rsidRPr="009B309A">
        <w:rPr>
          <w:spacing w:val="-2"/>
        </w:rPr>
        <w:t xml:space="preserve">izvan </w:t>
      </w:r>
      <w:r w:rsidR="00955641" w:rsidRPr="009B309A">
        <w:rPr>
          <w:spacing w:val="-2"/>
        </w:rPr>
        <w:t>građevinskog područja</w:t>
      </w:r>
      <w:r w:rsidR="009B309A" w:rsidRPr="009B309A">
        <w:rPr>
          <w:spacing w:val="-2"/>
        </w:rPr>
        <w:t xml:space="preserve"> </w:t>
      </w:r>
      <w:r w:rsidRPr="009B309A">
        <w:rPr>
          <w:spacing w:val="-2"/>
        </w:rPr>
        <w:t>čime je utjecaj na okoliš te na stanovništvo i naselja manji,</w:t>
      </w:r>
    </w:p>
    <w:p w:rsidR="009B309A" w:rsidRPr="009B309A" w:rsidRDefault="009B309A" w:rsidP="00EF1CA3">
      <w:pPr>
        <w:spacing w:before="60"/>
        <w:ind w:left="851" w:hanging="142"/>
      </w:pPr>
      <w:r>
        <w:rPr>
          <w:spacing w:val="-2"/>
        </w:rPr>
        <w:t>- predviđeni vlastiti sustav navodnjavanja i korištenje vodospreme na lokaciji zahvata smanjuje pritisak na upotrebu vode iz javne vodoopskrbne mreže,</w:t>
      </w:r>
    </w:p>
    <w:p w:rsidR="00117747" w:rsidRPr="009B309A" w:rsidRDefault="00117747" w:rsidP="006B6008">
      <w:pPr>
        <w:spacing w:before="60"/>
        <w:ind w:left="851" w:hanging="142"/>
      </w:pPr>
      <w:r w:rsidRPr="009B309A">
        <w:t>- predviđene emisije buke, prašine i opterećenje zbog nastanka otpada svedeni su na najmanju moguću (prihvatljivu) razinu, kao i mogućnost od nastanka akcidentnog događaja koja je minimalna, a samim time manji troškovi kod izvođenja zahvata i tijekom korištenja.</w:t>
      </w:r>
    </w:p>
    <w:p w:rsidR="00EF1CA3" w:rsidRPr="00A32C01" w:rsidRDefault="00EF1CA3" w:rsidP="00874C83">
      <w:pPr>
        <w:pStyle w:val="NoSpacing"/>
        <w:rPr>
          <w:color w:val="0000FF"/>
        </w:rPr>
      </w:pPr>
    </w:p>
    <w:p w:rsidR="00EF1CA3" w:rsidRPr="009B309A" w:rsidRDefault="00EF1CA3" w:rsidP="00EF1CA3">
      <w:pPr>
        <w:rPr>
          <w:b/>
          <w:i/>
        </w:rPr>
      </w:pPr>
      <w:r w:rsidRPr="009B309A">
        <w:rPr>
          <w:b/>
          <w:i/>
        </w:rPr>
        <w:t xml:space="preserve">Budući se predmetni zahvat </w:t>
      </w:r>
      <w:r w:rsidR="009B309A" w:rsidRPr="009B309A">
        <w:rPr>
          <w:b/>
          <w:i/>
        </w:rPr>
        <w:t>podizanja višegodišnjih nasada na području Donjih Biljana</w:t>
      </w:r>
      <w:r w:rsidRPr="009B309A">
        <w:rPr>
          <w:b/>
          <w:i/>
        </w:rPr>
        <w:t xml:space="preserve"> predviđa izvesti </w:t>
      </w:r>
      <w:r w:rsidR="00725924" w:rsidRPr="009B309A">
        <w:rPr>
          <w:b/>
          <w:i/>
        </w:rPr>
        <w:t>izvan</w:t>
      </w:r>
      <w:r w:rsidR="00C55103" w:rsidRPr="009B309A">
        <w:rPr>
          <w:b/>
          <w:i/>
        </w:rPr>
        <w:t xml:space="preserve"> građevinskog područja naselja </w:t>
      </w:r>
      <w:r w:rsidR="009B309A" w:rsidRPr="009B309A">
        <w:rPr>
          <w:b/>
          <w:i/>
        </w:rPr>
        <w:t>i</w:t>
      </w:r>
      <w:r w:rsidR="00725924" w:rsidRPr="009B309A">
        <w:rPr>
          <w:b/>
          <w:i/>
        </w:rPr>
        <w:t xml:space="preserve"> budući je zahvatom planirano </w:t>
      </w:r>
      <w:r w:rsidR="009B309A" w:rsidRPr="009B309A">
        <w:rPr>
          <w:b/>
          <w:i/>
        </w:rPr>
        <w:t>uspostavljanje</w:t>
      </w:r>
      <w:r w:rsidR="00725924" w:rsidRPr="009B309A">
        <w:rPr>
          <w:b/>
          <w:i/>
        </w:rPr>
        <w:t xml:space="preserve"> poljoprivredne djelatnosti</w:t>
      </w:r>
      <w:r w:rsidR="009B309A">
        <w:rPr>
          <w:b/>
          <w:i/>
        </w:rPr>
        <w:t xml:space="preserve"> koje je u skladu s postojećim načinom i planiranom namjenom korištenja na lokaciji zahvata</w:t>
      </w:r>
      <w:r w:rsidRPr="009B309A">
        <w:rPr>
          <w:b/>
          <w:i/>
        </w:rPr>
        <w:t xml:space="preserve">, utjecaji na okoliš i utjecaji na pojedine sastavnice okoliša biti će u prihvatljivim okvirima. </w:t>
      </w:r>
    </w:p>
    <w:p w:rsidR="00EF1CA3" w:rsidRPr="009B309A" w:rsidRDefault="00EF1CA3" w:rsidP="00EF1CA3">
      <w:pPr>
        <w:rPr>
          <w:b/>
          <w:i/>
        </w:rPr>
      </w:pPr>
      <w:r w:rsidRPr="009B309A">
        <w:rPr>
          <w:b/>
          <w:i/>
        </w:rPr>
        <w:t xml:space="preserve">Radovi na </w:t>
      </w:r>
      <w:r w:rsidR="009B309A" w:rsidRPr="009B309A">
        <w:rPr>
          <w:b/>
          <w:i/>
        </w:rPr>
        <w:t>pripremi površine krškog terena</w:t>
      </w:r>
      <w:r w:rsidR="00725924" w:rsidRPr="009B309A">
        <w:rPr>
          <w:b/>
          <w:i/>
        </w:rPr>
        <w:t xml:space="preserve"> </w:t>
      </w:r>
      <w:r w:rsidR="009B309A" w:rsidRPr="009B309A">
        <w:rPr>
          <w:b/>
          <w:i/>
        </w:rPr>
        <w:t xml:space="preserve">na ograničeno plodnim tlima za podizanje višegodišnjih nasada </w:t>
      </w:r>
      <w:r w:rsidR="00725924" w:rsidRPr="009B309A">
        <w:rPr>
          <w:b/>
          <w:i/>
        </w:rPr>
        <w:t xml:space="preserve">na području </w:t>
      </w:r>
      <w:r w:rsidR="009B309A" w:rsidRPr="009B309A">
        <w:rPr>
          <w:b/>
          <w:i/>
        </w:rPr>
        <w:t xml:space="preserve">grada Benkovca </w:t>
      </w:r>
      <w:r w:rsidRPr="009B309A">
        <w:rPr>
          <w:b/>
          <w:i/>
        </w:rPr>
        <w:t xml:space="preserve">i uređenje </w:t>
      </w:r>
      <w:r w:rsidR="009B309A" w:rsidRPr="009B309A">
        <w:rPr>
          <w:b/>
          <w:i/>
        </w:rPr>
        <w:t>nasada na površini od 20,44 ha</w:t>
      </w:r>
      <w:r w:rsidRPr="009B309A">
        <w:rPr>
          <w:b/>
          <w:i/>
        </w:rPr>
        <w:t xml:space="preserve"> koji će se izvesti sukladno pravilima struke i uz pridržavanje </w:t>
      </w:r>
      <w:r w:rsidR="009B309A" w:rsidRPr="009B309A">
        <w:rPr>
          <w:b/>
          <w:i/>
        </w:rPr>
        <w:t>postupaka dobre poljoprivredne prakse u</w:t>
      </w:r>
      <w:r w:rsidRPr="009B309A">
        <w:rPr>
          <w:b/>
          <w:i/>
        </w:rPr>
        <w:t xml:space="preserve"> korištenj</w:t>
      </w:r>
      <w:r w:rsidR="009B309A" w:rsidRPr="009B309A">
        <w:rPr>
          <w:b/>
          <w:i/>
        </w:rPr>
        <w:t>u nasada</w:t>
      </w:r>
      <w:r w:rsidRPr="009B309A">
        <w:rPr>
          <w:b/>
          <w:i/>
        </w:rPr>
        <w:t xml:space="preserve"> u konačnici neće izazvati značajne utjecaja ne sastavnice okoliša. </w:t>
      </w:r>
    </w:p>
    <w:p w:rsidR="00EF1CA3" w:rsidRPr="005641BA" w:rsidRDefault="00EF1CA3" w:rsidP="00FB09C1">
      <w:pPr>
        <w:rPr>
          <w:b/>
          <w:i/>
        </w:rPr>
      </w:pPr>
      <w:r w:rsidRPr="005641BA">
        <w:rPr>
          <w:b/>
          <w:i/>
        </w:rPr>
        <w:t xml:space="preserve">Temeljem analize utjecaja u ovome elaboratu i utvrđivanjem nepostojanja bitnih utjecaj na okoliš smatra se da nije potrebno provesti postupak procjene utjecaja zahvata na okoliš, odnosno nema potrebe za izradom zasebne studije o utjecaju na okoliš </w:t>
      </w:r>
      <w:r w:rsidR="005641BA" w:rsidRPr="005641BA">
        <w:rPr>
          <w:b/>
          <w:i/>
        </w:rPr>
        <w:t xml:space="preserve">za </w:t>
      </w:r>
      <w:r w:rsidR="009202D0" w:rsidRPr="005641BA">
        <w:rPr>
          <w:b/>
          <w:i/>
        </w:rPr>
        <w:t>podizanj</w:t>
      </w:r>
      <w:r w:rsidR="005641BA" w:rsidRPr="005641BA">
        <w:rPr>
          <w:b/>
          <w:i/>
        </w:rPr>
        <w:t>e</w:t>
      </w:r>
      <w:r w:rsidR="009202D0" w:rsidRPr="005641BA">
        <w:rPr>
          <w:b/>
          <w:i/>
        </w:rPr>
        <w:t xml:space="preserve"> višegodišnjih nasada na području </w:t>
      </w:r>
      <w:r w:rsidR="005641BA">
        <w:rPr>
          <w:b/>
          <w:i/>
        </w:rPr>
        <w:t xml:space="preserve">naselja </w:t>
      </w:r>
      <w:r w:rsidR="009202D0" w:rsidRPr="005641BA">
        <w:rPr>
          <w:b/>
          <w:i/>
        </w:rPr>
        <w:t>Donj</w:t>
      </w:r>
      <w:r w:rsidR="005641BA">
        <w:rPr>
          <w:b/>
          <w:i/>
        </w:rPr>
        <w:t>e</w:t>
      </w:r>
      <w:r w:rsidR="009202D0" w:rsidRPr="005641BA">
        <w:rPr>
          <w:b/>
          <w:i/>
        </w:rPr>
        <w:t xml:space="preserve"> Biljan</w:t>
      </w:r>
      <w:r w:rsidR="005641BA">
        <w:rPr>
          <w:b/>
          <w:i/>
        </w:rPr>
        <w:t>e</w:t>
      </w:r>
      <w:r w:rsidRPr="005641BA">
        <w:rPr>
          <w:b/>
          <w:i/>
        </w:rPr>
        <w:t>.</w:t>
      </w:r>
    </w:p>
    <w:p w:rsidR="004458CD" w:rsidRPr="00A32C01" w:rsidRDefault="00EF1CA3" w:rsidP="00EF1CA3">
      <w:pPr>
        <w:pStyle w:val="Heading1"/>
      </w:pPr>
      <w:r w:rsidRPr="00A32C01">
        <w:rPr>
          <w:rFonts w:eastAsia="Calibri"/>
          <w:bCs w:val="0"/>
          <w:i/>
          <w:color w:val="0000FF"/>
          <w:szCs w:val="21"/>
        </w:rPr>
        <w:br w:type="page"/>
      </w:r>
      <w:bookmarkStart w:id="305" w:name="_Toc419958825"/>
      <w:bookmarkStart w:id="306" w:name="_Toc420311846"/>
      <w:bookmarkStart w:id="307" w:name="_Toc426963157"/>
      <w:bookmarkStart w:id="308" w:name="_Toc436397164"/>
      <w:r w:rsidR="004458CD" w:rsidRPr="00A32C01">
        <w:rPr>
          <w:i/>
        </w:rPr>
        <w:lastRenderedPageBreak/>
        <w:t>IZVORI</w:t>
      </w:r>
      <w:r w:rsidR="000150BF" w:rsidRPr="00A32C01">
        <w:rPr>
          <w:i/>
        </w:rPr>
        <w:t xml:space="preserve"> </w:t>
      </w:r>
      <w:r w:rsidR="004458CD" w:rsidRPr="00A32C01">
        <w:rPr>
          <w:i/>
        </w:rPr>
        <w:t>PODATAKA</w:t>
      </w:r>
      <w:bookmarkEnd w:id="299"/>
      <w:bookmarkEnd w:id="300"/>
      <w:bookmarkEnd w:id="301"/>
      <w:bookmarkEnd w:id="302"/>
      <w:bookmarkEnd w:id="303"/>
      <w:bookmarkEnd w:id="304"/>
      <w:bookmarkEnd w:id="305"/>
      <w:bookmarkEnd w:id="306"/>
      <w:bookmarkEnd w:id="307"/>
      <w:bookmarkEnd w:id="308"/>
    </w:p>
    <w:p w:rsidR="00D30899" w:rsidRPr="00A32C01" w:rsidRDefault="00D30899" w:rsidP="00C84DBD">
      <w:pPr>
        <w:numPr>
          <w:ilvl w:val="0"/>
          <w:numId w:val="2"/>
        </w:numPr>
        <w:spacing w:before="60" w:line="276" w:lineRule="auto"/>
        <w:ind w:left="782" w:hanging="357"/>
        <w:rPr>
          <w:bCs/>
        </w:rPr>
      </w:pPr>
      <w:r w:rsidRPr="00A32C01">
        <w:rPr>
          <w:bCs/>
        </w:rPr>
        <w:t>Antolović, J., Frković, A., Grubešić, M., Holcer, D., Vuković, M., Flajšman, E., Grgurev, M., Hamidović, D., Pavlinić, I., Tvrtković, N. (2006): Crvena knjiga sisavaca Hrvatske, Ministarstvo kulture, Državni zavod za zaštitu prirode, Zagreb.</w:t>
      </w:r>
    </w:p>
    <w:p w:rsidR="00D30899" w:rsidRPr="00A32C01" w:rsidRDefault="00D30899" w:rsidP="00C84DBD">
      <w:pPr>
        <w:numPr>
          <w:ilvl w:val="0"/>
          <w:numId w:val="2"/>
        </w:numPr>
        <w:spacing w:before="60"/>
        <w:ind w:left="782" w:hanging="357"/>
      </w:pPr>
      <w:r w:rsidRPr="00A32C01">
        <w:t>Bašić, F. (1994): Klasifikacija oštećenja tala Hrvatske, Agronomski glasnik; glasilo Hrvatskog agronomskog društva br. 56 (1994), 3/4; Hrvatsko agronomsko društvo, Zagreb.</w:t>
      </w:r>
    </w:p>
    <w:p w:rsidR="00D30899" w:rsidRPr="00A32C01" w:rsidRDefault="00D30899" w:rsidP="00C84DBD">
      <w:pPr>
        <w:numPr>
          <w:ilvl w:val="0"/>
          <w:numId w:val="2"/>
        </w:numPr>
        <w:spacing w:before="60" w:line="276" w:lineRule="auto"/>
        <w:ind w:left="782" w:hanging="357"/>
      </w:pPr>
      <w:r w:rsidRPr="00A32C01">
        <w:t>Belančić, A., Bogdanović, T., Franković, M., Ljuština, M., Mihoković, N., Vitas, B. (2008): Crvena knjiga vretenaca Hrvatske, Ministarstvo kulture, Državni zavod za zaštitu prirode, Zagreb.</w:t>
      </w:r>
    </w:p>
    <w:p w:rsidR="00D30899" w:rsidRPr="00A32C01" w:rsidRDefault="00D30899" w:rsidP="00C84DBD">
      <w:pPr>
        <w:numPr>
          <w:ilvl w:val="0"/>
          <w:numId w:val="2"/>
        </w:numPr>
        <w:spacing w:before="60"/>
        <w:ind w:left="782" w:hanging="357"/>
      </w:pPr>
      <w:r w:rsidRPr="00A32C01">
        <w:t>Forman, R.T.T., Godron, M. (1986): LandscapeEcology, JohnWiley, New York.</w:t>
      </w:r>
    </w:p>
    <w:p w:rsidR="00D30899" w:rsidRPr="00A32C01" w:rsidRDefault="00D30899" w:rsidP="00C84DBD">
      <w:pPr>
        <w:numPr>
          <w:ilvl w:val="0"/>
          <w:numId w:val="2"/>
        </w:numPr>
        <w:spacing w:before="60" w:line="276" w:lineRule="auto"/>
        <w:ind w:left="782" w:hanging="357"/>
      </w:pPr>
      <w:r w:rsidRPr="00A32C01">
        <w:t>Glavač, H. (2001): Nacionalne mogućnosti skupljanja podataka o okolišu, Ministarstvo zaštite okoliša i prostornog uređenja Republike Hrvatske, Zagreb.</w:t>
      </w:r>
    </w:p>
    <w:p w:rsidR="00D30899" w:rsidRPr="00A32C01" w:rsidRDefault="00D30899" w:rsidP="00C84DBD">
      <w:pPr>
        <w:numPr>
          <w:ilvl w:val="0"/>
          <w:numId w:val="2"/>
        </w:numPr>
        <w:spacing w:before="60"/>
        <w:ind w:left="782" w:hanging="357"/>
      </w:pPr>
      <w:r w:rsidRPr="00A32C01">
        <w:t>Grupa autora (2002): Veliki atlas Hrvatske, Mozaik knjiga, Zagreb.</w:t>
      </w:r>
    </w:p>
    <w:p w:rsidR="00D30899" w:rsidRPr="00A32C01" w:rsidRDefault="00D30899" w:rsidP="00C84DBD">
      <w:pPr>
        <w:numPr>
          <w:ilvl w:val="0"/>
          <w:numId w:val="2"/>
        </w:numPr>
        <w:spacing w:before="60" w:line="276" w:lineRule="auto"/>
        <w:ind w:left="782" w:hanging="357"/>
        <w:rPr>
          <w:bCs/>
        </w:rPr>
      </w:pPr>
      <w:r w:rsidRPr="00A32C01">
        <w:rPr>
          <w:bCs/>
        </w:rPr>
        <w:t>Herak, M., Allegretti, I., Herak, D., Ivančić, I., Kuk, V., Marić, K., Markušić, S. i sović, I. (2011): Karta potresnih područja Republike Hrvatske, PMF sveučilišta u Zagrebu, Geofizički odsjek.</w:t>
      </w:r>
    </w:p>
    <w:p w:rsidR="00D30899" w:rsidRPr="00A32C01" w:rsidRDefault="00D30899" w:rsidP="00986483">
      <w:pPr>
        <w:numPr>
          <w:ilvl w:val="0"/>
          <w:numId w:val="2"/>
        </w:numPr>
        <w:spacing w:before="60" w:line="276" w:lineRule="auto"/>
        <w:ind w:left="782" w:hanging="357"/>
        <w:rPr>
          <w:bCs/>
        </w:rPr>
      </w:pPr>
      <w:r w:rsidRPr="00A32C01">
        <w:rPr>
          <w:rFonts w:eastAsia="Times New Roman"/>
          <w:szCs w:val="24"/>
          <w:lang w:eastAsia="hr-HR"/>
        </w:rPr>
        <w:t xml:space="preserve">Ivanović, A., Sakač, K., Marković, S., Sokač, B., Šušnjar, M., Nikler, L. i Šušnjara, A. (1973): </w:t>
      </w:r>
      <w:r w:rsidRPr="00A32C01">
        <w:rPr>
          <w:bCs/>
        </w:rPr>
        <w:t xml:space="preserve">Osnovna geološka karta OGK </w:t>
      </w:r>
      <w:r w:rsidRPr="00A32C01">
        <w:rPr>
          <w:rFonts w:eastAsia="Times New Roman"/>
          <w:szCs w:val="24"/>
          <w:lang w:eastAsia="hr-HR"/>
        </w:rPr>
        <w:t xml:space="preserve">List Obrovac L33-140 M 1:100 000 </w:t>
      </w:r>
      <w:r w:rsidRPr="00A32C01">
        <w:rPr>
          <w:bCs/>
        </w:rPr>
        <w:t>i tumač karte, Institut za geološka istraživanja Zagreb (1962-1967).</w:t>
      </w:r>
    </w:p>
    <w:p w:rsidR="00D30899" w:rsidRPr="00A32C01" w:rsidRDefault="00D30899" w:rsidP="00C84DBD">
      <w:pPr>
        <w:numPr>
          <w:ilvl w:val="0"/>
          <w:numId w:val="2"/>
        </w:numPr>
        <w:spacing w:before="60" w:line="276" w:lineRule="auto"/>
        <w:ind w:left="782" w:hanging="357"/>
        <w:rPr>
          <w:bCs/>
        </w:rPr>
      </w:pPr>
      <w:r w:rsidRPr="00A32C01">
        <w:rPr>
          <w:bCs/>
        </w:rPr>
        <w:t>JanevHutinec, B., Kletečki, E., Lazar, B., Podnar Lešić, M., Skejić, J., Tadić, Z., Tvrtković, N. (2006): Crvena knjiga vodozemaca i gmazova Hrvatske, Ministarstvo kulture, Državni zavod za zaštitu prirode, Zagreb.</w:t>
      </w:r>
    </w:p>
    <w:p w:rsidR="00D30899" w:rsidRPr="00A32C01" w:rsidRDefault="00D30899" w:rsidP="00C84DBD">
      <w:pPr>
        <w:numPr>
          <w:ilvl w:val="0"/>
          <w:numId w:val="2"/>
        </w:numPr>
        <w:spacing w:before="60" w:line="276" w:lineRule="auto"/>
        <w:ind w:left="782" w:hanging="357"/>
        <w:rPr>
          <w:bCs/>
        </w:rPr>
      </w:pPr>
      <w:r w:rsidRPr="00A32C01">
        <w:t>Kerovec, M. (1988): Ekologija kopnenih voda, Hrvatsko ekološko društvo i dr. Ante Pelivan, Zagreb.</w:t>
      </w:r>
    </w:p>
    <w:p w:rsidR="00D30899" w:rsidRPr="00A32C01" w:rsidRDefault="00D30899" w:rsidP="00C84DBD">
      <w:pPr>
        <w:numPr>
          <w:ilvl w:val="0"/>
          <w:numId w:val="2"/>
        </w:numPr>
        <w:spacing w:before="60"/>
        <w:ind w:left="782" w:hanging="357"/>
      </w:pPr>
      <w:r w:rsidRPr="00A32C01">
        <w:t>Koščak, V. i sur. (1999): Krajolik - sadržajna i metodska podloga krajobrazne osnove Hrvatske, Agronomski fakultet Sveučilišta u Zagrebu, Zavod za ukrasno bilje i krajobraznu arhitekturu, Ministarstvo prostornog uređenja, graditeljstva i stanovanja, Zavod za prostorno planiranje, Zagreb.</w:t>
      </w:r>
    </w:p>
    <w:p w:rsidR="00D30899" w:rsidRPr="00A32C01" w:rsidRDefault="00D30899" w:rsidP="00C84DBD">
      <w:pPr>
        <w:numPr>
          <w:ilvl w:val="0"/>
          <w:numId w:val="2"/>
        </w:numPr>
        <w:spacing w:before="60" w:line="276" w:lineRule="auto"/>
        <w:ind w:left="782" w:hanging="357"/>
      </w:pPr>
      <w:r w:rsidRPr="00A32C01">
        <w:t>Kučar-Dragičević, S. (2005): Tlo, kopneni okoliš - Poljoprivredno okolišni indikatori republike Hrvatske, Agencija za zaštitu okoliša - AZO, Zagreb.</w:t>
      </w:r>
    </w:p>
    <w:p w:rsidR="00D30899" w:rsidRPr="00A32C01" w:rsidRDefault="00D30899" w:rsidP="00C84DBD">
      <w:pPr>
        <w:numPr>
          <w:ilvl w:val="0"/>
          <w:numId w:val="2"/>
        </w:numPr>
        <w:spacing w:before="60" w:line="276" w:lineRule="auto"/>
        <w:ind w:left="782" w:hanging="357"/>
        <w:rPr>
          <w:bCs/>
        </w:rPr>
      </w:pPr>
      <w:r w:rsidRPr="00A32C01">
        <w:rPr>
          <w:rFonts w:cs="Tahoma"/>
          <w:szCs w:val="19"/>
        </w:rPr>
        <w:t>Kuk, V. (1987): Seizmološke karte za povratni period 50, 100, 200 i 500 g., Geofizički zavod, PMF-a Zagreb.</w:t>
      </w:r>
    </w:p>
    <w:p w:rsidR="00D30899" w:rsidRPr="00A32C01" w:rsidRDefault="00D30899" w:rsidP="00C84DBD">
      <w:pPr>
        <w:numPr>
          <w:ilvl w:val="0"/>
          <w:numId w:val="2"/>
        </w:numPr>
        <w:spacing w:before="60"/>
        <w:ind w:left="782" w:hanging="357"/>
      </w:pPr>
      <w:r w:rsidRPr="00A32C01">
        <w:t>Kutle, A. (1999): Pregled stanja biološke i krajobrazne raznolikosti Hrvatske sa strategijom i akcijskim planovima zaštite. Državna uprava za zaštitu prirode, Zagreb.</w:t>
      </w:r>
    </w:p>
    <w:p w:rsidR="00D30899" w:rsidRPr="00A32C01" w:rsidRDefault="00D30899" w:rsidP="000150BF">
      <w:pPr>
        <w:numPr>
          <w:ilvl w:val="0"/>
          <w:numId w:val="2"/>
        </w:numPr>
        <w:spacing w:before="60" w:line="276" w:lineRule="auto"/>
        <w:ind w:left="782" w:hanging="357"/>
        <w:rPr>
          <w:bCs/>
        </w:rPr>
      </w:pPr>
      <w:r w:rsidRPr="00A32C01">
        <w:rPr>
          <w:rFonts w:eastAsia="Times New Roman"/>
          <w:szCs w:val="24"/>
          <w:lang w:eastAsia="hr-HR"/>
        </w:rPr>
        <w:t xml:space="preserve">Majcen, Ž., Korolija, B., Sokač, B. i Nikler, L. (1970): </w:t>
      </w:r>
      <w:r w:rsidRPr="00A32C01">
        <w:rPr>
          <w:bCs/>
        </w:rPr>
        <w:t xml:space="preserve">Osnovna geološka karta </w:t>
      </w:r>
      <w:r w:rsidRPr="00A32C01">
        <w:rPr>
          <w:rFonts w:eastAsia="Times New Roman"/>
          <w:szCs w:val="24"/>
          <w:lang w:eastAsia="hr-HR"/>
        </w:rPr>
        <w:t xml:space="preserve">OGK List Zadar L33-139 M 1:100 000 </w:t>
      </w:r>
      <w:r w:rsidRPr="00A32C01">
        <w:rPr>
          <w:bCs/>
        </w:rPr>
        <w:t>i tumač karte, Institut za geološka istraživanja Zagreb (1963-1969).</w:t>
      </w:r>
    </w:p>
    <w:p w:rsidR="00D30899" w:rsidRPr="00A32C01" w:rsidRDefault="00D30899" w:rsidP="00C84DBD">
      <w:pPr>
        <w:numPr>
          <w:ilvl w:val="0"/>
          <w:numId w:val="2"/>
        </w:numPr>
        <w:spacing w:before="60"/>
        <w:ind w:left="782" w:hanging="357"/>
      </w:pPr>
      <w:r w:rsidRPr="00A32C01">
        <w:t>Marsh, W. M. (1978): EnvironmentalAnalysis For LandUseand Site Planning, Department ofPhysicalGeografy, TheUniversityoff Michigan-Flint.</w:t>
      </w:r>
    </w:p>
    <w:p w:rsidR="00D30899" w:rsidRPr="00A32C01" w:rsidRDefault="00D30899" w:rsidP="00C84DBD">
      <w:pPr>
        <w:numPr>
          <w:ilvl w:val="0"/>
          <w:numId w:val="2"/>
        </w:numPr>
        <w:spacing w:before="60" w:line="276" w:lineRule="auto"/>
        <w:ind w:left="782" w:hanging="357"/>
      </w:pPr>
      <w:r w:rsidRPr="00A32C01">
        <w:t>Martinović, J. (1997): Tloznanstvo u zaštiti okoliša: priručnik za inženjere, Državna uprava za zaštitu okoliša, Zagreb.</w:t>
      </w:r>
    </w:p>
    <w:p w:rsidR="00D30899" w:rsidRPr="00A32C01" w:rsidRDefault="00D30899" w:rsidP="00C84DBD">
      <w:pPr>
        <w:numPr>
          <w:ilvl w:val="0"/>
          <w:numId w:val="2"/>
        </w:numPr>
        <w:spacing w:before="60"/>
        <w:ind w:left="782" w:hanging="357"/>
      </w:pPr>
      <w:r w:rsidRPr="00A32C01">
        <w:t>Martinović, J. (2000): Tla u Hrvatskoj, Državna uprava za zaštitu prirode i okoliša, Zagreb.</w:t>
      </w:r>
    </w:p>
    <w:p w:rsidR="00D30899" w:rsidRPr="00A32C01" w:rsidRDefault="00D30899" w:rsidP="00C84DBD">
      <w:pPr>
        <w:numPr>
          <w:ilvl w:val="0"/>
          <w:numId w:val="2"/>
        </w:numPr>
        <w:spacing w:before="60" w:line="276" w:lineRule="auto"/>
        <w:ind w:left="782" w:hanging="357"/>
      </w:pPr>
      <w:r w:rsidRPr="00A32C01">
        <w:t>Marušič, J. (1999): Okoljevarstvenepresoje v okviru prostorskeganačrtovanja na ravni občine, Republika Slovenija, Ministarstvo za okoljein prostor, Geoinformacijski centar Republike Slovenije, Ljubljana.</w:t>
      </w:r>
    </w:p>
    <w:p w:rsidR="00D30899" w:rsidRPr="00A32C01" w:rsidRDefault="00D30899" w:rsidP="00C84DBD">
      <w:pPr>
        <w:numPr>
          <w:ilvl w:val="0"/>
          <w:numId w:val="2"/>
        </w:numPr>
        <w:spacing w:before="60" w:line="276" w:lineRule="auto"/>
        <w:ind w:left="782" w:hanging="357"/>
        <w:rPr>
          <w:bCs/>
        </w:rPr>
      </w:pPr>
      <w:r w:rsidRPr="00A32C01">
        <w:rPr>
          <w:bCs/>
        </w:rPr>
        <w:t>Mrakovčić, M., Brigić, A., Buj, I., Ćaleta, M., Mustafić, P., Zanella, D. (2006): Crvena knjiga slatkovodnih riba Hrvatske, Ministarstvo kulture, Državni zavod za zaštitu prirode, Zagreb.</w:t>
      </w:r>
    </w:p>
    <w:p w:rsidR="00D30899" w:rsidRPr="00A32C01" w:rsidRDefault="00D30899" w:rsidP="00C84DBD">
      <w:pPr>
        <w:numPr>
          <w:ilvl w:val="0"/>
          <w:numId w:val="2"/>
        </w:numPr>
        <w:spacing w:before="60"/>
        <w:ind w:left="782" w:hanging="357"/>
      </w:pPr>
      <w:r w:rsidRPr="00A32C01">
        <w:t xml:space="preserve">Nikolić, T., Topić, J. (2005): Crvena knjiga vaskularne flore Hrvatske, Ministarstvo kulture, Državni zavod za zaštitu prirode, Zagreb. </w:t>
      </w:r>
    </w:p>
    <w:p w:rsidR="00D30899" w:rsidRPr="00A32C01" w:rsidRDefault="00D30899" w:rsidP="00DF1AF9">
      <w:pPr>
        <w:numPr>
          <w:ilvl w:val="0"/>
          <w:numId w:val="2"/>
        </w:numPr>
        <w:spacing w:before="60" w:line="276" w:lineRule="auto"/>
        <w:ind w:left="782" w:hanging="357"/>
        <w:rPr>
          <w:bCs/>
        </w:rPr>
      </w:pPr>
      <w:r w:rsidRPr="00A32C01">
        <w:rPr>
          <w:bCs/>
        </w:rPr>
        <w:lastRenderedPageBreak/>
        <w:t>Petračić, A. (1955): Uzgajanje šuma, Zagreb.</w:t>
      </w:r>
    </w:p>
    <w:p w:rsidR="00D30899" w:rsidRPr="00A32C01" w:rsidRDefault="00D30899" w:rsidP="00DF1AF9">
      <w:pPr>
        <w:numPr>
          <w:ilvl w:val="0"/>
          <w:numId w:val="2"/>
        </w:numPr>
        <w:spacing w:before="60" w:line="276" w:lineRule="auto"/>
        <w:ind w:left="782" w:hanging="357"/>
        <w:rPr>
          <w:bCs/>
        </w:rPr>
      </w:pPr>
      <w:r w:rsidRPr="00A32C01">
        <w:rPr>
          <w:bCs/>
        </w:rPr>
        <w:t xml:space="preserve">Radović, D., Kralj, J., Tutiš, V., Ćiković, D. (2003): Crvena knjiga ugroženih ptica Hrvatske, Ministarstvo zaštite okoliša i prostornog uređenja Zagreb. </w:t>
      </w:r>
    </w:p>
    <w:p w:rsidR="00D30899" w:rsidRPr="00A32C01" w:rsidRDefault="00D30899" w:rsidP="00DF1AF9">
      <w:pPr>
        <w:numPr>
          <w:ilvl w:val="0"/>
          <w:numId w:val="2"/>
        </w:numPr>
        <w:spacing w:before="60" w:line="276" w:lineRule="auto"/>
        <w:ind w:left="782" w:hanging="357"/>
        <w:rPr>
          <w:bCs/>
        </w:rPr>
      </w:pPr>
      <w:r w:rsidRPr="00A32C01">
        <w:rPr>
          <w:spacing w:val="-2"/>
        </w:rPr>
        <w:t xml:space="preserve">Ročak, T. (2015): Program podizanja višegodišnjih nasada u k.o. Biljane Donje, područje Grada Benkovca, Zadarska županija, AGRO KOTARI d.o.o. Benkovac. </w:t>
      </w:r>
    </w:p>
    <w:p w:rsidR="00D30899" w:rsidRPr="00A32C01" w:rsidRDefault="00D30899" w:rsidP="00DF1AF9">
      <w:pPr>
        <w:numPr>
          <w:ilvl w:val="0"/>
          <w:numId w:val="2"/>
        </w:numPr>
        <w:spacing w:before="60" w:line="276" w:lineRule="auto"/>
        <w:ind w:left="782" w:hanging="357"/>
        <w:rPr>
          <w:bCs/>
        </w:rPr>
      </w:pPr>
      <w:r w:rsidRPr="00A32C01">
        <w:rPr>
          <w:bCs/>
        </w:rPr>
        <w:t>Škorić, A. (1990): Postanak, razvoj i sistematika tla, Fakultet poljoprivrednih znanosti Sveučilišta u Zagrebu, Zagreb.</w:t>
      </w:r>
    </w:p>
    <w:p w:rsidR="00D30899" w:rsidRPr="00A32C01" w:rsidRDefault="00D30899" w:rsidP="00DF1AF9">
      <w:pPr>
        <w:numPr>
          <w:ilvl w:val="0"/>
          <w:numId w:val="2"/>
        </w:numPr>
        <w:spacing w:before="60" w:line="276" w:lineRule="auto"/>
        <w:ind w:left="782" w:hanging="357"/>
        <w:rPr>
          <w:bCs/>
        </w:rPr>
      </w:pPr>
      <w:r w:rsidRPr="00A32C01">
        <w:rPr>
          <w:bCs/>
        </w:rPr>
        <w:t>Škorić. A. (1991): Sastav i svojstva tla, Fakultet poljoprivrednih znanosti Sveučilišta u Zagrebu, Zagreb.</w:t>
      </w:r>
    </w:p>
    <w:p w:rsidR="00D30899" w:rsidRPr="00A32C01" w:rsidRDefault="00D30899" w:rsidP="00DF1AF9">
      <w:pPr>
        <w:numPr>
          <w:ilvl w:val="0"/>
          <w:numId w:val="2"/>
        </w:numPr>
        <w:spacing w:before="60" w:line="276" w:lineRule="auto"/>
        <w:ind w:left="782" w:hanging="357"/>
        <w:rPr>
          <w:bCs/>
        </w:rPr>
      </w:pPr>
      <w:r w:rsidRPr="00A32C01">
        <w:rPr>
          <w:bCs/>
        </w:rPr>
        <w:t>Šumarski fakultet Sveučilišta u Zagrebu (1992): Šume u  Hrvatskoj, Zagreb.</w:t>
      </w:r>
    </w:p>
    <w:p w:rsidR="00D30899" w:rsidRPr="00A32C01" w:rsidRDefault="00D30899" w:rsidP="00DF1AF9">
      <w:pPr>
        <w:numPr>
          <w:ilvl w:val="0"/>
          <w:numId w:val="2"/>
        </w:numPr>
        <w:spacing w:before="60" w:line="276" w:lineRule="auto"/>
        <w:ind w:left="782" w:hanging="357"/>
        <w:rPr>
          <w:bCs/>
        </w:rPr>
      </w:pPr>
      <w:r w:rsidRPr="00A32C01">
        <w:rPr>
          <w:bCs/>
        </w:rPr>
        <w:t>Topić, J., Vukelić, J. (2009): Priručnik za određivanje kopnenih staništa u Hrvatskoj prema Direktivi o staništima EU, Ministarstvo kulture, Državni zavod za zaštitu prirode, Zagreb.</w:t>
      </w:r>
    </w:p>
    <w:p w:rsidR="00AD4AF7" w:rsidRPr="00A32C01" w:rsidRDefault="00AD4AF7" w:rsidP="00DF1AF9">
      <w:pPr>
        <w:numPr>
          <w:ilvl w:val="0"/>
          <w:numId w:val="2"/>
        </w:numPr>
        <w:spacing w:before="60" w:line="276" w:lineRule="auto"/>
        <w:ind w:left="782" w:hanging="357"/>
        <w:rPr>
          <w:bCs/>
        </w:rPr>
      </w:pPr>
      <w:r w:rsidRPr="00A32C01">
        <w:rPr>
          <w:bCs/>
        </w:rPr>
        <w:t>Vazdar, D. (2015): Elaborat o sustavu za navodnjavanje u nasadu Agro Kotari d.o.o., Ripina d.o.o. Zagreb</w:t>
      </w:r>
    </w:p>
    <w:p w:rsidR="00D30899" w:rsidRPr="00A32C01" w:rsidRDefault="00D30899" w:rsidP="00DF1AF9">
      <w:pPr>
        <w:numPr>
          <w:ilvl w:val="0"/>
          <w:numId w:val="2"/>
        </w:numPr>
        <w:spacing w:before="60" w:line="276" w:lineRule="auto"/>
        <w:ind w:left="782" w:hanging="357"/>
        <w:rPr>
          <w:bCs/>
        </w:rPr>
      </w:pPr>
      <w:r w:rsidRPr="00A32C01">
        <w:rPr>
          <w:bCs/>
        </w:rPr>
        <w:t>Vukelić, J., Rauš, Đ. (1998): Šumarska fitocenologija i šumske zajednice u Hrvatskoj, Šumarski fakultet  Sveučilišta u Zagrebu, Zagreb.</w:t>
      </w:r>
    </w:p>
    <w:p w:rsidR="00D30899" w:rsidRPr="00A32C01" w:rsidRDefault="00D30899" w:rsidP="00D30899">
      <w:pPr>
        <w:numPr>
          <w:ilvl w:val="0"/>
          <w:numId w:val="2"/>
        </w:numPr>
        <w:spacing w:before="60" w:line="276" w:lineRule="auto"/>
        <w:ind w:left="782" w:hanging="357"/>
        <w:rPr>
          <w:bCs/>
        </w:rPr>
      </w:pPr>
      <w:r w:rsidRPr="00A32C01">
        <w:rPr>
          <w:bCs/>
        </w:rPr>
        <w:t xml:space="preserve">* </w:t>
      </w:r>
      <w:hyperlink r:id="rId10" w:history="1">
        <w:r w:rsidRPr="00A32C01">
          <w:rPr>
            <w:bCs/>
          </w:rPr>
          <w:t>http://zasticenevrste.azo.hr/</w:t>
        </w:r>
      </w:hyperlink>
    </w:p>
    <w:p w:rsidR="00D30899" w:rsidRPr="00A32C01" w:rsidRDefault="00D30899" w:rsidP="00D30899">
      <w:pPr>
        <w:numPr>
          <w:ilvl w:val="0"/>
          <w:numId w:val="2"/>
        </w:numPr>
        <w:spacing w:before="60" w:line="276" w:lineRule="auto"/>
        <w:ind w:left="782" w:hanging="357"/>
        <w:rPr>
          <w:bCs/>
        </w:rPr>
      </w:pPr>
      <w:r w:rsidRPr="00A32C01">
        <w:rPr>
          <w:bCs/>
        </w:rPr>
        <w:t xml:space="preserve">* Nacionalna      klasifikacija     staništa      Republike      Hrvatske,     2009     (III      nadopunjena     verzija </w:t>
      </w:r>
      <w:hyperlink r:id="rId11" w:history="1">
        <w:r w:rsidRPr="00A32C01">
          <w:rPr>
            <w:bCs/>
          </w:rPr>
          <w:t>http://www.dzzp.hr/dokumenti_upload/20100527/dzzp201005271405280.pdf</w:t>
        </w:r>
      </w:hyperlink>
    </w:p>
    <w:p w:rsidR="00D30899" w:rsidRPr="00A32C01" w:rsidRDefault="00D30899" w:rsidP="00D30899">
      <w:pPr>
        <w:numPr>
          <w:ilvl w:val="0"/>
          <w:numId w:val="2"/>
        </w:numPr>
        <w:spacing w:before="60" w:line="276" w:lineRule="auto"/>
        <w:ind w:left="782" w:hanging="357"/>
        <w:rPr>
          <w:bCs/>
        </w:rPr>
      </w:pPr>
      <w:r w:rsidRPr="00A32C01">
        <w:rPr>
          <w:bCs/>
        </w:rPr>
        <w:t>* Natura 2000 i ocjena prihvatljivosti zahvata za prirodu u Hrvatskoj, Državni zavod za zaštitu prirode Hrvatska, brošura</w:t>
      </w:r>
    </w:p>
    <w:p w:rsidR="00D30899" w:rsidRPr="00A32C01" w:rsidRDefault="00D30899" w:rsidP="00907C3C">
      <w:pPr>
        <w:numPr>
          <w:ilvl w:val="0"/>
          <w:numId w:val="2"/>
        </w:numPr>
        <w:spacing w:before="60" w:line="276" w:lineRule="auto"/>
        <w:rPr>
          <w:bCs/>
        </w:rPr>
      </w:pPr>
      <w:r w:rsidRPr="00A32C01">
        <w:rPr>
          <w:bCs/>
        </w:rPr>
        <w:t>*</w:t>
      </w:r>
      <w:r w:rsidR="00907C3C" w:rsidRPr="00A32C01">
        <w:t xml:space="preserve"> </w:t>
      </w:r>
      <w:r w:rsidR="00907C3C" w:rsidRPr="00A32C01">
        <w:rPr>
          <w:bCs/>
        </w:rPr>
        <w:t>Godišnje izvješće o praćenju kvalitete zraka na području republike hrvatske za 2013. godinu</w:t>
      </w:r>
    </w:p>
    <w:p w:rsidR="004F4B4D" w:rsidRPr="00A32C01" w:rsidRDefault="004F4B4D" w:rsidP="00443820">
      <w:pPr>
        <w:spacing w:before="60"/>
        <w:ind w:left="782" w:firstLine="0"/>
        <w:rPr>
          <w:color w:val="0000FF"/>
        </w:rPr>
      </w:pPr>
    </w:p>
    <w:p w:rsidR="00022126" w:rsidRPr="00A32C01" w:rsidRDefault="00022126" w:rsidP="004458CD">
      <w:pPr>
        <w:spacing w:line="276" w:lineRule="auto"/>
        <w:rPr>
          <w:color w:val="0000FF"/>
        </w:rPr>
      </w:pPr>
    </w:p>
    <w:p w:rsidR="00001C55" w:rsidRPr="00A32C01" w:rsidRDefault="00001C55">
      <w:pPr>
        <w:spacing w:before="0"/>
        <w:rPr>
          <w:rFonts w:eastAsia="Times New Roman"/>
          <w:b/>
          <w:bCs/>
          <w:i/>
          <w:color w:val="0000FF"/>
          <w:szCs w:val="28"/>
        </w:rPr>
      </w:pPr>
      <w:bookmarkStart w:id="309" w:name="_Toc315415030"/>
      <w:bookmarkStart w:id="310" w:name="_Toc324230700"/>
      <w:bookmarkStart w:id="311" w:name="_Toc324408473"/>
      <w:bookmarkStart w:id="312" w:name="_Toc384103382"/>
      <w:bookmarkStart w:id="313" w:name="_Toc388617435"/>
      <w:bookmarkStart w:id="314" w:name="_Toc389044898"/>
    </w:p>
    <w:p w:rsidR="004458CD" w:rsidRPr="00A32C01" w:rsidRDefault="004D37EE" w:rsidP="005C0025">
      <w:pPr>
        <w:pStyle w:val="Heading1"/>
        <w:spacing w:line="240" w:lineRule="auto"/>
        <w:rPr>
          <w:i/>
        </w:rPr>
      </w:pPr>
      <w:bookmarkStart w:id="315" w:name="_Toc409691034"/>
      <w:r w:rsidRPr="00A32C01">
        <w:rPr>
          <w:i/>
          <w:color w:val="0000FF"/>
        </w:rPr>
        <w:br w:type="page"/>
      </w:r>
      <w:bookmarkStart w:id="316" w:name="_Toc419958826"/>
      <w:bookmarkStart w:id="317" w:name="_Toc420311847"/>
      <w:bookmarkStart w:id="318" w:name="_Toc426963158"/>
      <w:bookmarkStart w:id="319" w:name="_Toc436397165"/>
      <w:r w:rsidR="004458CD" w:rsidRPr="00A32C01">
        <w:rPr>
          <w:i/>
        </w:rPr>
        <w:lastRenderedPageBreak/>
        <w:t>POPIS PROPISA</w:t>
      </w:r>
      <w:bookmarkEnd w:id="309"/>
      <w:bookmarkEnd w:id="310"/>
      <w:bookmarkEnd w:id="311"/>
      <w:bookmarkEnd w:id="312"/>
      <w:bookmarkEnd w:id="313"/>
      <w:bookmarkEnd w:id="314"/>
      <w:bookmarkEnd w:id="315"/>
      <w:bookmarkEnd w:id="316"/>
      <w:bookmarkEnd w:id="317"/>
      <w:bookmarkEnd w:id="318"/>
      <w:bookmarkEnd w:id="319"/>
    </w:p>
    <w:p w:rsidR="004458CD" w:rsidRPr="00A32C01" w:rsidRDefault="004458CD" w:rsidP="005C0025">
      <w:pPr>
        <w:spacing w:line="240" w:lineRule="auto"/>
        <w:rPr>
          <w:b/>
          <w:i/>
        </w:rPr>
      </w:pPr>
      <w:r w:rsidRPr="00A32C01">
        <w:rPr>
          <w:b/>
          <w:i/>
        </w:rPr>
        <w:t>Popis zakona</w:t>
      </w:r>
    </w:p>
    <w:p w:rsidR="005C0025" w:rsidRPr="0010310F" w:rsidRDefault="005C0025" w:rsidP="005C0025">
      <w:pPr>
        <w:pStyle w:val="ListParagraph"/>
        <w:numPr>
          <w:ilvl w:val="0"/>
          <w:numId w:val="3"/>
        </w:numPr>
      </w:pPr>
      <w:r w:rsidRPr="0010310F">
        <w:t>Zakon o cestama (NN 84/11, 22/13, 54/13, 148/13 i 92/14)</w:t>
      </w:r>
    </w:p>
    <w:p w:rsidR="005C0025" w:rsidRPr="0010310F" w:rsidRDefault="005C0025" w:rsidP="005C0025">
      <w:pPr>
        <w:pStyle w:val="ListParagraph"/>
        <w:numPr>
          <w:ilvl w:val="0"/>
          <w:numId w:val="3"/>
        </w:numPr>
      </w:pPr>
      <w:r w:rsidRPr="0010310F">
        <w:t>Zakon o gradnji (NN 153/13)</w:t>
      </w:r>
    </w:p>
    <w:p w:rsidR="005C0025" w:rsidRPr="0010310F" w:rsidRDefault="005C0025" w:rsidP="005C0025">
      <w:pPr>
        <w:pStyle w:val="ListParagraph"/>
        <w:numPr>
          <w:ilvl w:val="0"/>
          <w:numId w:val="3"/>
        </w:numPr>
      </w:pPr>
      <w:r w:rsidRPr="0010310F">
        <w:t>Zakon o lovstvu (NN 104/05, 75/09, 153/09 i 14/14)</w:t>
      </w:r>
    </w:p>
    <w:p w:rsidR="005C0025" w:rsidRPr="0010310F" w:rsidRDefault="005C0025" w:rsidP="005C0025">
      <w:pPr>
        <w:pStyle w:val="ListParagraph"/>
        <w:numPr>
          <w:ilvl w:val="0"/>
          <w:numId w:val="3"/>
        </w:numPr>
      </w:pPr>
      <w:r w:rsidRPr="0010310F">
        <w:t>Zakon o održivom gospodarenju otpadom (NN 94/13)</w:t>
      </w:r>
    </w:p>
    <w:p w:rsidR="005C0025" w:rsidRPr="005C0025" w:rsidRDefault="005C0025" w:rsidP="005C0025">
      <w:pPr>
        <w:pStyle w:val="ListParagraph"/>
        <w:numPr>
          <w:ilvl w:val="0"/>
          <w:numId w:val="3"/>
        </w:numPr>
      </w:pPr>
      <w:r w:rsidRPr="005C0025">
        <w:t>Zakon o poljoprivrednom zemljištu (NN 39/13 i 48/15)</w:t>
      </w:r>
    </w:p>
    <w:p w:rsidR="005C0025" w:rsidRPr="0010310F" w:rsidRDefault="005C0025" w:rsidP="005C0025">
      <w:pPr>
        <w:pStyle w:val="ListParagraph"/>
        <w:numPr>
          <w:ilvl w:val="0"/>
          <w:numId w:val="3"/>
        </w:numPr>
      </w:pPr>
      <w:r w:rsidRPr="0010310F">
        <w:t>Zakon o prostornom uređenju (NN 153/13)</w:t>
      </w:r>
    </w:p>
    <w:p w:rsidR="005C0025" w:rsidRPr="0010310F" w:rsidRDefault="005C0025" w:rsidP="005C0025">
      <w:pPr>
        <w:pStyle w:val="ListParagraph"/>
        <w:numPr>
          <w:ilvl w:val="0"/>
          <w:numId w:val="3"/>
        </w:numPr>
      </w:pPr>
      <w:r w:rsidRPr="0010310F">
        <w:t>Zakon o šumama (NN 140/05, 82/06, 129/08, 80/10, 124/10, 25/12, 68/12 i 94/14)</w:t>
      </w:r>
    </w:p>
    <w:p w:rsidR="005C0025" w:rsidRPr="0010310F" w:rsidRDefault="005C0025" w:rsidP="005C0025">
      <w:pPr>
        <w:pStyle w:val="ListParagraph"/>
        <w:numPr>
          <w:ilvl w:val="0"/>
          <w:numId w:val="3"/>
        </w:numPr>
      </w:pPr>
      <w:r w:rsidRPr="0010310F">
        <w:t>Zakon o vodama (NN 153/09, 63/11, 130/11, 56/13 i 14/14)</w:t>
      </w:r>
    </w:p>
    <w:p w:rsidR="005C0025" w:rsidRPr="0010310F" w:rsidRDefault="005C0025" w:rsidP="005C0025">
      <w:pPr>
        <w:pStyle w:val="ListParagraph"/>
        <w:numPr>
          <w:ilvl w:val="0"/>
          <w:numId w:val="3"/>
        </w:numPr>
      </w:pPr>
      <w:r w:rsidRPr="0010310F">
        <w:t>Zakon o zaštiti i očuvanju kulturnih dobara (NN 69/99, 151/03, 157/03, 87/09, 88/10, 61/11, 25/12, 136/12, 157/13, 152/14 i 98/15)</w:t>
      </w:r>
    </w:p>
    <w:p w:rsidR="005C0025" w:rsidRPr="0010310F" w:rsidRDefault="005C0025" w:rsidP="005C0025">
      <w:pPr>
        <w:pStyle w:val="ListParagraph"/>
        <w:numPr>
          <w:ilvl w:val="0"/>
          <w:numId w:val="3"/>
        </w:numPr>
      </w:pPr>
      <w:r w:rsidRPr="0010310F">
        <w:t>Zakon o zaštiti od buke (NN 30/09, 55/13 i 153/13)</w:t>
      </w:r>
    </w:p>
    <w:p w:rsidR="005C0025" w:rsidRPr="0010310F" w:rsidRDefault="005C0025" w:rsidP="005C0025">
      <w:pPr>
        <w:pStyle w:val="ListParagraph"/>
        <w:numPr>
          <w:ilvl w:val="0"/>
          <w:numId w:val="3"/>
        </w:numPr>
      </w:pPr>
      <w:r w:rsidRPr="0010310F">
        <w:t>Zakon o zaštiti od svjetlosnog onečišćenja (NN 114/11)</w:t>
      </w:r>
    </w:p>
    <w:p w:rsidR="005C0025" w:rsidRPr="0010310F" w:rsidRDefault="005C0025" w:rsidP="005C0025">
      <w:pPr>
        <w:pStyle w:val="ListParagraph"/>
        <w:numPr>
          <w:ilvl w:val="0"/>
          <w:numId w:val="3"/>
        </w:numPr>
      </w:pPr>
      <w:r w:rsidRPr="0010310F">
        <w:t>Zakon o zaštiti okoliša (NN 80/13 i 78/15)</w:t>
      </w:r>
    </w:p>
    <w:p w:rsidR="005C0025" w:rsidRPr="0010310F" w:rsidRDefault="005C0025" w:rsidP="005C0025">
      <w:pPr>
        <w:pStyle w:val="ListParagraph"/>
        <w:numPr>
          <w:ilvl w:val="0"/>
          <w:numId w:val="3"/>
        </w:numPr>
      </w:pPr>
      <w:r w:rsidRPr="0010310F">
        <w:t>Zakon o zaštiti prirode (NN 80/13)</w:t>
      </w:r>
    </w:p>
    <w:p w:rsidR="005C0025" w:rsidRPr="0010310F" w:rsidRDefault="005C0025" w:rsidP="005C0025">
      <w:pPr>
        <w:pStyle w:val="ListParagraph"/>
        <w:numPr>
          <w:ilvl w:val="0"/>
          <w:numId w:val="3"/>
        </w:numPr>
      </w:pPr>
      <w:r w:rsidRPr="0010310F">
        <w:t>Zakon o zaštiti zraka (NN 130/11 i 47/14)</w:t>
      </w:r>
    </w:p>
    <w:p w:rsidR="004458CD" w:rsidRPr="005C0025" w:rsidRDefault="004458CD" w:rsidP="005C0025">
      <w:pPr>
        <w:spacing w:line="240" w:lineRule="auto"/>
      </w:pPr>
      <w:r w:rsidRPr="005C0025">
        <w:rPr>
          <w:b/>
          <w:bCs/>
          <w:i/>
          <w:iCs/>
        </w:rPr>
        <w:t>Popis pravilnika</w:t>
      </w:r>
    </w:p>
    <w:p w:rsidR="00444C4B" w:rsidRPr="005C0025" w:rsidRDefault="00444C4B" w:rsidP="00FB1522">
      <w:pPr>
        <w:pStyle w:val="ListParagraph"/>
        <w:numPr>
          <w:ilvl w:val="0"/>
          <w:numId w:val="4"/>
        </w:numPr>
        <w:rPr>
          <w:iCs/>
        </w:rPr>
      </w:pPr>
      <w:r w:rsidRPr="005C0025">
        <w:rPr>
          <w:iCs/>
        </w:rPr>
        <w:t>Pravilnik o ciljevima očuvanja i osnovnim mjerama za očuvanje ptica u području ekološke mreže (NN 15/14)</w:t>
      </w:r>
    </w:p>
    <w:p w:rsidR="00444C4B" w:rsidRPr="005C0025" w:rsidRDefault="00444C4B" w:rsidP="00FB1522">
      <w:pPr>
        <w:pStyle w:val="ListParagraph"/>
        <w:numPr>
          <w:ilvl w:val="0"/>
          <w:numId w:val="4"/>
        </w:numPr>
        <w:rPr>
          <w:iCs/>
        </w:rPr>
      </w:pPr>
      <w:r w:rsidRPr="005C0025">
        <w:rPr>
          <w:iCs/>
        </w:rPr>
        <w:t>Pravilnik o gospodarenju otpadom (NN 23/14 i 51/14)</w:t>
      </w:r>
    </w:p>
    <w:p w:rsidR="00444C4B" w:rsidRPr="005C0025" w:rsidRDefault="00444C4B" w:rsidP="00FB1522">
      <w:pPr>
        <w:pStyle w:val="ListParagraph"/>
        <w:numPr>
          <w:ilvl w:val="0"/>
          <w:numId w:val="4"/>
        </w:numPr>
        <w:rPr>
          <w:iCs/>
        </w:rPr>
      </w:pPr>
      <w:r w:rsidRPr="005C0025">
        <w:rPr>
          <w:iCs/>
        </w:rPr>
        <w:t>Pravilnik o granicama područja podslivova, malih slivova i sektora (NN 97/10 i 31/13)</w:t>
      </w:r>
    </w:p>
    <w:p w:rsidR="00444C4B" w:rsidRPr="005C0025" w:rsidRDefault="00444C4B" w:rsidP="00FB1522">
      <w:pPr>
        <w:pStyle w:val="ListParagraph"/>
        <w:numPr>
          <w:ilvl w:val="0"/>
          <w:numId w:val="4"/>
        </w:numPr>
        <w:rPr>
          <w:iCs/>
        </w:rPr>
      </w:pPr>
      <w:r w:rsidRPr="005C0025">
        <w:t>Pravilnik o graničnim vrijednostima emisija otpadnih voda (NN 80/13, 43/14 i 27/15)</w:t>
      </w:r>
    </w:p>
    <w:p w:rsidR="00444C4B" w:rsidRPr="005C0025" w:rsidRDefault="00444C4B" w:rsidP="00444C4B">
      <w:pPr>
        <w:pStyle w:val="ListParagraph"/>
        <w:numPr>
          <w:ilvl w:val="0"/>
          <w:numId w:val="4"/>
        </w:numPr>
      </w:pPr>
      <w:r w:rsidRPr="005C0025">
        <w:t>Pravilnika o jednostavnim i drugim građevinama i radovima (NN 79/14, 41/15 i 75/15)</w:t>
      </w:r>
    </w:p>
    <w:p w:rsidR="005C0025" w:rsidRPr="005C0025" w:rsidRDefault="005C0025" w:rsidP="005C0025">
      <w:pPr>
        <w:pStyle w:val="ListParagraph"/>
        <w:numPr>
          <w:ilvl w:val="0"/>
          <w:numId w:val="4"/>
        </w:numPr>
      </w:pPr>
      <w:r w:rsidRPr="005C0025">
        <w:t>Pravilnik o katalogu otpada (NN 90/15)</w:t>
      </w:r>
    </w:p>
    <w:p w:rsidR="00444C4B" w:rsidRPr="005C0025" w:rsidRDefault="00444C4B" w:rsidP="00FB1522">
      <w:pPr>
        <w:pStyle w:val="ListParagraph"/>
        <w:numPr>
          <w:ilvl w:val="0"/>
          <w:numId w:val="4"/>
        </w:numPr>
      </w:pPr>
      <w:r w:rsidRPr="005C0025">
        <w:t>Pravilnik o najvišim dopuštenim razinama buke u sredini u kojoj ljudi rade i borave (NN 145/04)</w:t>
      </w:r>
    </w:p>
    <w:p w:rsidR="00444C4B" w:rsidRPr="005C0025" w:rsidRDefault="00444C4B" w:rsidP="00FB1522">
      <w:pPr>
        <w:pStyle w:val="ListParagraph"/>
        <w:numPr>
          <w:ilvl w:val="0"/>
          <w:numId w:val="4"/>
        </w:numPr>
      </w:pPr>
      <w:r w:rsidRPr="005C0025">
        <w:t>Pravilnik o ocjeni prihvatljivosti za ekološku mrežu (146/14)</w:t>
      </w:r>
    </w:p>
    <w:p w:rsidR="00444C4B" w:rsidRPr="005C0025" w:rsidRDefault="00444C4B" w:rsidP="00066159">
      <w:pPr>
        <w:pStyle w:val="ListParagraph"/>
        <w:numPr>
          <w:ilvl w:val="0"/>
          <w:numId w:val="4"/>
        </w:numPr>
      </w:pPr>
      <w:r w:rsidRPr="005C0025">
        <w:t>Pravilnik o popisu stanišnih tipova, karti staništa te ugroženim i rijetkim stanišnim tipovima (NN 88/14)</w:t>
      </w:r>
    </w:p>
    <w:p w:rsidR="00444C4B" w:rsidRPr="005C0025" w:rsidRDefault="00444C4B" w:rsidP="00FB1522">
      <w:pPr>
        <w:pStyle w:val="ListParagraph"/>
        <w:numPr>
          <w:ilvl w:val="0"/>
          <w:numId w:val="4"/>
        </w:numPr>
      </w:pPr>
      <w:r w:rsidRPr="005C0025">
        <w:t>Pravilnik o strogo zaštićenim vrstama (NN 144/13)</w:t>
      </w:r>
    </w:p>
    <w:p w:rsidR="004458CD" w:rsidRPr="005C0025" w:rsidRDefault="004458CD" w:rsidP="005C0025">
      <w:pPr>
        <w:spacing w:line="240" w:lineRule="auto"/>
      </w:pPr>
      <w:r w:rsidRPr="005C0025">
        <w:rPr>
          <w:b/>
          <w:bCs/>
          <w:i/>
          <w:iCs/>
        </w:rPr>
        <w:t>Popis uredbi, odluka i planova</w:t>
      </w:r>
    </w:p>
    <w:p w:rsidR="004B2BE0" w:rsidRPr="005C0025" w:rsidRDefault="004B2BE0" w:rsidP="00FB1522">
      <w:pPr>
        <w:pStyle w:val="ListParagraph"/>
        <w:numPr>
          <w:ilvl w:val="0"/>
          <w:numId w:val="5"/>
        </w:numPr>
      </w:pPr>
      <w:r w:rsidRPr="005C0025">
        <w:t>Uredba o ekološkoj mreži (NN 124/13)</w:t>
      </w:r>
    </w:p>
    <w:p w:rsidR="004B2BE0" w:rsidRPr="005C0025" w:rsidRDefault="004B2BE0" w:rsidP="00FB1522">
      <w:pPr>
        <w:pStyle w:val="ListParagraph"/>
        <w:numPr>
          <w:ilvl w:val="0"/>
          <w:numId w:val="5"/>
        </w:numPr>
      </w:pPr>
      <w:r w:rsidRPr="005C0025">
        <w:t>Uredba o određivanju zona i aglomeracija prema razinama onečišćenosti zraka na teritoriju Republike Hrvatske (NN 1/14)</w:t>
      </w:r>
    </w:p>
    <w:p w:rsidR="004B2BE0" w:rsidRPr="005C0025" w:rsidRDefault="004B2BE0" w:rsidP="00FB1522">
      <w:pPr>
        <w:pStyle w:val="ListParagraph"/>
        <w:numPr>
          <w:ilvl w:val="0"/>
          <w:numId w:val="5"/>
        </w:numPr>
      </w:pPr>
      <w:r w:rsidRPr="005C0025">
        <w:rPr>
          <w:spacing w:val="-2"/>
        </w:rPr>
        <w:t xml:space="preserve">Uredba o procjeni utjecaja zahvata na okoliš (NN </w:t>
      </w:r>
      <w:r w:rsidR="00AE5E46" w:rsidRPr="005C0025">
        <w:rPr>
          <w:spacing w:val="-2"/>
        </w:rPr>
        <w:t>61/14</w:t>
      </w:r>
      <w:r w:rsidRPr="005C0025">
        <w:rPr>
          <w:spacing w:val="-2"/>
        </w:rPr>
        <w:t>)</w:t>
      </w:r>
    </w:p>
    <w:p w:rsidR="004B2BE0" w:rsidRPr="005C0025" w:rsidRDefault="004B2BE0" w:rsidP="00FB1522">
      <w:pPr>
        <w:pStyle w:val="ListParagraph"/>
        <w:numPr>
          <w:ilvl w:val="0"/>
          <w:numId w:val="5"/>
        </w:numPr>
      </w:pPr>
      <w:r w:rsidRPr="005C0025">
        <w:t>Uredba o razinama onečišćujućih tvari u zraku (NN 117/12)</w:t>
      </w:r>
    </w:p>
    <w:p w:rsidR="004B2BE0" w:rsidRPr="005C0025" w:rsidRDefault="004B2BE0" w:rsidP="00FB1522">
      <w:pPr>
        <w:pStyle w:val="ListParagraph"/>
        <w:numPr>
          <w:ilvl w:val="0"/>
          <w:numId w:val="5"/>
        </w:numPr>
      </w:pPr>
      <w:r w:rsidRPr="005C0025">
        <w:t>Uredba o standardu kakvoće voda (</w:t>
      </w:r>
      <w:r w:rsidR="005C0025" w:rsidRPr="005C0025">
        <w:t>NN 73/13,</w:t>
      </w:r>
      <w:r w:rsidR="008C5374" w:rsidRPr="005C0025">
        <w:t xml:space="preserve"> 151/14</w:t>
      </w:r>
      <w:r w:rsidR="005C0025" w:rsidRPr="005C0025">
        <w:t xml:space="preserve"> i 78/15</w:t>
      </w:r>
      <w:r w:rsidRPr="005C0025">
        <w:t>)</w:t>
      </w:r>
    </w:p>
    <w:p w:rsidR="004B2BE0" w:rsidRPr="005C0025" w:rsidRDefault="004B2BE0" w:rsidP="00FB1522">
      <w:pPr>
        <w:pStyle w:val="ListParagraph"/>
        <w:numPr>
          <w:ilvl w:val="0"/>
          <w:numId w:val="5"/>
        </w:numPr>
        <w:rPr>
          <w:iCs/>
        </w:rPr>
      </w:pPr>
      <w:r w:rsidRPr="005C0025">
        <w:rPr>
          <w:iCs/>
        </w:rPr>
        <w:t>Odluka o popisu voda I. reda (NN 79/10)</w:t>
      </w:r>
    </w:p>
    <w:p w:rsidR="004B2BE0" w:rsidRPr="005C0025" w:rsidRDefault="004B2BE0" w:rsidP="00FB1522">
      <w:pPr>
        <w:pStyle w:val="ListParagraph"/>
        <w:numPr>
          <w:ilvl w:val="0"/>
          <w:numId w:val="5"/>
        </w:numPr>
        <w:rPr>
          <w:iCs/>
        </w:rPr>
      </w:pPr>
      <w:r w:rsidRPr="005C0025">
        <w:rPr>
          <w:iCs/>
        </w:rPr>
        <w:t xml:space="preserve">Odluka o razvrstavanju javnih cesta (NN </w:t>
      </w:r>
      <w:r w:rsidR="00D2522A" w:rsidRPr="005C0025">
        <w:rPr>
          <w:iCs/>
        </w:rPr>
        <w:t>66</w:t>
      </w:r>
      <w:r w:rsidRPr="005C0025">
        <w:rPr>
          <w:iCs/>
        </w:rPr>
        <w:t>/1</w:t>
      </w:r>
      <w:r w:rsidR="00D2522A" w:rsidRPr="005C0025">
        <w:rPr>
          <w:iCs/>
        </w:rPr>
        <w:t>5</w:t>
      </w:r>
      <w:r w:rsidRPr="005C0025">
        <w:rPr>
          <w:iCs/>
        </w:rPr>
        <w:t>)</w:t>
      </w:r>
    </w:p>
    <w:p w:rsidR="00A5007F" w:rsidRPr="005C0025" w:rsidRDefault="00A5007F" w:rsidP="00FB1522">
      <w:pPr>
        <w:pStyle w:val="ListParagraph"/>
        <w:numPr>
          <w:ilvl w:val="0"/>
          <w:numId w:val="5"/>
        </w:numPr>
        <w:rPr>
          <w:iCs/>
        </w:rPr>
      </w:pPr>
      <w:r w:rsidRPr="005C0025">
        <w:t>Plan upravljanja vodnim područjima (NN 82/13)</w:t>
      </w:r>
    </w:p>
    <w:p w:rsidR="005C0025" w:rsidRPr="005C0025" w:rsidRDefault="005C0025" w:rsidP="005C0025">
      <w:pPr>
        <w:rPr>
          <w:iCs/>
          <w:color w:val="0000FF"/>
        </w:rPr>
      </w:pPr>
    </w:p>
    <w:p w:rsidR="004458CD" w:rsidRPr="005C0025" w:rsidRDefault="004458CD" w:rsidP="004458CD">
      <w:r w:rsidRPr="005C0025">
        <w:rPr>
          <w:b/>
          <w:bCs/>
          <w:iCs/>
        </w:rPr>
        <w:lastRenderedPageBreak/>
        <w:t>Strategije i programi</w:t>
      </w:r>
    </w:p>
    <w:p w:rsidR="004458CD" w:rsidRPr="005C0025" w:rsidRDefault="004458CD" w:rsidP="00FB1522">
      <w:pPr>
        <w:pStyle w:val="ListParagraph"/>
        <w:numPr>
          <w:ilvl w:val="0"/>
          <w:numId w:val="7"/>
        </w:numPr>
      </w:pPr>
      <w:r w:rsidRPr="005C0025">
        <w:t>Nacionalna strate</w:t>
      </w:r>
      <w:r w:rsidR="004B2BE0" w:rsidRPr="005C0025">
        <w:t>gija zaštite okoliša (NN 46/02)</w:t>
      </w:r>
    </w:p>
    <w:p w:rsidR="004B2BE0" w:rsidRPr="005C0025" w:rsidRDefault="004B2BE0" w:rsidP="00FB1522">
      <w:pPr>
        <w:pStyle w:val="ListParagraph"/>
        <w:numPr>
          <w:ilvl w:val="0"/>
          <w:numId w:val="7"/>
        </w:numPr>
      </w:pPr>
      <w:r w:rsidRPr="005C0025">
        <w:t xml:space="preserve">Program prostornog uređenja Republike Hrvatske (NN 50/99 i 84/13) </w:t>
      </w:r>
    </w:p>
    <w:p w:rsidR="004B2BE0" w:rsidRPr="005C0025" w:rsidRDefault="004B2BE0" w:rsidP="00FB1522">
      <w:pPr>
        <w:pStyle w:val="ListParagraph"/>
        <w:numPr>
          <w:ilvl w:val="0"/>
          <w:numId w:val="7"/>
        </w:numPr>
      </w:pPr>
      <w:r w:rsidRPr="005C0025">
        <w:t>Strategija i akcijski plan zaštite biološke i krajobrazne raznolikosti Republike Hrvatske (NN 143/08)</w:t>
      </w:r>
    </w:p>
    <w:p w:rsidR="004B2BE0" w:rsidRPr="005C0025" w:rsidRDefault="004B2BE0" w:rsidP="00FB1522">
      <w:pPr>
        <w:pStyle w:val="ListParagraph"/>
        <w:numPr>
          <w:ilvl w:val="0"/>
          <w:numId w:val="7"/>
        </w:numPr>
      </w:pPr>
      <w:r w:rsidRPr="005C0025">
        <w:t>Strategija prostornog uređenja Republike Hrvatske (odluka Sabora RH, 27.6.1997. i NN 76/13)</w:t>
      </w:r>
    </w:p>
    <w:p w:rsidR="004458CD" w:rsidRPr="005C0025" w:rsidRDefault="004458CD" w:rsidP="00FB1522">
      <w:pPr>
        <w:pStyle w:val="ListParagraph"/>
        <w:numPr>
          <w:ilvl w:val="0"/>
          <w:numId w:val="7"/>
        </w:numPr>
      </w:pPr>
      <w:r w:rsidRPr="005C0025">
        <w:t>Strategija i akcijski plan zaštite biološke i krajobrazne raznolikosti</w:t>
      </w:r>
      <w:r w:rsidR="004B2BE0" w:rsidRPr="005C0025">
        <w:t xml:space="preserve"> Republike Hrvatske (NN 143/08)</w:t>
      </w:r>
    </w:p>
    <w:p w:rsidR="004458CD" w:rsidRPr="005C0025" w:rsidRDefault="004458CD" w:rsidP="004458CD">
      <w:pPr>
        <w:rPr>
          <w:b/>
          <w:bCs/>
          <w:iCs/>
        </w:rPr>
      </w:pPr>
      <w:r w:rsidRPr="005C0025">
        <w:rPr>
          <w:b/>
          <w:bCs/>
          <w:iCs/>
        </w:rPr>
        <w:t>Konvencije, protokoli, sporazumi</w:t>
      </w:r>
    </w:p>
    <w:p w:rsidR="004458CD" w:rsidRPr="005C0025" w:rsidRDefault="004458CD" w:rsidP="00FB1522">
      <w:pPr>
        <w:pStyle w:val="ListParagraph"/>
        <w:numPr>
          <w:ilvl w:val="0"/>
          <w:numId w:val="6"/>
        </w:numPr>
      </w:pPr>
      <w:r w:rsidRPr="005C0025">
        <w:t>Konvencija o procjeni utjecaja na okoliš preko državnih granica, Espoo Finska 1991. (NN MU 6/96)</w:t>
      </w:r>
    </w:p>
    <w:p w:rsidR="00AE5E46" w:rsidRPr="005C0025" w:rsidRDefault="004458CD" w:rsidP="00FB1522">
      <w:pPr>
        <w:pStyle w:val="ListParagraph"/>
        <w:numPr>
          <w:ilvl w:val="0"/>
          <w:numId w:val="6"/>
        </w:numPr>
        <w:spacing w:before="0"/>
      </w:pPr>
      <w:r w:rsidRPr="005C0025">
        <w:t>Izmjene i dopune konvencije o procjeni utjecaja na okoliš preko državnih granica, Sofija i Izmjene i dopune konvencije o procjeni utjecaja na okoliš preko državnih granica, Cavt</w:t>
      </w:r>
      <w:r w:rsidR="004B2BE0" w:rsidRPr="005C0025">
        <w:t>at 2004. (NN MU 7/08)</w:t>
      </w:r>
    </w:p>
    <w:p w:rsidR="00A5007F" w:rsidRPr="005C0025" w:rsidRDefault="00A5007F" w:rsidP="00A5007F">
      <w:pPr>
        <w:pStyle w:val="ListParagraph"/>
        <w:numPr>
          <w:ilvl w:val="0"/>
          <w:numId w:val="6"/>
        </w:numPr>
      </w:pPr>
      <w:r w:rsidRPr="005C0025">
        <w:t>Konvencija o zaštiti europskih divljih vrsta i prirodnih staništa (bernska konvencija), NN MU 6/00</w:t>
      </w:r>
    </w:p>
    <w:p w:rsidR="00A5007F" w:rsidRPr="005C0025" w:rsidRDefault="00A5007F" w:rsidP="00A5007F">
      <w:pPr>
        <w:pStyle w:val="ListParagraph"/>
        <w:numPr>
          <w:ilvl w:val="0"/>
          <w:numId w:val="6"/>
        </w:numPr>
      </w:pPr>
      <w:r w:rsidRPr="005C0025">
        <w:t xml:space="preserve">Konvencija o zaštiti migratornih vrsta divljih životinja (bonska konvencija) NN MU 6/00 </w:t>
      </w:r>
    </w:p>
    <w:p w:rsidR="00A5007F" w:rsidRPr="005C0025" w:rsidRDefault="00A5007F" w:rsidP="00A5007F">
      <w:pPr>
        <w:pStyle w:val="ListParagraph"/>
        <w:numPr>
          <w:ilvl w:val="0"/>
          <w:numId w:val="6"/>
        </w:numPr>
      </w:pPr>
      <w:r w:rsidRPr="005C0025">
        <w:t>Direktiva o staništima (CouncilDirective 92/43/EEC)</w:t>
      </w:r>
    </w:p>
    <w:p w:rsidR="00A5007F" w:rsidRPr="005C0025" w:rsidRDefault="00A5007F" w:rsidP="00A5007F">
      <w:pPr>
        <w:pStyle w:val="ListParagraph"/>
        <w:numPr>
          <w:ilvl w:val="0"/>
          <w:numId w:val="6"/>
        </w:numPr>
      </w:pPr>
      <w:r w:rsidRPr="005C0025">
        <w:t>Direktiva o pticama (CouncilDirective 79/409/EEC; 2009/147/EC)</w:t>
      </w:r>
    </w:p>
    <w:p w:rsidR="00A5007F" w:rsidRPr="005C0025" w:rsidRDefault="00A5007F" w:rsidP="00A5007F">
      <w:pPr>
        <w:pStyle w:val="ListParagraph"/>
        <w:numPr>
          <w:ilvl w:val="0"/>
          <w:numId w:val="6"/>
        </w:numPr>
      </w:pPr>
      <w:r w:rsidRPr="005C0025">
        <w:t>Okvirna direktiva o vodama (CouncilDirective 2000/60/EC)</w:t>
      </w:r>
    </w:p>
    <w:p w:rsidR="004D37EE" w:rsidRPr="00A32C01" w:rsidRDefault="004D37EE" w:rsidP="004D37EE">
      <w:pPr>
        <w:pStyle w:val="ListParagraph"/>
        <w:spacing w:before="0"/>
        <w:ind w:left="1069" w:firstLine="0"/>
        <w:rPr>
          <w:color w:val="0000FF"/>
        </w:rPr>
      </w:pPr>
    </w:p>
    <w:p w:rsidR="00C8088A" w:rsidRPr="00A32C01" w:rsidRDefault="00C8088A" w:rsidP="004D37EE">
      <w:pPr>
        <w:ind w:firstLine="0"/>
        <w:rPr>
          <w:color w:val="0000FF"/>
        </w:rPr>
      </w:pPr>
    </w:p>
    <w:p w:rsidR="00A5007F" w:rsidRPr="00A32C01" w:rsidRDefault="00A5007F" w:rsidP="004D37EE">
      <w:pPr>
        <w:ind w:firstLine="0"/>
        <w:rPr>
          <w:color w:val="0000FF"/>
        </w:rPr>
      </w:pPr>
    </w:p>
    <w:p w:rsidR="00A5007F" w:rsidRPr="00A32C01" w:rsidRDefault="00A5007F" w:rsidP="004D37EE">
      <w:pPr>
        <w:ind w:firstLine="0"/>
        <w:rPr>
          <w:color w:val="0000FF"/>
        </w:rPr>
        <w:sectPr w:rsidR="00A5007F" w:rsidRPr="00A32C01" w:rsidSect="00B90F5D">
          <w:headerReference w:type="default" r:id="rId12"/>
          <w:footerReference w:type="default" r:id="rId13"/>
          <w:pgSz w:w="11906" w:h="16838" w:code="9"/>
          <w:pgMar w:top="1418" w:right="1134" w:bottom="1276" w:left="1134" w:header="510" w:footer="510" w:gutter="0"/>
          <w:cols w:space="708"/>
          <w:docGrid w:linePitch="360"/>
        </w:sectPr>
      </w:pPr>
    </w:p>
    <w:p w:rsidR="00C8088A" w:rsidRPr="00A32C01" w:rsidRDefault="00C8088A" w:rsidP="00CF74A2">
      <w:pPr>
        <w:spacing w:before="0"/>
        <w:ind w:firstLine="0"/>
        <w:jc w:val="center"/>
        <w:rPr>
          <w:b/>
          <w:spacing w:val="40"/>
        </w:rPr>
      </w:pPr>
      <w:r w:rsidRPr="00A32C01">
        <w:rPr>
          <w:b/>
          <w:spacing w:val="40"/>
        </w:rPr>
        <w:lastRenderedPageBreak/>
        <w:t>SADRŽAJ</w:t>
      </w:r>
      <w:r w:rsidR="00F91A43" w:rsidRPr="00A32C01">
        <w:rPr>
          <w:b/>
          <w:spacing w:val="40"/>
        </w:rPr>
        <w:t xml:space="preserve"> ELABORATA</w:t>
      </w:r>
    </w:p>
    <w:p w:rsidR="00C8088A" w:rsidRPr="00A32C01" w:rsidRDefault="00C8088A" w:rsidP="00C8088A">
      <w:pPr>
        <w:pStyle w:val="NoSpacing"/>
      </w:pPr>
    </w:p>
    <w:p w:rsidR="00C8088A" w:rsidRPr="00A32C01" w:rsidRDefault="00C8088A" w:rsidP="00CF74A2">
      <w:pPr>
        <w:spacing w:line="240" w:lineRule="auto"/>
        <w:ind w:left="143" w:firstLine="708"/>
        <w:jc w:val="left"/>
        <w:rPr>
          <w:b/>
          <w:i/>
        </w:rPr>
      </w:pPr>
      <w:r w:rsidRPr="00A32C01">
        <w:rPr>
          <w:b/>
          <w:i/>
        </w:rPr>
        <w:t>TEKSTUALNI PRILOZI</w:t>
      </w:r>
    </w:p>
    <w:p w:rsidR="00333E62" w:rsidRPr="00A32C01" w:rsidRDefault="00333E62" w:rsidP="00FB1522">
      <w:pPr>
        <w:numPr>
          <w:ilvl w:val="0"/>
          <w:numId w:val="1"/>
        </w:numPr>
        <w:tabs>
          <w:tab w:val="clear" w:pos="1429"/>
          <w:tab w:val="num" w:pos="851"/>
        </w:tabs>
        <w:ind w:left="851" w:hanging="284"/>
      </w:pPr>
      <w:r w:rsidRPr="00A32C01">
        <w:t xml:space="preserve">Rješenje o suglasnosti društvu </w:t>
      </w:r>
      <w:r w:rsidR="00AC4243" w:rsidRPr="00A32C01">
        <w:t>Eko-monitoring</w:t>
      </w:r>
      <w:r w:rsidRPr="00A32C01">
        <w:t xml:space="preserve"> d.o.o. za obavljanje stručnih poslova zaštite okoliša, Ministarstvo zaštite okoliša i prirode, klasa: UP/I 351-02/13-08/1</w:t>
      </w:r>
      <w:r w:rsidR="002042C8" w:rsidRPr="00A32C01">
        <w:t>3</w:t>
      </w:r>
      <w:r w:rsidRPr="00A32C01">
        <w:t>0 i ur.broj: 517-06-2-</w:t>
      </w:r>
      <w:r w:rsidR="002042C8" w:rsidRPr="00A32C01">
        <w:t>2</w:t>
      </w:r>
      <w:r w:rsidRPr="00A32C01">
        <w:t>-</w:t>
      </w:r>
      <w:r w:rsidR="002042C8" w:rsidRPr="00A32C01">
        <w:t>2</w:t>
      </w:r>
      <w:r w:rsidRPr="00A32C01">
        <w:t>-13-</w:t>
      </w:r>
      <w:r w:rsidR="002042C8" w:rsidRPr="00A32C01">
        <w:t>3</w:t>
      </w:r>
      <w:r w:rsidRPr="00A32C01">
        <w:t xml:space="preserve"> od </w:t>
      </w:r>
      <w:r w:rsidR="00236B6B" w:rsidRPr="00A32C01">
        <w:t>30</w:t>
      </w:r>
      <w:r w:rsidRPr="00A32C01">
        <w:t>.1</w:t>
      </w:r>
      <w:r w:rsidR="002042C8" w:rsidRPr="00A32C01">
        <w:t>2</w:t>
      </w:r>
      <w:r w:rsidRPr="00A32C01">
        <w:t xml:space="preserve">.2013. (4 </w:t>
      </w:r>
      <w:r w:rsidR="000E6936" w:rsidRPr="00A32C01">
        <w:t>stranice</w:t>
      </w:r>
      <w:r w:rsidRPr="00A32C01">
        <w:t>)</w:t>
      </w:r>
    </w:p>
    <w:p w:rsidR="002F512D" w:rsidRPr="00A32C01" w:rsidRDefault="002F512D" w:rsidP="00FB1522">
      <w:pPr>
        <w:numPr>
          <w:ilvl w:val="0"/>
          <w:numId w:val="1"/>
        </w:numPr>
        <w:tabs>
          <w:tab w:val="clear" w:pos="1429"/>
          <w:tab w:val="num" w:pos="851"/>
        </w:tabs>
        <w:ind w:left="851" w:hanging="284"/>
      </w:pPr>
      <w:r w:rsidRPr="00A32C01">
        <w:t xml:space="preserve">Izvadak iz sudskog registra za nositelja zahvata </w:t>
      </w:r>
      <w:r w:rsidR="004F2C0F" w:rsidRPr="00A32C01">
        <w:t xml:space="preserve">AGRO KOTARI </w:t>
      </w:r>
      <w:r w:rsidRPr="00A32C01">
        <w:t>d.o.o. (</w:t>
      </w:r>
      <w:r w:rsidR="004F2C0F" w:rsidRPr="00A32C01">
        <w:t>4</w:t>
      </w:r>
      <w:r w:rsidRPr="00A32C01">
        <w:t xml:space="preserve"> stranic</w:t>
      </w:r>
      <w:r w:rsidR="004F2C0F" w:rsidRPr="00A32C01">
        <w:t>e</w:t>
      </w:r>
      <w:r w:rsidRPr="00A32C01">
        <w:t>)</w:t>
      </w:r>
    </w:p>
    <w:p w:rsidR="0016579E" w:rsidRPr="00A32C01" w:rsidRDefault="004F2C0F" w:rsidP="00F12423">
      <w:pPr>
        <w:numPr>
          <w:ilvl w:val="0"/>
          <w:numId w:val="1"/>
        </w:numPr>
        <w:tabs>
          <w:tab w:val="clear" w:pos="1429"/>
          <w:tab w:val="num" w:pos="851"/>
        </w:tabs>
        <w:ind w:left="851" w:hanging="284"/>
      </w:pPr>
      <w:r w:rsidRPr="00A32C01">
        <w:t>Preslika</w:t>
      </w:r>
      <w:r w:rsidR="00F12423" w:rsidRPr="00A32C01">
        <w:t xml:space="preserve"> katastarskog plana, Državna geodetska uprava, Područni ured za katastar </w:t>
      </w:r>
      <w:r w:rsidRPr="00A32C01">
        <w:t>Zadar</w:t>
      </w:r>
      <w:r w:rsidR="00F12423" w:rsidRPr="00A32C01">
        <w:t xml:space="preserve">, </w:t>
      </w:r>
      <w:r w:rsidRPr="00A32C01">
        <w:t>Odjel za katastar nekretnina Benkovac</w:t>
      </w:r>
      <w:r w:rsidR="00F12423" w:rsidRPr="00A32C01">
        <w:t>, klasa: 935-06/15-01/</w:t>
      </w:r>
      <w:r w:rsidRPr="00A32C01">
        <w:t>1034</w:t>
      </w:r>
      <w:r w:rsidR="00F12423" w:rsidRPr="00A32C01">
        <w:t xml:space="preserve"> i ur.broj: 541-</w:t>
      </w:r>
      <w:r w:rsidRPr="00A32C01">
        <w:t>22</w:t>
      </w:r>
      <w:r w:rsidR="00F12423" w:rsidRPr="00A32C01">
        <w:t>-</w:t>
      </w:r>
      <w:r w:rsidRPr="00A32C01">
        <w:t>5</w:t>
      </w:r>
      <w:r w:rsidR="00F12423" w:rsidRPr="00A32C01">
        <w:t>/</w:t>
      </w:r>
      <w:r w:rsidRPr="00A32C01">
        <w:t>5</w:t>
      </w:r>
      <w:r w:rsidR="00F12423" w:rsidRPr="00A32C01">
        <w:t>-15-</w:t>
      </w:r>
      <w:r w:rsidRPr="00A32C01">
        <w:t>2</w:t>
      </w:r>
      <w:r w:rsidR="00F12423" w:rsidRPr="00A32C01">
        <w:t xml:space="preserve"> od </w:t>
      </w:r>
      <w:r w:rsidRPr="00A32C01">
        <w:t>4</w:t>
      </w:r>
      <w:r w:rsidR="00F12423" w:rsidRPr="00A32C01">
        <w:t>.</w:t>
      </w:r>
      <w:r w:rsidRPr="00A32C01">
        <w:t>11</w:t>
      </w:r>
      <w:r w:rsidR="00F12423" w:rsidRPr="00A32C01">
        <w:t>.2015. (1 stranica)</w:t>
      </w:r>
    </w:p>
    <w:p w:rsidR="00F12423" w:rsidRPr="00A32C01" w:rsidRDefault="0016579E" w:rsidP="00F12423">
      <w:pPr>
        <w:numPr>
          <w:ilvl w:val="0"/>
          <w:numId w:val="1"/>
        </w:numPr>
        <w:tabs>
          <w:tab w:val="clear" w:pos="1429"/>
          <w:tab w:val="num" w:pos="851"/>
        </w:tabs>
        <w:ind w:left="851" w:hanging="284"/>
      </w:pPr>
      <w:r w:rsidRPr="00A32C01">
        <w:t>Posjedovni list br. 242 z katastarsku česticu br. 856/71 k.o. Donje Biljane (1 stranica)</w:t>
      </w:r>
    </w:p>
    <w:p w:rsidR="00F12423" w:rsidRPr="00A32C01" w:rsidRDefault="00F12423" w:rsidP="00F12423">
      <w:pPr>
        <w:numPr>
          <w:ilvl w:val="0"/>
          <w:numId w:val="1"/>
        </w:numPr>
        <w:tabs>
          <w:tab w:val="clear" w:pos="1429"/>
          <w:tab w:val="num" w:pos="851"/>
        </w:tabs>
        <w:ind w:left="851" w:hanging="284"/>
      </w:pPr>
      <w:r w:rsidRPr="00A32C01">
        <w:t>Zemljišno knjiški uložak za katastarsk</w:t>
      </w:r>
      <w:r w:rsidR="0016579E" w:rsidRPr="00A32C01">
        <w:t>u</w:t>
      </w:r>
      <w:r w:rsidRPr="00A32C01">
        <w:t xml:space="preserve"> čestic</w:t>
      </w:r>
      <w:r w:rsidR="0016579E" w:rsidRPr="00A32C01">
        <w:t>u</w:t>
      </w:r>
      <w:r w:rsidRPr="00A32C01">
        <w:t xml:space="preserve"> </w:t>
      </w:r>
      <w:r w:rsidR="0016579E" w:rsidRPr="00A32C01">
        <w:t>856/71</w:t>
      </w:r>
      <w:r w:rsidRPr="00A32C01">
        <w:t xml:space="preserve"> k.o. </w:t>
      </w:r>
      <w:r w:rsidR="0016579E" w:rsidRPr="00A32C01">
        <w:t>Benkovac</w:t>
      </w:r>
      <w:r w:rsidRPr="00A32C01">
        <w:t xml:space="preserve"> (</w:t>
      </w:r>
      <w:r w:rsidR="0016579E" w:rsidRPr="00A32C01">
        <w:t>2</w:t>
      </w:r>
      <w:r w:rsidRPr="00A32C01">
        <w:t xml:space="preserve"> stranic</w:t>
      </w:r>
      <w:r w:rsidR="0016579E" w:rsidRPr="00A32C01">
        <w:t>e</w:t>
      </w:r>
      <w:r w:rsidRPr="00A32C01">
        <w:t>)</w:t>
      </w:r>
    </w:p>
    <w:p w:rsidR="007F65E8" w:rsidRPr="00A32C01" w:rsidRDefault="007F65E8">
      <w:pPr>
        <w:spacing w:before="0" w:line="240" w:lineRule="auto"/>
        <w:ind w:firstLine="0"/>
        <w:jc w:val="left"/>
        <w:rPr>
          <w:b/>
          <w:i/>
          <w:color w:val="0000FF"/>
        </w:rPr>
      </w:pPr>
    </w:p>
    <w:p w:rsidR="00C8088A" w:rsidRPr="00A32C01" w:rsidRDefault="00C8088A" w:rsidP="00C8088A">
      <w:pPr>
        <w:ind w:firstLine="0"/>
        <w:jc w:val="center"/>
        <w:rPr>
          <w:b/>
          <w:i/>
        </w:rPr>
      </w:pPr>
      <w:r w:rsidRPr="00A32C01">
        <w:rPr>
          <w:b/>
          <w:i/>
        </w:rPr>
        <w:t xml:space="preserve">TEKST </w:t>
      </w:r>
      <w:r w:rsidR="00F91A43" w:rsidRPr="00A32C01">
        <w:rPr>
          <w:b/>
          <w:i/>
        </w:rPr>
        <w:t>ELABORATA</w:t>
      </w:r>
    </w:p>
    <w:p w:rsidR="0016579E" w:rsidRPr="00A32C01" w:rsidRDefault="00150ABF" w:rsidP="006A0AB5">
      <w:pPr>
        <w:pStyle w:val="TOC1"/>
        <w:spacing w:before="60" w:after="60"/>
        <w:rPr>
          <w:rFonts w:eastAsia="Times New Roman"/>
          <w:noProof/>
          <w:sz w:val="22"/>
          <w:szCs w:val="22"/>
          <w:lang w:eastAsia="hr-HR"/>
        </w:rPr>
      </w:pPr>
      <w:r w:rsidRPr="00A32C01">
        <w:fldChar w:fldCharType="begin"/>
      </w:r>
      <w:r w:rsidR="00476289" w:rsidRPr="00A32C01">
        <w:instrText xml:space="preserve"> TOC \o "1-4" \h \z \u </w:instrText>
      </w:r>
      <w:r w:rsidRPr="00A32C01">
        <w:fldChar w:fldCharType="separate"/>
      </w:r>
      <w:hyperlink w:anchor="_Toc436397112" w:history="1">
        <w:r w:rsidR="0016579E" w:rsidRPr="00A32C01">
          <w:rPr>
            <w:rStyle w:val="Hyperlink"/>
            <w:noProof/>
          </w:rPr>
          <w:t>UVOD</w:t>
        </w:r>
        <w:r w:rsidR="0016579E" w:rsidRPr="00A32C01">
          <w:rPr>
            <w:noProof/>
            <w:webHidden/>
          </w:rPr>
          <w:tab/>
        </w:r>
        <w:r w:rsidRPr="00A32C01">
          <w:rPr>
            <w:noProof/>
            <w:webHidden/>
          </w:rPr>
          <w:fldChar w:fldCharType="begin"/>
        </w:r>
        <w:r w:rsidR="0016579E" w:rsidRPr="00A32C01">
          <w:rPr>
            <w:noProof/>
            <w:webHidden/>
          </w:rPr>
          <w:instrText xml:space="preserve"> PAGEREF _Toc436397112 \h </w:instrText>
        </w:r>
        <w:r w:rsidRPr="00A32C01">
          <w:rPr>
            <w:noProof/>
            <w:webHidden/>
          </w:rPr>
        </w:r>
        <w:r w:rsidRPr="00A32C01">
          <w:rPr>
            <w:noProof/>
            <w:webHidden/>
          </w:rPr>
          <w:fldChar w:fldCharType="separate"/>
        </w:r>
        <w:r w:rsidR="00155994">
          <w:rPr>
            <w:noProof/>
            <w:webHidden/>
          </w:rPr>
          <w:t>1</w:t>
        </w:r>
        <w:r w:rsidRPr="00A32C01">
          <w:rPr>
            <w:noProof/>
            <w:webHidden/>
          </w:rPr>
          <w:fldChar w:fldCharType="end"/>
        </w:r>
      </w:hyperlink>
    </w:p>
    <w:p w:rsidR="0016579E" w:rsidRPr="00A32C01" w:rsidRDefault="00150ABF" w:rsidP="006A0AB5">
      <w:pPr>
        <w:pStyle w:val="TOC1"/>
        <w:spacing w:before="60" w:after="60"/>
        <w:rPr>
          <w:rFonts w:eastAsia="Times New Roman"/>
          <w:noProof/>
          <w:sz w:val="22"/>
          <w:szCs w:val="22"/>
          <w:lang w:eastAsia="hr-HR"/>
        </w:rPr>
      </w:pPr>
      <w:hyperlink w:anchor="_Toc436397113" w:history="1">
        <w:r w:rsidR="0016579E" w:rsidRPr="00A32C01">
          <w:rPr>
            <w:rStyle w:val="Hyperlink"/>
            <w:noProof/>
          </w:rPr>
          <w:t>1. PODACI O ZAHVATU I OPIS OBILJEŽJA ZAHVATA</w:t>
        </w:r>
        <w:r w:rsidR="0016579E" w:rsidRPr="00A32C01">
          <w:rPr>
            <w:noProof/>
            <w:webHidden/>
          </w:rPr>
          <w:tab/>
        </w:r>
        <w:r w:rsidRPr="00A32C01">
          <w:rPr>
            <w:noProof/>
            <w:webHidden/>
          </w:rPr>
          <w:fldChar w:fldCharType="begin"/>
        </w:r>
        <w:r w:rsidR="0016579E" w:rsidRPr="00A32C01">
          <w:rPr>
            <w:noProof/>
            <w:webHidden/>
          </w:rPr>
          <w:instrText xml:space="preserve"> PAGEREF _Toc436397113 \h </w:instrText>
        </w:r>
        <w:r w:rsidRPr="00A32C01">
          <w:rPr>
            <w:noProof/>
            <w:webHidden/>
          </w:rPr>
        </w:r>
        <w:r w:rsidRPr="00A32C01">
          <w:rPr>
            <w:noProof/>
            <w:webHidden/>
          </w:rPr>
          <w:fldChar w:fldCharType="separate"/>
        </w:r>
        <w:r w:rsidR="00155994">
          <w:rPr>
            <w:noProof/>
            <w:webHidden/>
          </w:rPr>
          <w:t>2</w:t>
        </w:r>
        <w:r w:rsidRPr="00A32C01">
          <w:rPr>
            <w:noProof/>
            <w:webHidden/>
          </w:rPr>
          <w:fldChar w:fldCharType="end"/>
        </w:r>
      </w:hyperlink>
    </w:p>
    <w:p w:rsidR="0016579E" w:rsidRPr="00A32C01" w:rsidRDefault="00150ABF" w:rsidP="006A0AB5">
      <w:pPr>
        <w:pStyle w:val="TOC2"/>
        <w:spacing w:before="60" w:after="60"/>
        <w:rPr>
          <w:rFonts w:eastAsia="Times New Roman"/>
          <w:noProof/>
          <w:sz w:val="22"/>
          <w:szCs w:val="22"/>
          <w:lang w:eastAsia="hr-HR"/>
        </w:rPr>
      </w:pPr>
      <w:hyperlink w:anchor="_Toc436397114" w:history="1">
        <w:r w:rsidR="0016579E" w:rsidRPr="00A32C01">
          <w:rPr>
            <w:rStyle w:val="Hyperlink"/>
            <w:noProof/>
          </w:rPr>
          <w:t>1.1. Opis glavnih obilježja zahvata</w:t>
        </w:r>
        <w:r w:rsidR="0016579E" w:rsidRPr="00A32C01">
          <w:rPr>
            <w:noProof/>
            <w:webHidden/>
          </w:rPr>
          <w:tab/>
        </w:r>
        <w:r w:rsidRPr="00A32C01">
          <w:rPr>
            <w:noProof/>
            <w:webHidden/>
          </w:rPr>
          <w:fldChar w:fldCharType="begin"/>
        </w:r>
        <w:r w:rsidR="0016579E" w:rsidRPr="00A32C01">
          <w:rPr>
            <w:noProof/>
            <w:webHidden/>
          </w:rPr>
          <w:instrText xml:space="preserve"> PAGEREF _Toc436397114 \h </w:instrText>
        </w:r>
        <w:r w:rsidRPr="00A32C01">
          <w:rPr>
            <w:noProof/>
            <w:webHidden/>
          </w:rPr>
        </w:r>
        <w:r w:rsidRPr="00A32C01">
          <w:rPr>
            <w:noProof/>
            <w:webHidden/>
          </w:rPr>
          <w:fldChar w:fldCharType="separate"/>
        </w:r>
        <w:r w:rsidR="00155994">
          <w:rPr>
            <w:noProof/>
            <w:webHidden/>
          </w:rPr>
          <w:t>2</w:t>
        </w:r>
        <w:r w:rsidRPr="00A32C01">
          <w:rPr>
            <w:noProof/>
            <w:webHidden/>
          </w:rPr>
          <w:fldChar w:fldCharType="end"/>
        </w:r>
      </w:hyperlink>
    </w:p>
    <w:p w:rsidR="0016579E" w:rsidRPr="00A32C01" w:rsidRDefault="00150ABF" w:rsidP="006A0AB5">
      <w:pPr>
        <w:pStyle w:val="TOC3"/>
        <w:spacing w:before="60" w:after="60"/>
        <w:rPr>
          <w:rFonts w:eastAsia="Times New Roman"/>
          <w:noProof/>
          <w:sz w:val="22"/>
          <w:szCs w:val="22"/>
          <w:lang w:eastAsia="hr-HR"/>
        </w:rPr>
      </w:pPr>
      <w:hyperlink w:anchor="_Toc436397115" w:history="1">
        <w:r w:rsidR="0016579E" w:rsidRPr="00A32C01">
          <w:rPr>
            <w:rStyle w:val="Hyperlink"/>
            <w:noProof/>
          </w:rPr>
          <w:t>1.1.1. Svrha poduzimanja zahvata</w:t>
        </w:r>
        <w:r w:rsidR="0016579E" w:rsidRPr="00A32C01">
          <w:rPr>
            <w:noProof/>
            <w:webHidden/>
          </w:rPr>
          <w:tab/>
        </w:r>
        <w:r w:rsidRPr="00A32C01">
          <w:rPr>
            <w:noProof/>
            <w:webHidden/>
          </w:rPr>
          <w:fldChar w:fldCharType="begin"/>
        </w:r>
        <w:r w:rsidR="0016579E" w:rsidRPr="00A32C01">
          <w:rPr>
            <w:noProof/>
            <w:webHidden/>
          </w:rPr>
          <w:instrText xml:space="preserve"> PAGEREF _Toc436397115 \h </w:instrText>
        </w:r>
        <w:r w:rsidRPr="00A32C01">
          <w:rPr>
            <w:noProof/>
            <w:webHidden/>
          </w:rPr>
        </w:r>
        <w:r w:rsidRPr="00A32C01">
          <w:rPr>
            <w:noProof/>
            <w:webHidden/>
          </w:rPr>
          <w:fldChar w:fldCharType="separate"/>
        </w:r>
        <w:r w:rsidR="00155994">
          <w:rPr>
            <w:noProof/>
            <w:webHidden/>
          </w:rPr>
          <w:t>2</w:t>
        </w:r>
        <w:r w:rsidRPr="00A32C01">
          <w:rPr>
            <w:noProof/>
            <w:webHidden/>
          </w:rPr>
          <w:fldChar w:fldCharType="end"/>
        </w:r>
      </w:hyperlink>
    </w:p>
    <w:p w:rsidR="0016579E" w:rsidRPr="00A32C01" w:rsidRDefault="00150ABF" w:rsidP="006A0AB5">
      <w:pPr>
        <w:pStyle w:val="TOC3"/>
        <w:spacing w:before="60" w:after="60"/>
        <w:rPr>
          <w:rFonts w:eastAsia="Times New Roman"/>
          <w:noProof/>
          <w:sz w:val="22"/>
          <w:szCs w:val="22"/>
          <w:lang w:eastAsia="hr-HR"/>
        </w:rPr>
      </w:pPr>
      <w:hyperlink w:anchor="_Toc436397116" w:history="1">
        <w:r w:rsidR="0016579E" w:rsidRPr="00A32C01">
          <w:rPr>
            <w:rStyle w:val="Hyperlink"/>
            <w:noProof/>
          </w:rPr>
          <w:t>1.1.2. Postojeće stanje na lokaciji zahvata</w:t>
        </w:r>
        <w:r w:rsidR="0016579E" w:rsidRPr="00A32C01">
          <w:rPr>
            <w:noProof/>
            <w:webHidden/>
          </w:rPr>
          <w:tab/>
        </w:r>
        <w:r w:rsidRPr="00A32C01">
          <w:rPr>
            <w:noProof/>
            <w:webHidden/>
          </w:rPr>
          <w:fldChar w:fldCharType="begin"/>
        </w:r>
        <w:r w:rsidR="0016579E" w:rsidRPr="00A32C01">
          <w:rPr>
            <w:noProof/>
            <w:webHidden/>
          </w:rPr>
          <w:instrText xml:space="preserve"> PAGEREF _Toc436397116 \h </w:instrText>
        </w:r>
        <w:r w:rsidRPr="00A32C01">
          <w:rPr>
            <w:noProof/>
            <w:webHidden/>
          </w:rPr>
        </w:r>
        <w:r w:rsidRPr="00A32C01">
          <w:rPr>
            <w:noProof/>
            <w:webHidden/>
          </w:rPr>
          <w:fldChar w:fldCharType="separate"/>
        </w:r>
        <w:r w:rsidR="00155994">
          <w:rPr>
            <w:noProof/>
            <w:webHidden/>
          </w:rPr>
          <w:t>3</w:t>
        </w:r>
        <w:r w:rsidRPr="00A32C01">
          <w:rPr>
            <w:noProof/>
            <w:webHidden/>
          </w:rPr>
          <w:fldChar w:fldCharType="end"/>
        </w:r>
      </w:hyperlink>
    </w:p>
    <w:p w:rsidR="0016579E" w:rsidRPr="00A32C01" w:rsidRDefault="00150ABF" w:rsidP="006A0AB5">
      <w:pPr>
        <w:pStyle w:val="TOC3"/>
        <w:spacing w:before="60" w:after="60"/>
        <w:rPr>
          <w:rFonts w:eastAsia="Times New Roman"/>
          <w:noProof/>
          <w:sz w:val="22"/>
          <w:szCs w:val="22"/>
          <w:lang w:eastAsia="hr-HR"/>
        </w:rPr>
      </w:pPr>
      <w:hyperlink w:anchor="_Toc436397117" w:history="1">
        <w:r w:rsidR="0016579E" w:rsidRPr="00A32C01">
          <w:rPr>
            <w:rStyle w:val="Hyperlink"/>
            <w:noProof/>
          </w:rPr>
          <w:t>1.1.3. Planirano stanje na lokaciji zahvata</w:t>
        </w:r>
        <w:r w:rsidR="0016579E" w:rsidRPr="00A32C01">
          <w:rPr>
            <w:noProof/>
            <w:webHidden/>
          </w:rPr>
          <w:tab/>
        </w:r>
        <w:r w:rsidRPr="00A32C01">
          <w:rPr>
            <w:noProof/>
            <w:webHidden/>
          </w:rPr>
          <w:fldChar w:fldCharType="begin"/>
        </w:r>
        <w:r w:rsidR="0016579E" w:rsidRPr="00A32C01">
          <w:rPr>
            <w:noProof/>
            <w:webHidden/>
          </w:rPr>
          <w:instrText xml:space="preserve"> PAGEREF _Toc436397117 \h </w:instrText>
        </w:r>
        <w:r w:rsidRPr="00A32C01">
          <w:rPr>
            <w:noProof/>
            <w:webHidden/>
          </w:rPr>
        </w:r>
        <w:r w:rsidRPr="00A32C01">
          <w:rPr>
            <w:noProof/>
            <w:webHidden/>
          </w:rPr>
          <w:fldChar w:fldCharType="separate"/>
        </w:r>
        <w:r w:rsidR="00155994">
          <w:rPr>
            <w:noProof/>
            <w:webHidden/>
          </w:rPr>
          <w:t>4</w:t>
        </w:r>
        <w:r w:rsidRPr="00A32C01">
          <w:rPr>
            <w:noProof/>
            <w:webHidden/>
          </w:rPr>
          <w:fldChar w:fldCharType="end"/>
        </w:r>
      </w:hyperlink>
    </w:p>
    <w:p w:rsidR="0016579E" w:rsidRPr="00A32C01" w:rsidRDefault="00150ABF" w:rsidP="006A0AB5">
      <w:pPr>
        <w:pStyle w:val="TOC4"/>
        <w:tabs>
          <w:tab w:val="right" w:leader="dot" w:pos="9628"/>
        </w:tabs>
        <w:spacing w:before="60" w:after="60"/>
        <w:rPr>
          <w:rFonts w:eastAsia="Times New Roman"/>
          <w:noProof/>
          <w:sz w:val="22"/>
          <w:szCs w:val="22"/>
          <w:lang w:eastAsia="hr-HR"/>
        </w:rPr>
      </w:pPr>
      <w:hyperlink w:anchor="_Toc436397118" w:history="1">
        <w:r w:rsidR="0016579E" w:rsidRPr="00A32C01">
          <w:rPr>
            <w:rStyle w:val="Hyperlink"/>
            <w:noProof/>
          </w:rPr>
          <w:t>Priprema tla za sadnju masline, bajama, smokve i vinove loze</w:t>
        </w:r>
        <w:r w:rsidR="0016579E" w:rsidRPr="00A32C01">
          <w:rPr>
            <w:noProof/>
            <w:webHidden/>
          </w:rPr>
          <w:tab/>
        </w:r>
        <w:r w:rsidRPr="00A32C01">
          <w:rPr>
            <w:noProof/>
            <w:webHidden/>
          </w:rPr>
          <w:fldChar w:fldCharType="begin"/>
        </w:r>
        <w:r w:rsidR="0016579E" w:rsidRPr="00A32C01">
          <w:rPr>
            <w:noProof/>
            <w:webHidden/>
          </w:rPr>
          <w:instrText xml:space="preserve"> PAGEREF _Toc436397118 \h </w:instrText>
        </w:r>
        <w:r w:rsidRPr="00A32C01">
          <w:rPr>
            <w:noProof/>
            <w:webHidden/>
          </w:rPr>
        </w:r>
        <w:r w:rsidRPr="00A32C01">
          <w:rPr>
            <w:noProof/>
            <w:webHidden/>
          </w:rPr>
          <w:fldChar w:fldCharType="separate"/>
        </w:r>
        <w:r w:rsidR="00155994">
          <w:rPr>
            <w:noProof/>
            <w:webHidden/>
          </w:rPr>
          <w:t>4</w:t>
        </w:r>
        <w:r w:rsidRPr="00A32C01">
          <w:rPr>
            <w:noProof/>
            <w:webHidden/>
          </w:rPr>
          <w:fldChar w:fldCharType="end"/>
        </w:r>
      </w:hyperlink>
    </w:p>
    <w:p w:rsidR="0016579E" w:rsidRPr="00A32C01" w:rsidRDefault="00150ABF" w:rsidP="006A0AB5">
      <w:pPr>
        <w:pStyle w:val="TOC4"/>
        <w:tabs>
          <w:tab w:val="right" w:leader="dot" w:pos="9628"/>
        </w:tabs>
        <w:spacing w:before="60" w:after="60"/>
        <w:rPr>
          <w:rFonts w:eastAsia="Times New Roman"/>
          <w:noProof/>
          <w:sz w:val="22"/>
          <w:szCs w:val="22"/>
          <w:lang w:eastAsia="hr-HR"/>
        </w:rPr>
      </w:pPr>
      <w:hyperlink w:anchor="_Toc436397122" w:history="1">
        <w:r w:rsidR="0016579E" w:rsidRPr="00A32C01">
          <w:rPr>
            <w:rStyle w:val="Hyperlink"/>
            <w:noProof/>
          </w:rPr>
          <w:t>Priprema terena za sadnju vinove loze</w:t>
        </w:r>
        <w:r w:rsidR="0016579E" w:rsidRPr="00A32C01">
          <w:rPr>
            <w:noProof/>
            <w:webHidden/>
          </w:rPr>
          <w:tab/>
        </w:r>
        <w:r w:rsidRPr="00A32C01">
          <w:rPr>
            <w:noProof/>
            <w:webHidden/>
          </w:rPr>
          <w:fldChar w:fldCharType="begin"/>
        </w:r>
        <w:r w:rsidR="0016579E" w:rsidRPr="00A32C01">
          <w:rPr>
            <w:noProof/>
            <w:webHidden/>
          </w:rPr>
          <w:instrText xml:space="preserve"> PAGEREF _Toc436397122 \h </w:instrText>
        </w:r>
        <w:r w:rsidRPr="00A32C01">
          <w:rPr>
            <w:noProof/>
            <w:webHidden/>
          </w:rPr>
        </w:r>
        <w:r w:rsidRPr="00A32C01">
          <w:rPr>
            <w:noProof/>
            <w:webHidden/>
          </w:rPr>
          <w:fldChar w:fldCharType="separate"/>
        </w:r>
        <w:r w:rsidR="00155994">
          <w:rPr>
            <w:noProof/>
            <w:webHidden/>
          </w:rPr>
          <w:t>10</w:t>
        </w:r>
        <w:r w:rsidRPr="00A32C01">
          <w:rPr>
            <w:noProof/>
            <w:webHidden/>
          </w:rPr>
          <w:fldChar w:fldCharType="end"/>
        </w:r>
      </w:hyperlink>
    </w:p>
    <w:p w:rsidR="0016579E" w:rsidRPr="00A32C01" w:rsidRDefault="00150ABF" w:rsidP="006A0AB5">
      <w:pPr>
        <w:pStyle w:val="TOC3"/>
        <w:spacing w:before="60" w:after="60"/>
        <w:rPr>
          <w:rFonts w:eastAsia="Times New Roman"/>
          <w:noProof/>
          <w:sz w:val="22"/>
          <w:szCs w:val="22"/>
          <w:lang w:eastAsia="hr-HR"/>
        </w:rPr>
      </w:pPr>
      <w:hyperlink w:anchor="_Toc436397124" w:history="1">
        <w:r w:rsidR="0016579E" w:rsidRPr="00A32C01">
          <w:rPr>
            <w:rStyle w:val="Hyperlink"/>
            <w:noProof/>
          </w:rPr>
          <w:t>1.1.4. Tehnički opis i oprema za izvođenje zahvata</w:t>
        </w:r>
        <w:r w:rsidR="0016579E" w:rsidRPr="00A32C01">
          <w:rPr>
            <w:noProof/>
            <w:webHidden/>
          </w:rPr>
          <w:tab/>
        </w:r>
        <w:r w:rsidRPr="00A32C01">
          <w:rPr>
            <w:noProof/>
            <w:webHidden/>
          </w:rPr>
          <w:fldChar w:fldCharType="begin"/>
        </w:r>
        <w:r w:rsidR="0016579E" w:rsidRPr="00A32C01">
          <w:rPr>
            <w:noProof/>
            <w:webHidden/>
          </w:rPr>
          <w:instrText xml:space="preserve"> PAGEREF _Toc436397124 \h </w:instrText>
        </w:r>
        <w:r w:rsidRPr="00A32C01">
          <w:rPr>
            <w:noProof/>
            <w:webHidden/>
          </w:rPr>
        </w:r>
        <w:r w:rsidRPr="00A32C01">
          <w:rPr>
            <w:noProof/>
            <w:webHidden/>
          </w:rPr>
          <w:fldChar w:fldCharType="separate"/>
        </w:r>
        <w:r w:rsidR="00155994">
          <w:rPr>
            <w:noProof/>
            <w:webHidden/>
          </w:rPr>
          <w:t>17</w:t>
        </w:r>
        <w:r w:rsidRPr="00A32C01">
          <w:rPr>
            <w:noProof/>
            <w:webHidden/>
          </w:rPr>
          <w:fldChar w:fldCharType="end"/>
        </w:r>
      </w:hyperlink>
    </w:p>
    <w:p w:rsidR="0016579E" w:rsidRPr="00A32C01" w:rsidRDefault="00150ABF" w:rsidP="006A0AB5">
      <w:pPr>
        <w:pStyle w:val="TOC2"/>
        <w:spacing w:before="60" w:after="60"/>
        <w:rPr>
          <w:rFonts w:eastAsia="Times New Roman"/>
          <w:noProof/>
          <w:sz w:val="22"/>
          <w:szCs w:val="22"/>
          <w:lang w:eastAsia="hr-HR"/>
        </w:rPr>
      </w:pPr>
      <w:hyperlink w:anchor="_Toc436397125" w:history="1">
        <w:r w:rsidR="0016579E" w:rsidRPr="00A32C01">
          <w:rPr>
            <w:rStyle w:val="Hyperlink"/>
            <w:noProof/>
          </w:rPr>
          <w:t>1.2. Popis vrsta i količina tvari koje ulaze u tehnološki proces</w:t>
        </w:r>
        <w:r w:rsidR="0016579E" w:rsidRPr="00A32C01">
          <w:rPr>
            <w:noProof/>
            <w:webHidden/>
          </w:rPr>
          <w:tab/>
        </w:r>
        <w:r w:rsidRPr="00A32C01">
          <w:rPr>
            <w:noProof/>
            <w:webHidden/>
          </w:rPr>
          <w:fldChar w:fldCharType="begin"/>
        </w:r>
        <w:r w:rsidR="0016579E" w:rsidRPr="00A32C01">
          <w:rPr>
            <w:noProof/>
            <w:webHidden/>
          </w:rPr>
          <w:instrText xml:space="preserve"> PAGEREF _Toc436397125 \h </w:instrText>
        </w:r>
        <w:r w:rsidRPr="00A32C01">
          <w:rPr>
            <w:noProof/>
            <w:webHidden/>
          </w:rPr>
        </w:r>
        <w:r w:rsidRPr="00A32C01">
          <w:rPr>
            <w:noProof/>
            <w:webHidden/>
          </w:rPr>
          <w:fldChar w:fldCharType="separate"/>
        </w:r>
        <w:r w:rsidR="00155994">
          <w:rPr>
            <w:noProof/>
            <w:webHidden/>
          </w:rPr>
          <w:t>17</w:t>
        </w:r>
        <w:r w:rsidRPr="00A32C01">
          <w:rPr>
            <w:noProof/>
            <w:webHidden/>
          </w:rPr>
          <w:fldChar w:fldCharType="end"/>
        </w:r>
      </w:hyperlink>
    </w:p>
    <w:p w:rsidR="0016579E" w:rsidRPr="00A32C01" w:rsidRDefault="00150ABF" w:rsidP="006A0AB5">
      <w:pPr>
        <w:pStyle w:val="TOC2"/>
        <w:spacing w:before="60" w:after="60"/>
        <w:rPr>
          <w:rFonts w:eastAsia="Times New Roman"/>
          <w:noProof/>
          <w:sz w:val="22"/>
          <w:szCs w:val="22"/>
          <w:lang w:eastAsia="hr-HR"/>
        </w:rPr>
      </w:pPr>
      <w:hyperlink w:anchor="_Toc436397126" w:history="1">
        <w:r w:rsidR="0016579E" w:rsidRPr="00A32C01">
          <w:rPr>
            <w:rStyle w:val="Hyperlink"/>
            <w:noProof/>
          </w:rPr>
          <w:t>1.3. Popis vrsta i količina tvari koje ostaju nakon tehnološkog procesa te emisija u okoliš</w:t>
        </w:r>
        <w:r w:rsidR="0016579E" w:rsidRPr="00A32C01">
          <w:rPr>
            <w:noProof/>
            <w:webHidden/>
          </w:rPr>
          <w:tab/>
        </w:r>
        <w:r w:rsidRPr="00A32C01">
          <w:rPr>
            <w:noProof/>
            <w:webHidden/>
          </w:rPr>
          <w:fldChar w:fldCharType="begin"/>
        </w:r>
        <w:r w:rsidR="0016579E" w:rsidRPr="00A32C01">
          <w:rPr>
            <w:noProof/>
            <w:webHidden/>
          </w:rPr>
          <w:instrText xml:space="preserve"> PAGEREF _Toc436397126 \h </w:instrText>
        </w:r>
        <w:r w:rsidRPr="00A32C01">
          <w:rPr>
            <w:noProof/>
            <w:webHidden/>
          </w:rPr>
        </w:r>
        <w:r w:rsidRPr="00A32C01">
          <w:rPr>
            <w:noProof/>
            <w:webHidden/>
          </w:rPr>
          <w:fldChar w:fldCharType="separate"/>
        </w:r>
        <w:r w:rsidR="00155994">
          <w:rPr>
            <w:noProof/>
            <w:webHidden/>
          </w:rPr>
          <w:t>18</w:t>
        </w:r>
        <w:r w:rsidRPr="00A32C01">
          <w:rPr>
            <w:noProof/>
            <w:webHidden/>
          </w:rPr>
          <w:fldChar w:fldCharType="end"/>
        </w:r>
      </w:hyperlink>
    </w:p>
    <w:p w:rsidR="0016579E" w:rsidRPr="00A32C01" w:rsidRDefault="00150ABF" w:rsidP="006A0AB5">
      <w:pPr>
        <w:pStyle w:val="TOC2"/>
        <w:spacing w:before="60" w:after="60"/>
        <w:rPr>
          <w:rFonts w:eastAsia="Times New Roman"/>
          <w:noProof/>
          <w:sz w:val="22"/>
          <w:szCs w:val="22"/>
          <w:lang w:eastAsia="hr-HR"/>
        </w:rPr>
      </w:pPr>
      <w:hyperlink w:anchor="_Toc436397127" w:history="1">
        <w:r w:rsidR="0016579E" w:rsidRPr="00A32C01">
          <w:rPr>
            <w:rStyle w:val="Hyperlink"/>
            <w:noProof/>
          </w:rPr>
          <w:t>1.4. Popis drugih aktivnosti koje mogu biti potrebne za realizaciju zahvata</w:t>
        </w:r>
        <w:r w:rsidR="0016579E" w:rsidRPr="00A32C01">
          <w:rPr>
            <w:noProof/>
            <w:webHidden/>
          </w:rPr>
          <w:tab/>
        </w:r>
        <w:r w:rsidRPr="00A32C01">
          <w:rPr>
            <w:noProof/>
            <w:webHidden/>
          </w:rPr>
          <w:fldChar w:fldCharType="begin"/>
        </w:r>
        <w:r w:rsidR="0016579E" w:rsidRPr="00A32C01">
          <w:rPr>
            <w:noProof/>
            <w:webHidden/>
          </w:rPr>
          <w:instrText xml:space="preserve"> PAGEREF _Toc436397127 \h </w:instrText>
        </w:r>
        <w:r w:rsidRPr="00A32C01">
          <w:rPr>
            <w:noProof/>
            <w:webHidden/>
          </w:rPr>
        </w:r>
        <w:r w:rsidRPr="00A32C01">
          <w:rPr>
            <w:noProof/>
            <w:webHidden/>
          </w:rPr>
          <w:fldChar w:fldCharType="separate"/>
        </w:r>
        <w:r w:rsidR="00155994">
          <w:rPr>
            <w:noProof/>
            <w:webHidden/>
          </w:rPr>
          <w:t>18</w:t>
        </w:r>
        <w:r w:rsidRPr="00A32C01">
          <w:rPr>
            <w:noProof/>
            <w:webHidden/>
          </w:rPr>
          <w:fldChar w:fldCharType="end"/>
        </w:r>
      </w:hyperlink>
    </w:p>
    <w:p w:rsidR="0016579E" w:rsidRPr="00A32C01" w:rsidRDefault="00150ABF" w:rsidP="006A0AB5">
      <w:pPr>
        <w:pStyle w:val="TOC1"/>
        <w:spacing w:before="60" w:after="60"/>
        <w:rPr>
          <w:rFonts w:eastAsia="Times New Roman"/>
          <w:noProof/>
          <w:sz w:val="22"/>
          <w:szCs w:val="22"/>
          <w:lang w:eastAsia="hr-HR"/>
        </w:rPr>
      </w:pPr>
      <w:hyperlink w:anchor="_Toc436397128" w:history="1">
        <w:r w:rsidR="0016579E" w:rsidRPr="00A32C01">
          <w:rPr>
            <w:rStyle w:val="Hyperlink"/>
            <w:noProof/>
          </w:rPr>
          <w:t>2. PODACI O LOKACIJI I OPIS LOKACIJE ZAHVATA</w:t>
        </w:r>
        <w:r w:rsidR="0016579E" w:rsidRPr="00A32C01">
          <w:rPr>
            <w:noProof/>
            <w:webHidden/>
          </w:rPr>
          <w:tab/>
        </w:r>
        <w:r w:rsidRPr="00A32C01">
          <w:rPr>
            <w:noProof/>
            <w:webHidden/>
          </w:rPr>
          <w:fldChar w:fldCharType="begin"/>
        </w:r>
        <w:r w:rsidR="0016579E" w:rsidRPr="00A32C01">
          <w:rPr>
            <w:noProof/>
            <w:webHidden/>
          </w:rPr>
          <w:instrText xml:space="preserve"> PAGEREF _Toc436397128 \h </w:instrText>
        </w:r>
        <w:r w:rsidRPr="00A32C01">
          <w:rPr>
            <w:noProof/>
            <w:webHidden/>
          </w:rPr>
        </w:r>
        <w:r w:rsidRPr="00A32C01">
          <w:rPr>
            <w:noProof/>
            <w:webHidden/>
          </w:rPr>
          <w:fldChar w:fldCharType="separate"/>
        </w:r>
        <w:r w:rsidR="00155994">
          <w:rPr>
            <w:noProof/>
            <w:webHidden/>
          </w:rPr>
          <w:t>20</w:t>
        </w:r>
        <w:r w:rsidRPr="00A32C01">
          <w:rPr>
            <w:noProof/>
            <w:webHidden/>
          </w:rPr>
          <w:fldChar w:fldCharType="end"/>
        </w:r>
      </w:hyperlink>
    </w:p>
    <w:p w:rsidR="0016579E" w:rsidRPr="00A32C01" w:rsidRDefault="00150ABF" w:rsidP="006A0AB5">
      <w:pPr>
        <w:pStyle w:val="TOC2"/>
        <w:spacing w:before="60" w:after="60"/>
        <w:rPr>
          <w:rFonts w:eastAsia="Times New Roman"/>
          <w:noProof/>
          <w:sz w:val="22"/>
          <w:szCs w:val="22"/>
          <w:lang w:eastAsia="hr-HR"/>
        </w:rPr>
      </w:pPr>
      <w:hyperlink w:anchor="_Toc436397129" w:history="1">
        <w:r w:rsidR="0016579E" w:rsidRPr="00A32C01">
          <w:rPr>
            <w:rStyle w:val="Hyperlink"/>
            <w:noProof/>
          </w:rPr>
          <w:t>2.1. Odnos lokacije zahvata prema postojećim i planiranim zahvatima</w:t>
        </w:r>
        <w:r w:rsidR="0016579E" w:rsidRPr="00A32C01">
          <w:rPr>
            <w:noProof/>
            <w:webHidden/>
          </w:rPr>
          <w:tab/>
        </w:r>
        <w:r w:rsidRPr="00A32C01">
          <w:rPr>
            <w:noProof/>
            <w:webHidden/>
          </w:rPr>
          <w:fldChar w:fldCharType="begin"/>
        </w:r>
        <w:r w:rsidR="0016579E" w:rsidRPr="00A32C01">
          <w:rPr>
            <w:noProof/>
            <w:webHidden/>
          </w:rPr>
          <w:instrText xml:space="preserve"> PAGEREF _Toc436397129 \h </w:instrText>
        </w:r>
        <w:r w:rsidRPr="00A32C01">
          <w:rPr>
            <w:noProof/>
            <w:webHidden/>
          </w:rPr>
        </w:r>
        <w:r w:rsidRPr="00A32C01">
          <w:rPr>
            <w:noProof/>
            <w:webHidden/>
          </w:rPr>
          <w:fldChar w:fldCharType="separate"/>
        </w:r>
        <w:r w:rsidR="00155994">
          <w:rPr>
            <w:noProof/>
            <w:webHidden/>
          </w:rPr>
          <w:t>20</w:t>
        </w:r>
        <w:r w:rsidRPr="00A32C01">
          <w:rPr>
            <w:noProof/>
            <w:webHidden/>
          </w:rPr>
          <w:fldChar w:fldCharType="end"/>
        </w:r>
      </w:hyperlink>
    </w:p>
    <w:p w:rsidR="0016579E" w:rsidRPr="00A32C01" w:rsidRDefault="00150ABF" w:rsidP="006A0AB5">
      <w:pPr>
        <w:pStyle w:val="TOC3"/>
        <w:spacing w:before="60" w:after="60"/>
        <w:rPr>
          <w:rFonts w:eastAsia="Times New Roman"/>
          <w:noProof/>
          <w:sz w:val="22"/>
          <w:szCs w:val="22"/>
          <w:lang w:eastAsia="hr-HR"/>
        </w:rPr>
      </w:pPr>
      <w:hyperlink w:anchor="_Toc436397130" w:history="1">
        <w:r w:rsidR="0016579E" w:rsidRPr="00A32C01">
          <w:rPr>
            <w:rStyle w:val="Hyperlink"/>
            <w:noProof/>
          </w:rPr>
          <w:t>2.1.1. Analiza usklađenosti zahvata s dokumentima prostornog uređenja</w:t>
        </w:r>
        <w:r w:rsidR="0016579E" w:rsidRPr="00A32C01">
          <w:rPr>
            <w:noProof/>
            <w:webHidden/>
          </w:rPr>
          <w:tab/>
        </w:r>
        <w:r w:rsidRPr="00A32C01">
          <w:rPr>
            <w:noProof/>
            <w:webHidden/>
          </w:rPr>
          <w:fldChar w:fldCharType="begin"/>
        </w:r>
        <w:r w:rsidR="0016579E" w:rsidRPr="00A32C01">
          <w:rPr>
            <w:noProof/>
            <w:webHidden/>
          </w:rPr>
          <w:instrText xml:space="preserve"> PAGEREF _Toc436397130 \h </w:instrText>
        </w:r>
        <w:r w:rsidRPr="00A32C01">
          <w:rPr>
            <w:noProof/>
            <w:webHidden/>
          </w:rPr>
        </w:r>
        <w:r w:rsidRPr="00A32C01">
          <w:rPr>
            <w:noProof/>
            <w:webHidden/>
          </w:rPr>
          <w:fldChar w:fldCharType="separate"/>
        </w:r>
        <w:r w:rsidR="00155994">
          <w:rPr>
            <w:noProof/>
            <w:webHidden/>
          </w:rPr>
          <w:t>20</w:t>
        </w:r>
        <w:r w:rsidRPr="00A32C01">
          <w:rPr>
            <w:noProof/>
            <w:webHidden/>
          </w:rPr>
          <w:fldChar w:fldCharType="end"/>
        </w:r>
      </w:hyperlink>
    </w:p>
    <w:p w:rsidR="0016579E" w:rsidRPr="00A32C01" w:rsidRDefault="00150ABF" w:rsidP="006A0AB5">
      <w:pPr>
        <w:pStyle w:val="TOC4"/>
        <w:tabs>
          <w:tab w:val="right" w:leader="dot" w:pos="9628"/>
        </w:tabs>
        <w:spacing w:before="60" w:after="60"/>
        <w:rPr>
          <w:rFonts w:eastAsia="Times New Roman"/>
          <w:noProof/>
          <w:sz w:val="22"/>
          <w:szCs w:val="22"/>
          <w:lang w:eastAsia="hr-HR"/>
        </w:rPr>
      </w:pPr>
      <w:hyperlink w:anchor="_Toc436397131" w:history="1">
        <w:r w:rsidR="0016579E" w:rsidRPr="00A32C01">
          <w:rPr>
            <w:rStyle w:val="Hyperlink"/>
            <w:noProof/>
          </w:rPr>
          <w:t>2.1.1.1. Prostorni plan Zadarske županije</w:t>
        </w:r>
        <w:r w:rsidR="0016579E" w:rsidRPr="00A32C01">
          <w:rPr>
            <w:noProof/>
            <w:webHidden/>
          </w:rPr>
          <w:tab/>
        </w:r>
        <w:r w:rsidRPr="00A32C01">
          <w:rPr>
            <w:noProof/>
            <w:webHidden/>
          </w:rPr>
          <w:fldChar w:fldCharType="begin"/>
        </w:r>
        <w:r w:rsidR="0016579E" w:rsidRPr="00A32C01">
          <w:rPr>
            <w:noProof/>
            <w:webHidden/>
          </w:rPr>
          <w:instrText xml:space="preserve"> PAGEREF _Toc436397131 \h </w:instrText>
        </w:r>
        <w:r w:rsidRPr="00A32C01">
          <w:rPr>
            <w:noProof/>
            <w:webHidden/>
          </w:rPr>
        </w:r>
        <w:r w:rsidRPr="00A32C01">
          <w:rPr>
            <w:noProof/>
            <w:webHidden/>
          </w:rPr>
          <w:fldChar w:fldCharType="separate"/>
        </w:r>
        <w:r w:rsidR="00155994">
          <w:rPr>
            <w:noProof/>
            <w:webHidden/>
          </w:rPr>
          <w:t>20</w:t>
        </w:r>
        <w:r w:rsidRPr="00A32C01">
          <w:rPr>
            <w:noProof/>
            <w:webHidden/>
          </w:rPr>
          <w:fldChar w:fldCharType="end"/>
        </w:r>
      </w:hyperlink>
    </w:p>
    <w:p w:rsidR="0016579E" w:rsidRPr="00A32C01" w:rsidRDefault="00150ABF" w:rsidP="006A0AB5">
      <w:pPr>
        <w:pStyle w:val="TOC4"/>
        <w:tabs>
          <w:tab w:val="right" w:leader="dot" w:pos="9628"/>
        </w:tabs>
        <w:spacing w:before="60" w:after="60"/>
        <w:rPr>
          <w:rFonts w:eastAsia="Times New Roman"/>
          <w:noProof/>
          <w:sz w:val="22"/>
          <w:szCs w:val="22"/>
          <w:lang w:eastAsia="hr-HR"/>
        </w:rPr>
      </w:pPr>
      <w:hyperlink w:anchor="_Toc436397132" w:history="1">
        <w:r w:rsidR="0016579E" w:rsidRPr="00A32C01">
          <w:rPr>
            <w:rStyle w:val="Hyperlink"/>
            <w:noProof/>
          </w:rPr>
          <w:t>2.1.1.2. Prostorni plan uređenja Grada Benkovca</w:t>
        </w:r>
        <w:r w:rsidR="0016579E" w:rsidRPr="00A32C01">
          <w:rPr>
            <w:noProof/>
            <w:webHidden/>
          </w:rPr>
          <w:tab/>
        </w:r>
        <w:r w:rsidRPr="00A32C01">
          <w:rPr>
            <w:noProof/>
            <w:webHidden/>
          </w:rPr>
          <w:fldChar w:fldCharType="begin"/>
        </w:r>
        <w:r w:rsidR="0016579E" w:rsidRPr="00A32C01">
          <w:rPr>
            <w:noProof/>
            <w:webHidden/>
          </w:rPr>
          <w:instrText xml:space="preserve"> PAGEREF _Toc436397132 \h </w:instrText>
        </w:r>
        <w:r w:rsidRPr="00A32C01">
          <w:rPr>
            <w:noProof/>
            <w:webHidden/>
          </w:rPr>
        </w:r>
        <w:r w:rsidRPr="00A32C01">
          <w:rPr>
            <w:noProof/>
            <w:webHidden/>
          </w:rPr>
          <w:fldChar w:fldCharType="separate"/>
        </w:r>
        <w:r w:rsidR="00155994">
          <w:rPr>
            <w:noProof/>
            <w:webHidden/>
          </w:rPr>
          <w:t>23</w:t>
        </w:r>
        <w:r w:rsidRPr="00A32C01">
          <w:rPr>
            <w:noProof/>
            <w:webHidden/>
          </w:rPr>
          <w:fldChar w:fldCharType="end"/>
        </w:r>
      </w:hyperlink>
    </w:p>
    <w:p w:rsidR="0016579E" w:rsidRPr="00A32C01" w:rsidRDefault="00150ABF" w:rsidP="006A0AB5">
      <w:pPr>
        <w:pStyle w:val="TOC3"/>
        <w:spacing w:before="60" w:after="60"/>
        <w:rPr>
          <w:rFonts w:eastAsia="Times New Roman"/>
          <w:noProof/>
          <w:sz w:val="22"/>
          <w:szCs w:val="22"/>
          <w:lang w:eastAsia="hr-HR"/>
        </w:rPr>
      </w:pPr>
      <w:hyperlink w:anchor="_Toc436397133" w:history="1">
        <w:r w:rsidR="0016579E" w:rsidRPr="00A32C01">
          <w:rPr>
            <w:rStyle w:val="Hyperlink"/>
            <w:noProof/>
          </w:rPr>
          <w:t>2.1.2. Opis stanja okoliša na koji bi zahvat mogao imati značajan utjecaj</w:t>
        </w:r>
        <w:r w:rsidR="0016579E" w:rsidRPr="00A32C01">
          <w:rPr>
            <w:noProof/>
            <w:webHidden/>
          </w:rPr>
          <w:tab/>
        </w:r>
        <w:r w:rsidRPr="00A32C01">
          <w:rPr>
            <w:noProof/>
            <w:webHidden/>
          </w:rPr>
          <w:fldChar w:fldCharType="begin"/>
        </w:r>
        <w:r w:rsidR="0016579E" w:rsidRPr="00A32C01">
          <w:rPr>
            <w:noProof/>
            <w:webHidden/>
          </w:rPr>
          <w:instrText xml:space="preserve"> PAGEREF _Toc436397133 \h </w:instrText>
        </w:r>
        <w:r w:rsidRPr="00A32C01">
          <w:rPr>
            <w:noProof/>
            <w:webHidden/>
          </w:rPr>
        </w:r>
        <w:r w:rsidRPr="00A32C01">
          <w:rPr>
            <w:noProof/>
            <w:webHidden/>
          </w:rPr>
          <w:fldChar w:fldCharType="separate"/>
        </w:r>
        <w:r w:rsidR="00155994">
          <w:rPr>
            <w:noProof/>
            <w:webHidden/>
          </w:rPr>
          <w:t>26</w:t>
        </w:r>
        <w:r w:rsidRPr="00A32C01">
          <w:rPr>
            <w:noProof/>
            <w:webHidden/>
          </w:rPr>
          <w:fldChar w:fldCharType="end"/>
        </w:r>
      </w:hyperlink>
    </w:p>
    <w:p w:rsidR="0016579E" w:rsidRPr="00A32C01" w:rsidRDefault="00150ABF" w:rsidP="006A0AB5">
      <w:pPr>
        <w:pStyle w:val="TOC2"/>
        <w:spacing w:before="60" w:after="60"/>
        <w:rPr>
          <w:rFonts w:eastAsia="Times New Roman"/>
          <w:noProof/>
          <w:sz w:val="22"/>
          <w:szCs w:val="22"/>
          <w:lang w:eastAsia="hr-HR"/>
        </w:rPr>
      </w:pPr>
      <w:hyperlink w:anchor="_Toc436397143" w:history="1">
        <w:r w:rsidR="0016579E" w:rsidRPr="00A32C01">
          <w:rPr>
            <w:rStyle w:val="Hyperlink"/>
            <w:noProof/>
          </w:rPr>
          <w:t>2.2. Prikaz zahvata u odnosu na zaštićena područja</w:t>
        </w:r>
        <w:r w:rsidR="0016579E" w:rsidRPr="00A32C01">
          <w:rPr>
            <w:noProof/>
            <w:webHidden/>
          </w:rPr>
          <w:tab/>
        </w:r>
        <w:r w:rsidRPr="00A32C01">
          <w:rPr>
            <w:noProof/>
            <w:webHidden/>
          </w:rPr>
          <w:fldChar w:fldCharType="begin"/>
        </w:r>
        <w:r w:rsidR="0016579E" w:rsidRPr="00A32C01">
          <w:rPr>
            <w:noProof/>
            <w:webHidden/>
          </w:rPr>
          <w:instrText xml:space="preserve"> PAGEREF _Toc436397143 \h </w:instrText>
        </w:r>
        <w:r w:rsidRPr="00A32C01">
          <w:rPr>
            <w:noProof/>
            <w:webHidden/>
          </w:rPr>
        </w:r>
        <w:r w:rsidRPr="00A32C01">
          <w:rPr>
            <w:noProof/>
            <w:webHidden/>
          </w:rPr>
          <w:fldChar w:fldCharType="separate"/>
        </w:r>
        <w:r w:rsidR="00155994">
          <w:rPr>
            <w:noProof/>
            <w:webHidden/>
          </w:rPr>
          <w:t>43</w:t>
        </w:r>
        <w:r w:rsidRPr="00A32C01">
          <w:rPr>
            <w:noProof/>
            <w:webHidden/>
          </w:rPr>
          <w:fldChar w:fldCharType="end"/>
        </w:r>
      </w:hyperlink>
    </w:p>
    <w:p w:rsidR="0016579E" w:rsidRPr="00A32C01" w:rsidRDefault="00150ABF" w:rsidP="006A0AB5">
      <w:pPr>
        <w:pStyle w:val="TOC2"/>
        <w:spacing w:before="60" w:after="60"/>
        <w:rPr>
          <w:rFonts w:eastAsia="Times New Roman"/>
          <w:noProof/>
          <w:sz w:val="22"/>
          <w:szCs w:val="22"/>
          <w:lang w:eastAsia="hr-HR"/>
        </w:rPr>
      </w:pPr>
      <w:hyperlink w:anchor="_Toc436397144" w:history="1">
        <w:r w:rsidR="0016579E" w:rsidRPr="00A32C01">
          <w:rPr>
            <w:rStyle w:val="Hyperlink"/>
            <w:noProof/>
          </w:rPr>
          <w:t>2.3. Prikaz zahvata u odnosu na područje ekološke mreže</w:t>
        </w:r>
        <w:r w:rsidR="0016579E" w:rsidRPr="00A32C01">
          <w:rPr>
            <w:noProof/>
            <w:webHidden/>
          </w:rPr>
          <w:tab/>
        </w:r>
        <w:r w:rsidRPr="00A32C01">
          <w:rPr>
            <w:noProof/>
            <w:webHidden/>
          </w:rPr>
          <w:fldChar w:fldCharType="begin"/>
        </w:r>
        <w:r w:rsidR="0016579E" w:rsidRPr="00A32C01">
          <w:rPr>
            <w:noProof/>
            <w:webHidden/>
          </w:rPr>
          <w:instrText xml:space="preserve"> PAGEREF _Toc436397144 \h </w:instrText>
        </w:r>
        <w:r w:rsidRPr="00A32C01">
          <w:rPr>
            <w:noProof/>
            <w:webHidden/>
          </w:rPr>
        </w:r>
        <w:r w:rsidRPr="00A32C01">
          <w:rPr>
            <w:noProof/>
            <w:webHidden/>
          </w:rPr>
          <w:fldChar w:fldCharType="separate"/>
        </w:r>
        <w:r w:rsidR="00155994">
          <w:rPr>
            <w:noProof/>
            <w:webHidden/>
          </w:rPr>
          <w:t>43</w:t>
        </w:r>
        <w:r w:rsidRPr="00A32C01">
          <w:rPr>
            <w:noProof/>
            <w:webHidden/>
          </w:rPr>
          <w:fldChar w:fldCharType="end"/>
        </w:r>
      </w:hyperlink>
    </w:p>
    <w:p w:rsidR="0016579E" w:rsidRPr="00A32C01" w:rsidRDefault="00150ABF" w:rsidP="006A0AB5">
      <w:pPr>
        <w:pStyle w:val="TOC1"/>
        <w:spacing w:before="60" w:after="60"/>
        <w:rPr>
          <w:rFonts w:eastAsia="Times New Roman"/>
          <w:noProof/>
          <w:sz w:val="22"/>
          <w:szCs w:val="22"/>
          <w:lang w:eastAsia="hr-HR"/>
        </w:rPr>
      </w:pPr>
      <w:hyperlink w:anchor="_Toc436397145" w:history="1">
        <w:r w:rsidR="0016579E" w:rsidRPr="00A32C01">
          <w:rPr>
            <w:rStyle w:val="Hyperlink"/>
            <w:noProof/>
          </w:rPr>
          <w:t>3. OPIS MOGUĆIH ZNAČAJNIH UTJECAJA ZAHVATA NA OKOLIŠ</w:t>
        </w:r>
        <w:r w:rsidR="0016579E" w:rsidRPr="00A32C01">
          <w:rPr>
            <w:noProof/>
            <w:webHidden/>
          </w:rPr>
          <w:tab/>
        </w:r>
        <w:r w:rsidRPr="00A32C01">
          <w:rPr>
            <w:noProof/>
            <w:webHidden/>
          </w:rPr>
          <w:fldChar w:fldCharType="begin"/>
        </w:r>
        <w:r w:rsidR="0016579E" w:rsidRPr="00A32C01">
          <w:rPr>
            <w:noProof/>
            <w:webHidden/>
          </w:rPr>
          <w:instrText xml:space="preserve"> PAGEREF _Toc436397145 \h </w:instrText>
        </w:r>
        <w:r w:rsidRPr="00A32C01">
          <w:rPr>
            <w:noProof/>
            <w:webHidden/>
          </w:rPr>
        </w:r>
        <w:r w:rsidRPr="00A32C01">
          <w:rPr>
            <w:noProof/>
            <w:webHidden/>
          </w:rPr>
          <w:fldChar w:fldCharType="separate"/>
        </w:r>
        <w:r w:rsidR="00155994">
          <w:rPr>
            <w:noProof/>
            <w:webHidden/>
          </w:rPr>
          <w:t>45</w:t>
        </w:r>
        <w:r w:rsidRPr="00A32C01">
          <w:rPr>
            <w:noProof/>
            <w:webHidden/>
          </w:rPr>
          <w:fldChar w:fldCharType="end"/>
        </w:r>
      </w:hyperlink>
    </w:p>
    <w:p w:rsidR="0016579E" w:rsidRPr="00A32C01" w:rsidRDefault="00150ABF" w:rsidP="006A0AB5">
      <w:pPr>
        <w:pStyle w:val="TOC2"/>
        <w:spacing w:before="60" w:after="60"/>
        <w:rPr>
          <w:rFonts w:eastAsia="Times New Roman"/>
          <w:noProof/>
          <w:sz w:val="22"/>
          <w:szCs w:val="22"/>
          <w:lang w:eastAsia="hr-HR"/>
        </w:rPr>
      </w:pPr>
      <w:hyperlink w:anchor="_Toc436397146" w:history="1">
        <w:r w:rsidR="0016579E" w:rsidRPr="00A32C01">
          <w:rPr>
            <w:rStyle w:val="Hyperlink"/>
            <w:noProof/>
          </w:rPr>
          <w:t>3.1. Opis mogućih utjecaja zahvata na sastavnice okoliša</w:t>
        </w:r>
        <w:r w:rsidR="0016579E" w:rsidRPr="00A32C01">
          <w:rPr>
            <w:noProof/>
            <w:webHidden/>
          </w:rPr>
          <w:tab/>
        </w:r>
        <w:r w:rsidRPr="00A32C01">
          <w:rPr>
            <w:noProof/>
            <w:webHidden/>
          </w:rPr>
          <w:fldChar w:fldCharType="begin"/>
        </w:r>
        <w:r w:rsidR="0016579E" w:rsidRPr="00A32C01">
          <w:rPr>
            <w:noProof/>
            <w:webHidden/>
          </w:rPr>
          <w:instrText xml:space="preserve"> PAGEREF _Toc436397146 \h </w:instrText>
        </w:r>
        <w:r w:rsidRPr="00A32C01">
          <w:rPr>
            <w:noProof/>
            <w:webHidden/>
          </w:rPr>
        </w:r>
        <w:r w:rsidRPr="00A32C01">
          <w:rPr>
            <w:noProof/>
            <w:webHidden/>
          </w:rPr>
          <w:fldChar w:fldCharType="separate"/>
        </w:r>
        <w:r w:rsidR="00155994">
          <w:rPr>
            <w:noProof/>
            <w:webHidden/>
          </w:rPr>
          <w:t>45</w:t>
        </w:r>
        <w:r w:rsidRPr="00A32C01">
          <w:rPr>
            <w:noProof/>
            <w:webHidden/>
          </w:rPr>
          <w:fldChar w:fldCharType="end"/>
        </w:r>
      </w:hyperlink>
    </w:p>
    <w:p w:rsidR="0016579E" w:rsidRPr="00A32C01" w:rsidRDefault="00150ABF" w:rsidP="006A0AB5">
      <w:pPr>
        <w:pStyle w:val="TOC3"/>
        <w:spacing w:before="60" w:after="60"/>
        <w:rPr>
          <w:rFonts w:eastAsia="Times New Roman"/>
          <w:noProof/>
          <w:sz w:val="22"/>
          <w:szCs w:val="22"/>
          <w:lang w:eastAsia="hr-HR"/>
        </w:rPr>
      </w:pPr>
      <w:hyperlink w:anchor="_Toc436397147" w:history="1">
        <w:r w:rsidR="0016579E" w:rsidRPr="00A32C01">
          <w:rPr>
            <w:rStyle w:val="Hyperlink"/>
            <w:noProof/>
          </w:rPr>
          <w:t>3.1.1. Utjecaj na postojeće i planirane zahvate</w:t>
        </w:r>
        <w:r w:rsidR="0016579E" w:rsidRPr="00A32C01">
          <w:rPr>
            <w:noProof/>
            <w:webHidden/>
          </w:rPr>
          <w:tab/>
        </w:r>
        <w:r w:rsidRPr="00A32C01">
          <w:rPr>
            <w:noProof/>
            <w:webHidden/>
          </w:rPr>
          <w:fldChar w:fldCharType="begin"/>
        </w:r>
        <w:r w:rsidR="0016579E" w:rsidRPr="00A32C01">
          <w:rPr>
            <w:noProof/>
            <w:webHidden/>
          </w:rPr>
          <w:instrText xml:space="preserve"> PAGEREF _Toc436397147 \h </w:instrText>
        </w:r>
        <w:r w:rsidRPr="00A32C01">
          <w:rPr>
            <w:noProof/>
            <w:webHidden/>
          </w:rPr>
        </w:r>
        <w:r w:rsidRPr="00A32C01">
          <w:rPr>
            <w:noProof/>
            <w:webHidden/>
          </w:rPr>
          <w:fldChar w:fldCharType="separate"/>
        </w:r>
        <w:r w:rsidR="00155994">
          <w:rPr>
            <w:noProof/>
            <w:webHidden/>
          </w:rPr>
          <w:t>45</w:t>
        </w:r>
        <w:r w:rsidRPr="00A32C01">
          <w:rPr>
            <w:noProof/>
            <w:webHidden/>
          </w:rPr>
          <w:fldChar w:fldCharType="end"/>
        </w:r>
      </w:hyperlink>
    </w:p>
    <w:p w:rsidR="0016579E" w:rsidRPr="00A32C01" w:rsidRDefault="00150ABF" w:rsidP="006A0AB5">
      <w:pPr>
        <w:pStyle w:val="TOC3"/>
        <w:spacing w:before="60" w:after="60"/>
        <w:rPr>
          <w:rFonts w:eastAsia="Times New Roman"/>
          <w:noProof/>
          <w:sz w:val="22"/>
          <w:szCs w:val="22"/>
          <w:lang w:eastAsia="hr-HR"/>
        </w:rPr>
      </w:pPr>
      <w:hyperlink w:anchor="_Toc436397148" w:history="1">
        <w:r w:rsidR="0016579E" w:rsidRPr="00A32C01">
          <w:rPr>
            <w:rStyle w:val="Hyperlink"/>
            <w:noProof/>
          </w:rPr>
          <w:t>3.1.2. Utjecaji na stanovništvo</w:t>
        </w:r>
        <w:r w:rsidR="0016579E" w:rsidRPr="00A32C01">
          <w:rPr>
            <w:noProof/>
            <w:webHidden/>
          </w:rPr>
          <w:tab/>
        </w:r>
        <w:r w:rsidRPr="00A32C01">
          <w:rPr>
            <w:noProof/>
            <w:webHidden/>
          </w:rPr>
          <w:fldChar w:fldCharType="begin"/>
        </w:r>
        <w:r w:rsidR="0016579E" w:rsidRPr="00A32C01">
          <w:rPr>
            <w:noProof/>
            <w:webHidden/>
          </w:rPr>
          <w:instrText xml:space="preserve"> PAGEREF _Toc436397148 \h </w:instrText>
        </w:r>
        <w:r w:rsidRPr="00A32C01">
          <w:rPr>
            <w:noProof/>
            <w:webHidden/>
          </w:rPr>
        </w:r>
        <w:r w:rsidRPr="00A32C01">
          <w:rPr>
            <w:noProof/>
            <w:webHidden/>
          </w:rPr>
          <w:fldChar w:fldCharType="separate"/>
        </w:r>
        <w:r w:rsidR="00155994">
          <w:rPr>
            <w:noProof/>
            <w:webHidden/>
          </w:rPr>
          <w:t>45</w:t>
        </w:r>
        <w:r w:rsidRPr="00A32C01">
          <w:rPr>
            <w:noProof/>
            <w:webHidden/>
          </w:rPr>
          <w:fldChar w:fldCharType="end"/>
        </w:r>
      </w:hyperlink>
    </w:p>
    <w:p w:rsidR="0016579E" w:rsidRPr="00A32C01" w:rsidRDefault="00150ABF" w:rsidP="006A0AB5">
      <w:pPr>
        <w:pStyle w:val="TOC3"/>
        <w:spacing w:before="60" w:after="60"/>
        <w:rPr>
          <w:rFonts w:eastAsia="Times New Roman"/>
          <w:noProof/>
          <w:sz w:val="22"/>
          <w:szCs w:val="22"/>
          <w:lang w:eastAsia="hr-HR"/>
        </w:rPr>
      </w:pPr>
      <w:hyperlink w:anchor="_Toc436397149" w:history="1">
        <w:r w:rsidR="0016579E" w:rsidRPr="00A32C01">
          <w:rPr>
            <w:rStyle w:val="Hyperlink"/>
            <w:noProof/>
          </w:rPr>
          <w:t>3.1.3. Utjecaj na geološkai hidrogeološka obilježja</w:t>
        </w:r>
        <w:r w:rsidR="0016579E" w:rsidRPr="00A32C01">
          <w:rPr>
            <w:noProof/>
            <w:webHidden/>
          </w:rPr>
          <w:tab/>
        </w:r>
        <w:r w:rsidRPr="00A32C01">
          <w:rPr>
            <w:noProof/>
            <w:webHidden/>
          </w:rPr>
          <w:fldChar w:fldCharType="begin"/>
        </w:r>
        <w:r w:rsidR="0016579E" w:rsidRPr="00A32C01">
          <w:rPr>
            <w:noProof/>
            <w:webHidden/>
          </w:rPr>
          <w:instrText xml:space="preserve"> PAGEREF _Toc436397149 \h </w:instrText>
        </w:r>
        <w:r w:rsidRPr="00A32C01">
          <w:rPr>
            <w:noProof/>
            <w:webHidden/>
          </w:rPr>
        </w:r>
        <w:r w:rsidRPr="00A32C01">
          <w:rPr>
            <w:noProof/>
            <w:webHidden/>
          </w:rPr>
          <w:fldChar w:fldCharType="separate"/>
        </w:r>
        <w:r w:rsidR="00155994">
          <w:rPr>
            <w:noProof/>
            <w:webHidden/>
          </w:rPr>
          <w:t>46</w:t>
        </w:r>
        <w:r w:rsidRPr="00A32C01">
          <w:rPr>
            <w:noProof/>
            <w:webHidden/>
          </w:rPr>
          <w:fldChar w:fldCharType="end"/>
        </w:r>
      </w:hyperlink>
    </w:p>
    <w:p w:rsidR="0016579E" w:rsidRPr="00A32C01" w:rsidRDefault="00150ABF" w:rsidP="006A0AB5">
      <w:pPr>
        <w:pStyle w:val="TOC3"/>
        <w:spacing w:before="60" w:after="60"/>
        <w:rPr>
          <w:rFonts w:eastAsia="Times New Roman"/>
          <w:noProof/>
          <w:sz w:val="22"/>
          <w:szCs w:val="22"/>
          <w:lang w:eastAsia="hr-HR"/>
        </w:rPr>
      </w:pPr>
      <w:hyperlink w:anchor="_Toc436397150" w:history="1">
        <w:r w:rsidR="0016579E" w:rsidRPr="00A32C01">
          <w:rPr>
            <w:rStyle w:val="Hyperlink"/>
            <w:noProof/>
          </w:rPr>
          <w:t>3.1.4. Utjecaj na biljni i životinjski svijet</w:t>
        </w:r>
        <w:r w:rsidR="0016579E" w:rsidRPr="00A32C01">
          <w:rPr>
            <w:noProof/>
            <w:webHidden/>
          </w:rPr>
          <w:tab/>
        </w:r>
        <w:r w:rsidRPr="00A32C01">
          <w:rPr>
            <w:noProof/>
            <w:webHidden/>
          </w:rPr>
          <w:fldChar w:fldCharType="begin"/>
        </w:r>
        <w:r w:rsidR="0016579E" w:rsidRPr="00A32C01">
          <w:rPr>
            <w:noProof/>
            <w:webHidden/>
          </w:rPr>
          <w:instrText xml:space="preserve"> PAGEREF _Toc436397150 \h </w:instrText>
        </w:r>
        <w:r w:rsidRPr="00A32C01">
          <w:rPr>
            <w:noProof/>
            <w:webHidden/>
          </w:rPr>
        </w:r>
        <w:r w:rsidRPr="00A32C01">
          <w:rPr>
            <w:noProof/>
            <w:webHidden/>
          </w:rPr>
          <w:fldChar w:fldCharType="separate"/>
        </w:r>
        <w:r w:rsidR="00155994">
          <w:rPr>
            <w:noProof/>
            <w:webHidden/>
          </w:rPr>
          <w:t>46</w:t>
        </w:r>
        <w:r w:rsidRPr="00A32C01">
          <w:rPr>
            <w:noProof/>
            <w:webHidden/>
          </w:rPr>
          <w:fldChar w:fldCharType="end"/>
        </w:r>
      </w:hyperlink>
    </w:p>
    <w:p w:rsidR="0016579E" w:rsidRPr="00A32C01" w:rsidRDefault="00150ABF" w:rsidP="006A0AB5">
      <w:pPr>
        <w:pStyle w:val="TOC3"/>
        <w:spacing w:before="60" w:after="60"/>
        <w:rPr>
          <w:rFonts w:eastAsia="Times New Roman"/>
          <w:noProof/>
          <w:sz w:val="22"/>
          <w:szCs w:val="22"/>
          <w:lang w:eastAsia="hr-HR"/>
        </w:rPr>
      </w:pPr>
      <w:hyperlink w:anchor="_Toc436397151" w:history="1">
        <w:r w:rsidR="0016579E" w:rsidRPr="00A32C01">
          <w:rPr>
            <w:rStyle w:val="Hyperlink"/>
            <w:noProof/>
          </w:rPr>
          <w:t>3.1.5. Utjecaj na tla</w:t>
        </w:r>
        <w:r w:rsidR="0016579E" w:rsidRPr="00A32C01">
          <w:rPr>
            <w:noProof/>
            <w:webHidden/>
          </w:rPr>
          <w:tab/>
        </w:r>
        <w:r w:rsidRPr="00A32C01">
          <w:rPr>
            <w:noProof/>
            <w:webHidden/>
          </w:rPr>
          <w:fldChar w:fldCharType="begin"/>
        </w:r>
        <w:r w:rsidR="0016579E" w:rsidRPr="00A32C01">
          <w:rPr>
            <w:noProof/>
            <w:webHidden/>
          </w:rPr>
          <w:instrText xml:space="preserve"> PAGEREF _Toc436397151 \h </w:instrText>
        </w:r>
        <w:r w:rsidRPr="00A32C01">
          <w:rPr>
            <w:noProof/>
            <w:webHidden/>
          </w:rPr>
        </w:r>
        <w:r w:rsidRPr="00A32C01">
          <w:rPr>
            <w:noProof/>
            <w:webHidden/>
          </w:rPr>
          <w:fldChar w:fldCharType="separate"/>
        </w:r>
        <w:r w:rsidR="00155994">
          <w:rPr>
            <w:noProof/>
            <w:webHidden/>
          </w:rPr>
          <w:t>47</w:t>
        </w:r>
        <w:r w:rsidRPr="00A32C01">
          <w:rPr>
            <w:noProof/>
            <w:webHidden/>
          </w:rPr>
          <w:fldChar w:fldCharType="end"/>
        </w:r>
      </w:hyperlink>
    </w:p>
    <w:p w:rsidR="0016579E" w:rsidRPr="00A32C01" w:rsidRDefault="00150ABF" w:rsidP="006A0AB5">
      <w:pPr>
        <w:pStyle w:val="TOC3"/>
        <w:spacing w:before="60" w:after="60"/>
        <w:rPr>
          <w:rFonts w:eastAsia="Times New Roman"/>
          <w:noProof/>
          <w:sz w:val="22"/>
          <w:szCs w:val="22"/>
          <w:lang w:eastAsia="hr-HR"/>
        </w:rPr>
      </w:pPr>
      <w:hyperlink w:anchor="_Toc436397152" w:history="1">
        <w:r w:rsidR="0016579E" w:rsidRPr="00A32C01">
          <w:rPr>
            <w:rStyle w:val="Hyperlink"/>
            <w:noProof/>
          </w:rPr>
          <w:t>3.1.6. Utjecaj na vode</w:t>
        </w:r>
        <w:r w:rsidR="0016579E" w:rsidRPr="00A32C01">
          <w:rPr>
            <w:noProof/>
            <w:webHidden/>
          </w:rPr>
          <w:tab/>
        </w:r>
        <w:r w:rsidRPr="00A32C01">
          <w:rPr>
            <w:noProof/>
            <w:webHidden/>
          </w:rPr>
          <w:fldChar w:fldCharType="begin"/>
        </w:r>
        <w:r w:rsidR="0016579E" w:rsidRPr="00A32C01">
          <w:rPr>
            <w:noProof/>
            <w:webHidden/>
          </w:rPr>
          <w:instrText xml:space="preserve"> PAGEREF _Toc436397152 \h </w:instrText>
        </w:r>
        <w:r w:rsidRPr="00A32C01">
          <w:rPr>
            <w:noProof/>
            <w:webHidden/>
          </w:rPr>
        </w:r>
        <w:r w:rsidRPr="00A32C01">
          <w:rPr>
            <w:noProof/>
            <w:webHidden/>
          </w:rPr>
          <w:fldChar w:fldCharType="separate"/>
        </w:r>
        <w:r w:rsidR="00155994">
          <w:rPr>
            <w:noProof/>
            <w:webHidden/>
          </w:rPr>
          <w:t>47</w:t>
        </w:r>
        <w:r w:rsidRPr="00A32C01">
          <w:rPr>
            <w:noProof/>
            <w:webHidden/>
          </w:rPr>
          <w:fldChar w:fldCharType="end"/>
        </w:r>
      </w:hyperlink>
    </w:p>
    <w:p w:rsidR="0016579E" w:rsidRPr="00A32C01" w:rsidRDefault="00150ABF" w:rsidP="006A0AB5">
      <w:pPr>
        <w:pStyle w:val="TOC3"/>
        <w:spacing w:before="60" w:after="60"/>
        <w:rPr>
          <w:rFonts w:eastAsia="Times New Roman"/>
          <w:noProof/>
          <w:sz w:val="22"/>
          <w:szCs w:val="22"/>
          <w:lang w:eastAsia="hr-HR"/>
        </w:rPr>
      </w:pPr>
      <w:hyperlink w:anchor="_Toc436397153" w:history="1">
        <w:r w:rsidR="0016579E" w:rsidRPr="00A32C01">
          <w:rPr>
            <w:rStyle w:val="Hyperlink"/>
            <w:noProof/>
          </w:rPr>
          <w:t>3.1.7. Utjecaj na zrak</w:t>
        </w:r>
        <w:r w:rsidR="0016579E" w:rsidRPr="00A32C01">
          <w:rPr>
            <w:noProof/>
            <w:webHidden/>
          </w:rPr>
          <w:tab/>
        </w:r>
        <w:r w:rsidRPr="00A32C01">
          <w:rPr>
            <w:noProof/>
            <w:webHidden/>
          </w:rPr>
          <w:fldChar w:fldCharType="begin"/>
        </w:r>
        <w:r w:rsidR="0016579E" w:rsidRPr="00A32C01">
          <w:rPr>
            <w:noProof/>
            <w:webHidden/>
          </w:rPr>
          <w:instrText xml:space="preserve"> PAGEREF _Toc436397153 \h </w:instrText>
        </w:r>
        <w:r w:rsidRPr="00A32C01">
          <w:rPr>
            <w:noProof/>
            <w:webHidden/>
          </w:rPr>
        </w:r>
        <w:r w:rsidRPr="00A32C01">
          <w:rPr>
            <w:noProof/>
            <w:webHidden/>
          </w:rPr>
          <w:fldChar w:fldCharType="separate"/>
        </w:r>
        <w:r w:rsidR="00155994">
          <w:rPr>
            <w:noProof/>
            <w:webHidden/>
          </w:rPr>
          <w:t>48</w:t>
        </w:r>
        <w:r w:rsidRPr="00A32C01">
          <w:rPr>
            <w:noProof/>
            <w:webHidden/>
          </w:rPr>
          <w:fldChar w:fldCharType="end"/>
        </w:r>
      </w:hyperlink>
    </w:p>
    <w:p w:rsidR="0016579E" w:rsidRPr="00A32C01" w:rsidRDefault="00150ABF" w:rsidP="006A0AB5">
      <w:pPr>
        <w:pStyle w:val="TOC3"/>
        <w:spacing w:before="60" w:after="60"/>
        <w:rPr>
          <w:rFonts w:eastAsia="Times New Roman"/>
          <w:noProof/>
          <w:sz w:val="22"/>
          <w:szCs w:val="22"/>
          <w:lang w:eastAsia="hr-HR"/>
        </w:rPr>
      </w:pPr>
      <w:hyperlink w:anchor="_Toc436397154" w:history="1">
        <w:r w:rsidR="0016579E" w:rsidRPr="00A32C01">
          <w:rPr>
            <w:rStyle w:val="Hyperlink"/>
            <w:noProof/>
          </w:rPr>
          <w:t>3.1.8. Utjecaj na kulturna dobra, arheološku i graditeljsku baštinu</w:t>
        </w:r>
        <w:r w:rsidR="0016579E" w:rsidRPr="00A32C01">
          <w:rPr>
            <w:noProof/>
            <w:webHidden/>
          </w:rPr>
          <w:tab/>
        </w:r>
        <w:r w:rsidRPr="00A32C01">
          <w:rPr>
            <w:noProof/>
            <w:webHidden/>
          </w:rPr>
          <w:fldChar w:fldCharType="begin"/>
        </w:r>
        <w:r w:rsidR="0016579E" w:rsidRPr="00A32C01">
          <w:rPr>
            <w:noProof/>
            <w:webHidden/>
          </w:rPr>
          <w:instrText xml:space="preserve"> PAGEREF _Toc436397154 \h </w:instrText>
        </w:r>
        <w:r w:rsidRPr="00A32C01">
          <w:rPr>
            <w:noProof/>
            <w:webHidden/>
          </w:rPr>
        </w:r>
        <w:r w:rsidRPr="00A32C01">
          <w:rPr>
            <w:noProof/>
            <w:webHidden/>
          </w:rPr>
          <w:fldChar w:fldCharType="separate"/>
        </w:r>
        <w:r w:rsidR="00155994">
          <w:rPr>
            <w:noProof/>
            <w:webHidden/>
          </w:rPr>
          <w:t>48</w:t>
        </w:r>
        <w:r w:rsidRPr="00A32C01">
          <w:rPr>
            <w:noProof/>
            <w:webHidden/>
          </w:rPr>
          <w:fldChar w:fldCharType="end"/>
        </w:r>
      </w:hyperlink>
    </w:p>
    <w:p w:rsidR="0016579E" w:rsidRPr="00A32C01" w:rsidRDefault="00150ABF" w:rsidP="006A0AB5">
      <w:pPr>
        <w:pStyle w:val="TOC3"/>
        <w:spacing w:before="60" w:after="60"/>
        <w:rPr>
          <w:rFonts w:eastAsia="Times New Roman"/>
          <w:noProof/>
          <w:sz w:val="22"/>
          <w:szCs w:val="22"/>
          <w:lang w:eastAsia="hr-HR"/>
        </w:rPr>
      </w:pPr>
      <w:hyperlink w:anchor="_Toc436397155" w:history="1">
        <w:r w:rsidR="0016579E" w:rsidRPr="00A32C01">
          <w:rPr>
            <w:rStyle w:val="Hyperlink"/>
            <w:noProof/>
          </w:rPr>
          <w:t>3.1.9. Utjecaj na krajobraz</w:t>
        </w:r>
        <w:r w:rsidR="0016579E" w:rsidRPr="00A32C01">
          <w:rPr>
            <w:noProof/>
            <w:webHidden/>
          </w:rPr>
          <w:tab/>
        </w:r>
        <w:r w:rsidRPr="00A32C01">
          <w:rPr>
            <w:noProof/>
            <w:webHidden/>
          </w:rPr>
          <w:fldChar w:fldCharType="begin"/>
        </w:r>
        <w:r w:rsidR="0016579E" w:rsidRPr="00A32C01">
          <w:rPr>
            <w:noProof/>
            <w:webHidden/>
          </w:rPr>
          <w:instrText xml:space="preserve"> PAGEREF _Toc436397155 \h </w:instrText>
        </w:r>
        <w:r w:rsidRPr="00A32C01">
          <w:rPr>
            <w:noProof/>
            <w:webHidden/>
          </w:rPr>
        </w:r>
        <w:r w:rsidRPr="00A32C01">
          <w:rPr>
            <w:noProof/>
            <w:webHidden/>
          </w:rPr>
          <w:fldChar w:fldCharType="separate"/>
        </w:r>
        <w:r w:rsidR="00155994">
          <w:rPr>
            <w:noProof/>
            <w:webHidden/>
          </w:rPr>
          <w:t>49</w:t>
        </w:r>
        <w:r w:rsidRPr="00A32C01">
          <w:rPr>
            <w:noProof/>
            <w:webHidden/>
          </w:rPr>
          <w:fldChar w:fldCharType="end"/>
        </w:r>
      </w:hyperlink>
    </w:p>
    <w:p w:rsidR="0016579E" w:rsidRPr="00A32C01" w:rsidRDefault="00150ABF" w:rsidP="006A0AB5">
      <w:pPr>
        <w:pStyle w:val="TOC3"/>
        <w:spacing w:before="60" w:after="60"/>
        <w:rPr>
          <w:rFonts w:eastAsia="Times New Roman"/>
          <w:noProof/>
          <w:sz w:val="22"/>
          <w:szCs w:val="22"/>
          <w:lang w:eastAsia="hr-HR"/>
        </w:rPr>
      </w:pPr>
      <w:hyperlink w:anchor="_Toc436397156" w:history="1">
        <w:r w:rsidR="0016579E" w:rsidRPr="00A32C01">
          <w:rPr>
            <w:rStyle w:val="Hyperlink"/>
            <w:noProof/>
          </w:rPr>
          <w:t>3.1.10. Gospodarenje otpadom</w:t>
        </w:r>
        <w:r w:rsidR="0016579E" w:rsidRPr="00A32C01">
          <w:rPr>
            <w:noProof/>
            <w:webHidden/>
          </w:rPr>
          <w:tab/>
        </w:r>
        <w:r w:rsidRPr="00A32C01">
          <w:rPr>
            <w:noProof/>
            <w:webHidden/>
          </w:rPr>
          <w:fldChar w:fldCharType="begin"/>
        </w:r>
        <w:r w:rsidR="0016579E" w:rsidRPr="00A32C01">
          <w:rPr>
            <w:noProof/>
            <w:webHidden/>
          </w:rPr>
          <w:instrText xml:space="preserve"> PAGEREF _Toc436397156 \h </w:instrText>
        </w:r>
        <w:r w:rsidRPr="00A32C01">
          <w:rPr>
            <w:noProof/>
            <w:webHidden/>
          </w:rPr>
        </w:r>
        <w:r w:rsidRPr="00A32C01">
          <w:rPr>
            <w:noProof/>
            <w:webHidden/>
          </w:rPr>
          <w:fldChar w:fldCharType="separate"/>
        </w:r>
        <w:r w:rsidR="00155994">
          <w:rPr>
            <w:noProof/>
            <w:webHidden/>
          </w:rPr>
          <w:t>49</w:t>
        </w:r>
        <w:r w:rsidRPr="00A32C01">
          <w:rPr>
            <w:noProof/>
            <w:webHidden/>
          </w:rPr>
          <w:fldChar w:fldCharType="end"/>
        </w:r>
      </w:hyperlink>
    </w:p>
    <w:p w:rsidR="0016579E" w:rsidRPr="00A32C01" w:rsidRDefault="00150ABF" w:rsidP="006A0AB5">
      <w:pPr>
        <w:pStyle w:val="TOC3"/>
        <w:spacing w:before="60" w:after="60"/>
        <w:rPr>
          <w:rFonts w:eastAsia="Times New Roman"/>
          <w:noProof/>
          <w:sz w:val="22"/>
          <w:szCs w:val="22"/>
          <w:lang w:eastAsia="hr-HR"/>
        </w:rPr>
      </w:pPr>
      <w:hyperlink w:anchor="_Toc436397157" w:history="1">
        <w:r w:rsidR="0016579E" w:rsidRPr="00A32C01">
          <w:rPr>
            <w:rStyle w:val="Hyperlink"/>
            <w:noProof/>
          </w:rPr>
          <w:t>3.1.11. Utjecaj buke</w:t>
        </w:r>
        <w:r w:rsidR="0016579E" w:rsidRPr="00A32C01">
          <w:rPr>
            <w:noProof/>
            <w:webHidden/>
          </w:rPr>
          <w:tab/>
        </w:r>
        <w:r w:rsidRPr="00A32C01">
          <w:rPr>
            <w:noProof/>
            <w:webHidden/>
          </w:rPr>
          <w:fldChar w:fldCharType="begin"/>
        </w:r>
        <w:r w:rsidR="0016579E" w:rsidRPr="00A32C01">
          <w:rPr>
            <w:noProof/>
            <w:webHidden/>
          </w:rPr>
          <w:instrText xml:space="preserve"> PAGEREF _Toc436397157 \h </w:instrText>
        </w:r>
        <w:r w:rsidRPr="00A32C01">
          <w:rPr>
            <w:noProof/>
            <w:webHidden/>
          </w:rPr>
        </w:r>
        <w:r w:rsidRPr="00A32C01">
          <w:rPr>
            <w:noProof/>
            <w:webHidden/>
          </w:rPr>
          <w:fldChar w:fldCharType="separate"/>
        </w:r>
        <w:r w:rsidR="00155994">
          <w:rPr>
            <w:noProof/>
            <w:webHidden/>
          </w:rPr>
          <w:t>50</w:t>
        </w:r>
        <w:r w:rsidRPr="00A32C01">
          <w:rPr>
            <w:noProof/>
            <w:webHidden/>
          </w:rPr>
          <w:fldChar w:fldCharType="end"/>
        </w:r>
      </w:hyperlink>
    </w:p>
    <w:p w:rsidR="0016579E" w:rsidRPr="00A32C01" w:rsidRDefault="00150ABF" w:rsidP="006A0AB5">
      <w:pPr>
        <w:pStyle w:val="TOC2"/>
        <w:spacing w:before="60" w:after="60"/>
        <w:rPr>
          <w:rFonts w:eastAsia="Times New Roman"/>
          <w:noProof/>
          <w:sz w:val="22"/>
          <w:szCs w:val="22"/>
          <w:lang w:eastAsia="hr-HR"/>
        </w:rPr>
      </w:pPr>
      <w:hyperlink w:anchor="_Toc436397158" w:history="1">
        <w:r w:rsidR="0016579E" w:rsidRPr="00A32C01">
          <w:rPr>
            <w:rStyle w:val="Hyperlink"/>
            <w:noProof/>
          </w:rPr>
          <w:t>3.2. Vjerojatnost značajnih prekograničnih utjecaja</w:t>
        </w:r>
        <w:r w:rsidR="0016579E" w:rsidRPr="00A32C01">
          <w:rPr>
            <w:noProof/>
            <w:webHidden/>
          </w:rPr>
          <w:tab/>
        </w:r>
        <w:r w:rsidRPr="00A32C01">
          <w:rPr>
            <w:noProof/>
            <w:webHidden/>
          </w:rPr>
          <w:fldChar w:fldCharType="begin"/>
        </w:r>
        <w:r w:rsidR="0016579E" w:rsidRPr="00A32C01">
          <w:rPr>
            <w:noProof/>
            <w:webHidden/>
          </w:rPr>
          <w:instrText xml:space="preserve"> PAGEREF _Toc436397158 \h </w:instrText>
        </w:r>
        <w:r w:rsidRPr="00A32C01">
          <w:rPr>
            <w:noProof/>
            <w:webHidden/>
          </w:rPr>
        </w:r>
        <w:r w:rsidRPr="00A32C01">
          <w:rPr>
            <w:noProof/>
            <w:webHidden/>
          </w:rPr>
          <w:fldChar w:fldCharType="separate"/>
        </w:r>
        <w:r w:rsidR="00155994">
          <w:rPr>
            <w:noProof/>
            <w:webHidden/>
          </w:rPr>
          <w:t>51</w:t>
        </w:r>
        <w:r w:rsidRPr="00A32C01">
          <w:rPr>
            <w:noProof/>
            <w:webHidden/>
          </w:rPr>
          <w:fldChar w:fldCharType="end"/>
        </w:r>
      </w:hyperlink>
    </w:p>
    <w:p w:rsidR="0016579E" w:rsidRPr="00A32C01" w:rsidRDefault="00150ABF" w:rsidP="006A0AB5">
      <w:pPr>
        <w:pStyle w:val="TOC2"/>
        <w:spacing w:before="60" w:after="60"/>
        <w:rPr>
          <w:rFonts w:eastAsia="Times New Roman"/>
          <w:noProof/>
          <w:sz w:val="22"/>
          <w:szCs w:val="22"/>
          <w:lang w:eastAsia="hr-HR"/>
        </w:rPr>
      </w:pPr>
      <w:hyperlink w:anchor="_Toc436397159" w:history="1">
        <w:r w:rsidR="0016579E" w:rsidRPr="00A32C01">
          <w:rPr>
            <w:rStyle w:val="Hyperlink"/>
            <w:noProof/>
          </w:rPr>
          <w:t>3.3. Opis mogućih značajnih utjecaja zahvata na zaštićena područja</w:t>
        </w:r>
        <w:r w:rsidR="0016579E" w:rsidRPr="00A32C01">
          <w:rPr>
            <w:noProof/>
            <w:webHidden/>
          </w:rPr>
          <w:tab/>
        </w:r>
        <w:r w:rsidRPr="00A32C01">
          <w:rPr>
            <w:noProof/>
            <w:webHidden/>
          </w:rPr>
          <w:fldChar w:fldCharType="begin"/>
        </w:r>
        <w:r w:rsidR="0016579E" w:rsidRPr="00A32C01">
          <w:rPr>
            <w:noProof/>
            <w:webHidden/>
          </w:rPr>
          <w:instrText xml:space="preserve"> PAGEREF _Toc436397159 \h </w:instrText>
        </w:r>
        <w:r w:rsidRPr="00A32C01">
          <w:rPr>
            <w:noProof/>
            <w:webHidden/>
          </w:rPr>
        </w:r>
        <w:r w:rsidRPr="00A32C01">
          <w:rPr>
            <w:noProof/>
            <w:webHidden/>
          </w:rPr>
          <w:fldChar w:fldCharType="separate"/>
        </w:r>
        <w:r w:rsidR="00155994">
          <w:rPr>
            <w:noProof/>
            <w:webHidden/>
          </w:rPr>
          <w:t>52</w:t>
        </w:r>
        <w:r w:rsidRPr="00A32C01">
          <w:rPr>
            <w:noProof/>
            <w:webHidden/>
          </w:rPr>
          <w:fldChar w:fldCharType="end"/>
        </w:r>
      </w:hyperlink>
    </w:p>
    <w:p w:rsidR="0016579E" w:rsidRPr="00A32C01" w:rsidRDefault="00150ABF" w:rsidP="006A0AB5">
      <w:pPr>
        <w:pStyle w:val="TOC2"/>
        <w:spacing w:before="60" w:after="60"/>
        <w:rPr>
          <w:rFonts w:eastAsia="Times New Roman"/>
          <w:noProof/>
          <w:sz w:val="22"/>
          <w:szCs w:val="22"/>
          <w:lang w:eastAsia="hr-HR"/>
        </w:rPr>
      </w:pPr>
      <w:hyperlink w:anchor="_Toc436397160" w:history="1">
        <w:r w:rsidR="0016579E" w:rsidRPr="00A32C01">
          <w:rPr>
            <w:rStyle w:val="Hyperlink"/>
            <w:noProof/>
          </w:rPr>
          <w:t>3.4. Opis mogućih značajnih utjecaja zahvata na ekološku mrežu</w:t>
        </w:r>
        <w:r w:rsidR="0016579E" w:rsidRPr="00A32C01">
          <w:rPr>
            <w:noProof/>
            <w:webHidden/>
          </w:rPr>
          <w:tab/>
        </w:r>
        <w:r w:rsidRPr="00A32C01">
          <w:rPr>
            <w:noProof/>
            <w:webHidden/>
          </w:rPr>
          <w:fldChar w:fldCharType="begin"/>
        </w:r>
        <w:r w:rsidR="0016579E" w:rsidRPr="00A32C01">
          <w:rPr>
            <w:noProof/>
            <w:webHidden/>
          </w:rPr>
          <w:instrText xml:space="preserve"> PAGEREF _Toc436397160 \h </w:instrText>
        </w:r>
        <w:r w:rsidRPr="00A32C01">
          <w:rPr>
            <w:noProof/>
            <w:webHidden/>
          </w:rPr>
        </w:r>
        <w:r w:rsidRPr="00A32C01">
          <w:rPr>
            <w:noProof/>
            <w:webHidden/>
          </w:rPr>
          <w:fldChar w:fldCharType="separate"/>
        </w:r>
        <w:r w:rsidR="00155994">
          <w:rPr>
            <w:noProof/>
            <w:webHidden/>
          </w:rPr>
          <w:t>52</w:t>
        </w:r>
        <w:r w:rsidRPr="00A32C01">
          <w:rPr>
            <w:noProof/>
            <w:webHidden/>
          </w:rPr>
          <w:fldChar w:fldCharType="end"/>
        </w:r>
      </w:hyperlink>
    </w:p>
    <w:p w:rsidR="0016579E" w:rsidRPr="00A32C01" w:rsidRDefault="00150ABF" w:rsidP="006A0AB5">
      <w:pPr>
        <w:pStyle w:val="TOC2"/>
        <w:spacing w:before="60" w:after="60"/>
        <w:rPr>
          <w:rFonts w:eastAsia="Times New Roman"/>
          <w:noProof/>
          <w:sz w:val="22"/>
          <w:szCs w:val="22"/>
          <w:lang w:eastAsia="hr-HR"/>
        </w:rPr>
      </w:pPr>
      <w:hyperlink w:anchor="_Toc436397161" w:history="1">
        <w:r w:rsidR="0016579E" w:rsidRPr="00A32C01">
          <w:rPr>
            <w:rStyle w:val="Hyperlink"/>
            <w:noProof/>
          </w:rPr>
          <w:t>3.5. Opis obilježja utjecaja</w:t>
        </w:r>
        <w:r w:rsidR="0016579E" w:rsidRPr="00A32C01">
          <w:rPr>
            <w:noProof/>
            <w:webHidden/>
          </w:rPr>
          <w:tab/>
        </w:r>
        <w:r w:rsidRPr="00A32C01">
          <w:rPr>
            <w:noProof/>
            <w:webHidden/>
          </w:rPr>
          <w:fldChar w:fldCharType="begin"/>
        </w:r>
        <w:r w:rsidR="0016579E" w:rsidRPr="00A32C01">
          <w:rPr>
            <w:noProof/>
            <w:webHidden/>
          </w:rPr>
          <w:instrText xml:space="preserve"> PAGEREF _Toc436397161 \h </w:instrText>
        </w:r>
        <w:r w:rsidRPr="00A32C01">
          <w:rPr>
            <w:noProof/>
            <w:webHidden/>
          </w:rPr>
        </w:r>
        <w:r w:rsidRPr="00A32C01">
          <w:rPr>
            <w:noProof/>
            <w:webHidden/>
          </w:rPr>
          <w:fldChar w:fldCharType="separate"/>
        </w:r>
        <w:r w:rsidR="00155994">
          <w:rPr>
            <w:noProof/>
            <w:webHidden/>
          </w:rPr>
          <w:t>53</w:t>
        </w:r>
        <w:r w:rsidRPr="00A32C01">
          <w:rPr>
            <w:noProof/>
            <w:webHidden/>
          </w:rPr>
          <w:fldChar w:fldCharType="end"/>
        </w:r>
      </w:hyperlink>
    </w:p>
    <w:p w:rsidR="0016579E" w:rsidRPr="00A32C01" w:rsidRDefault="00150ABF" w:rsidP="006A0AB5">
      <w:pPr>
        <w:pStyle w:val="TOC1"/>
        <w:spacing w:before="60" w:after="60"/>
        <w:rPr>
          <w:rFonts w:eastAsia="Times New Roman"/>
          <w:noProof/>
          <w:sz w:val="22"/>
          <w:szCs w:val="22"/>
          <w:lang w:eastAsia="hr-HR"/>
        </w:rPr>
      </w:pPr>
      <w:hyperlink w:anchor="_Toc436397162" w:history="1">
        <w:r w:rsidR="0016579E" w:rsidRPr="00A32C01">
          <w:rPr>
            <w:rStyle w:val="Hyperlink"/>
            <w:noProof/>
          </w:rPr>
          <w:t>4.PRIJEDLOG MJERA ZAŠTITE OKOLIŠA I PRAĆENJE STANJA OKOLIŠA</w:t>
        </w:r>
        <w:r w:rsidR="0016579E" w:rsidRPr="00A32C01">
          <w:rPr>
            <w:noProof/>
            <w:webHidden/>
          </w:rPr>
          <w:tab/>
        </w:r>
        <w:r w:rsidRPr="00A32C01">
          <w:rPr>
            <w:noProof/>
            <w:webHidden/>
          </w:rPr>
          <w:fldChar w:fldCharType="begin"/>
        </w:r>
        <w:r w:rsidR="0016579E" w:rsidRPr="00A32C01">
          <w:rPr>
            <w:noProof/>
            <w:webHidden/>
          </w:rPr>
          <w:instrText xml:space="preserve"> PAGEREF _Toc436397162 \h </w:instrText>
        </w:r>
        <w:r w:rsidRPr="00A32C01">
          <w:rPr>
            <w:noProof/>
            <w:webHidden/>
          </w:rPr>
        </w:r>
        <w:r w:rsidRPr="00A32C01">
          <w:rPr>
            <w:noProof/>
            <w:webHidden/>
          </w:rPr>
          <w:fldChar w:fldCharType="separate"/>
        </w:r>
        <w:r w:rsidR="00155994">
          <w:rPr>
            <w:noProof/>
            <w:webHidden/>
          </w:rPr>
          <w:t>56</w:t>
        </w:r>
        <w:r w:rsidRPr="00A32C01">
          <w:rPr>
            <w:noProof/>
            <w:webHidden/>
          </w:rPr>
          <w:fldChar w:fldCharType="end"/>
        </w:r>
      </w:hyperlink>
    </w:p>
    <w:p w:rsidR="0016579E" w:rsidRPr="00A32C01" w:rsidRDefault="00150ABF" w:rsidP="006A0AB5">
      <w:pPr>
        <w:pStyle w:val="TOC1"/>
        <w:spacing w:before="60" w:after="60"/>
        <w:rPr>
          <w:rFonts w:eastAsia="Times New Roman"/>
          <w:noProof/>
          <w:sz w:val="22"/>
          <w:szCs w:val="22"/>
          <w:lang w:eastAsia="hr-HR"/>
        </w:rPr>
      </w:pPr>
      <w:hyperlink w:anchor="_Toc436397163" w:history="1">
        <w:r w:rsidR="0016579E" w:rsidRPr="00A32C01">
          <w:rPr>
            <w:rStyle w:val="Hyperlink"/>
            <w:noProof/>
          </w:rPr>
          <w:t>5. ZAKLJUČAK</w:t>
        </w:r>
        <w:r w:rsidR="0016579E" w:rsidRPr="00A32C01">
          <w:rPr>
            <w:noProof/>
            <w:webHidden/>
          </w:rPr>
          <w:tab/>
        </w:r>
        <w:r w:rsidRPr="00A32C01">
          <w:rPr>
            <w:noProof/>
            <w:webHidden/>
          </w:rPr>
          <w:fldChar w:fldCharType="begin"/>
        </w:r>
        <w:r w:rsidR="0016579E" w:rsidRPr="00A32C01">
          <w:rPr>
            <w:noProof/>
            <w:webHidden/>
          </w:rPr>
          <w:instrText xml:space="preserve"> PAGEREF _Toc436397163 \h </w:instrText>
        </w:r>
        <w:r w:rsidRPr="00A32C01">
          <w:rPr>
            <w:noProof/>
            <w:webHidden/>
          </w:rPr>
        </w:r>
        <w:r w:rsidRPr="00A32C01">
          <w:rPr>
            <w:noProof/>
            <w:webHidden/>
          </w:rPr>
          <w:fldChar w:fldCharType="separate"/>
        </w:r>
        <w:r w:rsidR="00155994">
          <w:rPr>
            <w:noProof/>
            <w:webHidden/>
          </w:rPr>
          <w:t>57</w:t>
        </w:r>
        <w:r w:rsidRPr="00A32C01">
          <w:rPr>
            <w:noProof/>
            <w:webHidden/>
          </w:rPr>
          <w:fldChar w:fldCharType="end"/>
        </w:r>
      </w:hyperlink>
    </w:p>
    <w:p w:rsidR="00DB322D" w:rsidRPr="00A32C01" w:rsidRDefault="00150ABF" w:rsidP="006A0AB5">
      <w:pPr>
        <w:spacing w:before="60" w:after="60"/>
        <w:rPr>
          <w:color w:val="0000FF"/>
        </w:rPr>
      </w:pPr>
      <w:r w:rsidRPr="00A32C01">
        <w:fldChar w:fldCharType="end"/>
      </w:r>
    </w:p>
    <w:p w:rsidR="006A0403" w:rsidRPr="00A32C01" w:rsidRDefault="006A0403" w:rsidP="00F91A43">
      <w:pPr>
        <w:rPr>
          <w:b/>
          <w:i/>
        </w:rPr>
      </w:pPr>
      <w:r w:rsidRPr="00A32C01">
        <w:rPr>
          <w:b/>
          <w:i/>
        </w:rPr>
        <w:t>POPIS TABLICA</w:t>
      </w:r>
    </w:p>
    <w:p w:rsidR="00BA0837" w:rsidRPr="00A32C01" w:rsidRDefault="00150ABF">
      <w:pPr>
        <w:pStyle w:val="TOC1"/>
        <w:rPr>
          <w:rFonts w:eastAsia="Times New Roman"/>
          <w:noProof/>
          <w:sz w:val="22"/>
          <w:szCs w:val="22"/>
          <w:lang w:eastAsia="hr-HR"/>
        </w:rPr>
      </w:pPr>
      <w:r w:rsidRPr="00A32C01">
        <w:fldChar w:fldCharType="begin"/>
      </w:r>
      <w:r w:rsidR="006A0403" w:rsidRPr="00A32C01">
        <w:instrText xml:space="preserve"> TOC \h \z \t "Tablica;1" </w:instrText>
      </w:r>
      <w:r w:rsidRPr="00A32C01">
        <w:fldChar w:fldCharType="separate"/>
      </w:r>
      <w:hyperlink w:anchor="_Toc436721929" w:history="1">
        <w:r w:rsidR="00BA0837" w:rsidRPr="00A32C01">
          <w:rPr>
            <w:rStyle w:val="Hyperlink"/>
            <w:noProof/>
          </w:rPr>
          <w:t>Tablica 1.1.2.1. Pregled poljoprivrednih  površina upisane u ARKOD sustav</w:t>
        </w:r>
        <w:r w:rsidR="00BA0837" w:rsidRPr="00A32C01">
          <w:rPr>
            <w:noProof/>
            <w:webHidden/>
          </w:rPr>
          <w:tab/>
        </w:r>
        <w:r w:rsidRPr="00A32C01">
          <w:rPr>
            <w:noProof/>
            <w:webHidden/>
          </w:rPr>
          <w:fldChar w:fldCharType="begin"/>
        </w:r>
        <w:r w:rsidR="00BA0837" w:rsidRPr="00A32C01">
          <w:rPr>
            <w:noProof/>
            <w:webHidden/>
          </w:rPr>
          <w:instrText xml:space="preserve"> PAGEREF _Toc436721929 \h </w:instrText>
        </w:r>
        <w:r w:rsidRPr="00A32C01">
          <w:rPr>
            <w:noProof/>
            <w:webHidden/>
          </w:rPr>
        </w:r>
        <w:r w:rsidRPr="00A32C01">
          <w:rPr>
            <w:noProof/>
            <w:webHidden/>
          </w:rPr>
          <w:fldChar w:fldCharType="separate"/>
        </w:r>
        <w:r w:rsidR="00155994">
          <w:rPr>
            <w:noProof/>
            <w:webHidden/>
          </w:rPr>
          <w:t>3</w:t>
        </w:r>
        <w:r w:rsidRPr="00A32C01">
          <w:rPr>
            <w:noProof/>
            <w:webHidden/>
          </w:rPr>
          <w:fldChar w:fldCharType="end"/>
        </w:r>
      </w:hyperlink>
    </w:p>
    <w:p w:rsidR="00BA0837" w:rsidRPr="00A32C01" w:rsidRDefault="00150ABF">
      <w:pPr>
        <w:pStyle w:val="TOC1"/>
        <w:rPr>
          <w:rFonts w:eastAsia="Times New Roman"/>
          <w:noProof/>
          <w:sz w:val="22"/>
          <w:szCs w:val="22"/>
          <w:lang w:eastAsia="hr-HR"/>
        </w:rPr>
      </w:pPr>
      <w:hyperlink w:anchor="_Toc436721930" w:history="1">
        <w:r w:rsidR="00BA0837" w:rsidRPr="00A32C01">
          <w:rPr>
            <w:rStyle w:val="Hyperlink"/>
            <w:noProof/>
          </w:rPr>
          <w:t>Tablica 1.1.2.2. Popis katastarskih čestica na lokaciji zahvata</w:t>
        </w:r>
        <w:r w:rsidR="00BA0837" w:rsidRPr="00A32C01">
          <w:rPr>
            <w:noProof/>
            <w:webHidden/>
          </w:rPr>
          <w:tab/>
        </w:r>
        <w:r w:rsidRPr="00A32C01">
          <w:rPr>
            <w:noProof/>
            <w:webHidden/>
          </w:rPr>
          <w:fldChar w:fldCharType="begin"/>
        </w:r>
        <w:r w:rsidR="00BA0837" w:rsidRPr="00A32C01">
          <w:rPr>
            <w:noProof/>
            <w:webHidden/>
          </w:rPr>
          <w:instrText xml:space="preserve"> PAGEREF _Toc436721930 \h </w:instrText>
        </w:r>
        <w:r w:rsidRPr="00A32C01">
          <w:rPr>
            <w:noProof/>
            <w:webHidden/>
          </w:rPr>
        </w:r>
        <w:r w:rsidRPr="00A32C01">
          <w:rPr>
            <w:noProof/>
            <w:webHidden/>
          </w:rPr>
          <w:fldChar w:fldCharType="separate"/>
        </w:r>
        <w:r w:rsidR="00155994">
          <w:rPr>
            <w:noProof/>
            <w:webHidden/>
          </w:rPr>
          <w:t>3</w:t>
        </w:r>
        <w:r w:rsidRPr="00A32C01">
          <w:rPr>
            <w:noProof/>
            <w:webHidden/>
          </w:rPr>
          <w:fldChar w:fldCharType="end"/>
        </w:r>
      </w:hyperlink>
    </w:p>
    <w:p w:rsidR="00BA0837" w:rsidRPr="00A32C01" w:rsidRDefault="00150ABF">
      <w:pPr>
        <w:pStyle w:val="TOC1"/>
        <w:rPr>
          <w:rFonts w:eastAsia="Times New Roman"/>
          <w:noProof/>
          <w:sz w:val="22"/>
          <w:szCs w:val="22"/>
          <w:lang w:eastAsia="hr-HR"/>
        </w:rPr>
      </w:pPr>
      <w:hyperlink w:anchor="_Toc436721931" w:history="1">
        <w:r w:rsidR="00BA0837" w:rsidRPr="00A32C01">
          <w:rPr>
            <w:rStyle w:val="Hyperlink"/>
            <w:noProof/>
          </w:rPr>
          <w:t>Tablica 1.2.1. Predviđeni kapaciteti sadnje proizvodnih kultura i potrebna sredstva za podizanje nasada</w:t>
        </w:r>
        <w:r w:rsidR="00BA0837" w:rsidRPr="00A32C01">
          <w:rPr>
            <w:noProof/>
            <w:webHidden/>
          </w:rPr>
          <w:tab/>
        </w:r>
        <w:r w:rsidRPr="00A32C01">
          <w:rPr>
            <w:noProof/>
            <w:webHidden/>
          </w:rPr>
          <w:fldChar w:fldCharType="begin"/>
        </w:r>
        <w:r w:rsidR="00BA0837" w:rsidRPr="00A32C01">
          <w:rPr>
            <w:noProof/>
            <w:webHidden/>
          </w:rPr>
          <w:instrText xml:space="preserve"> PAGEREF _Toc436721931 \h </w:instrText>
        </w:r>
        <w:r w:rsidRPr="00A32C01">
          <w:rPr>
            <w:noProof/>
            <w:webHidden/>
          </w:rPr>
        </w:r>
        <w:r w:rsidRPr="00A32C01">
          <w:rPr>
            <w:noProof/>
            <w:webHidden/>
          </w:rPr>
          <w:fldChar w:fldCharType="separate"/>
        </w:r>
        <w:r w:rsidR="00155994">
          <w:rPr>
            <w:noProof/>
            <w:webHidden/>
          </w:rPr>
          <w:t>18</w:t>
        </w:r>
        <w:r w:rsidRPr="00A32C01">
          <w:rPr>
            <w:noProof/>
            <w:webHidden/>
          </w:rPr>
          <w:fldChar w:fldCharType="end"/>
        </w:r>
      </w:hyperlink>
    </w:p>
    <w:p w:rsidR="00BA0837" w:rsidRPr="00A32C01" w:rsidRDefault="00150ABF">
      <w:pPr>
        <w:pStyle w:val="TOC1"/>
        <w:rPr>
          <w:rFonts w:eastAsia="Times New Roman"/>
          <w:noProof/>
          <w:sz w:val="22"/>
          <w:szCs w:val="22"/>
          <w:lang w:eastAsia="hr-HR"/>
        </w:rPr>
      </w:pPr>
      <w:hyperlink w:anchor="_Toc436721932" w:history="1">
        <w:r w:rsidR="00BA0837" w:rsidRPr="00A32C01">
          <w:rPr>
            <w:rStyle w:val="Hyperlink"/>
            <w:noProof/>
            <w:lang w:bidi="hr-HR"/>
          </w:rPr>
          <w:t>Tablica 2.1.2.1. Tipovi tla na lokaciji zahvata i njenoj okolici prema tumaču Namjenske pedološke karte</w:t>
        </w:r>
        <w:r w:rsidR="00BA0837" w:rsidRPr="00A32C01">
          <w:rPr>
            <w:noProof/>
            <w:webHidden/>
          </w:rPr>
          <w:tab/>
        </w:r>
        <w:r w:rsidRPr="00A32C01">
          <w:rPr>
            <w:noProof/>
            <w:webHidden/>
          </w:rPr>
          <w:fldChar w:fldCharType="begin"/>
        </w:r>
        <w:r w:rsidR="00BA0837" w:rsidRPr="00A32C01">
          <w:rPr>
            <w:noProof/>
            <w:webHidden/>
          </w:rPr>
          <w:instrText xml:space="preserve"> PAGEREF _Toc436721932 \h </w:instrText>
        </w:r>
        <w:r w:rsidRPr="00A32C01">
          <w:rPr>
            <w:noProof/>
            <w:webHidden/>
          </w:rPr>
        </w:r>
        <w:r w:rsidRPr="00A32C01">
          <w:rPr>
            <w:noProof/>
            <w:webHidden/>
          </w:rPr>
          <w:fldChar w:fldCharType="separate"/>
        </w:r>
        <w:r w:rsidR="00155994">
          <w:rPr>
            <w:noProof/>
            <w:webHidden/>
          </w:rPr>
          <w:t>32</w:t>
        </w:r>
        <w:r w:rsidRPr="00A32C01">
          <w:rPr>
            <w:noProof/>
            <w:webHidden/>
          </w:rPr>
          <w:fldChar w:fldCharType="end"/>
        </w:r>
      </w:hyperlink>
    </w:p>
    <w:p w:rsidR="00BA0837" w:rsidRPr="00A32C01" w:rsidRDefault="00150ABF">
      <w:pPr>
        <w:pStyle w:val="TOC1"/>
        <w:rPr>
          <w:rFonts w:eastAsia="Times New Roman"/>
          <w:noProof/>
          <w:sz w:val="22"/>
          <w:szCs w:val="22"/>
          <w:lang w:eastAsia="hr-HR"/>
        </w:rPr>
      </w:pPr>
      <w:hyperlink w:anchor="_Toc436721933" w:history="1">
        <w:r w:rsidR="00BA0837" w:rsidRPr="00A32C01">
          <w:rPr>
            <w:rStyle w:val="Hyperlink"/>
            <w:noProof/>
          </w:rPr>
          <w:t>Tablica 2.1.2.2. Rezultati kemijskih analiza tla s lokacije zahvata</w:t>
        </w:r>
        <w:r w:rsidR="00BA0837" w:rsidRPr="00A32C01">
          <w:rPr>
            <w:noProof/>
            <w:webHidden/>
          </w:rPr>
          <w:tab/>
        </w:r>
        <w:r w:rsidRPr="00A32C01">
          <w:rPr>
            <w:noProof/>
            <w:webHidden/>
          </w:rPr>
          <w:fldChar w:fldCharType="begin"/>
        </w:r>
        <w:r w:rsidR="00BA0837" w:rsidRPr="00A32C01">
          <w:rPr>
            <w:noProof/>
            <w:webHidden/>
          </w:rPr>
          <w:instrText xml:space="preserve"> PAGEREF _Toc436721933 \h </w:instrText>
        </w:r>
        <w:r w:rsidRPr="00A32C01">
          <w:rPr>
            <w:noProof/>
            <w:webHidden/>
          </w:rPr>
        </w:r>
        <w:r w:rsidRPr="00A32C01">
          <w:rPr>
            <w:noProof/>
            <w:webHidden/>
          </w:rPr>
          <w:fldChar w:fldCharType="separate"/>
        </w:r>
        <w:r w:rsidR="00155994">
          <w:rPr>
            <w:noProof/>
            <w:webHidden/>
          </w:rPr>
          <w:t>33</w:t>
        </w:r>
        <w:r w:rsidRPr="00A32C01">
          <w:rPr>
            <w:noProof/>
            <w:webHidden/>
          </w:rPr>
          <w:fldChar w:fldCharType="end"/>
        </w:r>
      </w:hyperlink>
    </w:p>
    <w:p w:rsidR="00BA0837" w:rsidRPr="00A32C01" w:rsidRDefault="00150ABF">
      <w:pPr>
        <w:pStyle w:val="TOC1"/>
        <w:rPr>
          <w:rFonts w:eastAsia="Times New Roman"/>
          <w:noProof/>
          <w:sz w:val="22"/>
          <w:szCs w:val="22"/>
          <w:lang w:eastAsia="hr-HR"/>
        </w:rPr>
      </w:pPr>
      <w:hyperlink w:anchor="_Toc436721934" w:history="1">
        <w:r w:rsidR="00BA0837" w:rsidRPr="00A32C01">
          <w:rPr>
            <w:rStyle w:val="Hyperlink"/>
            <w:noProof/>
          </w:rPr>
          <w:t>Tablica 2.1.2.3. Karakteristike vodnog tijela JKRN935036 i JKRN935005</w:t>
        </w:r>
        <w:r w:rsidR="00BA0837" w:rsidRPr="00A32C01">
          <w:rPr>
            <w:noProof/>
            <w:webHidden/>
          </w:rPr>
          <w:tab/>
        </w:r>
        <w:r w:rsidRPr="00A32C01">
          <w:rPr>
            <w:noProof/>
            <w:webHidden/>
          </w:rPr>
          <w:fldChar w:fldCharType="begin"/>
        </w:r>
        <w:r w:rsidR="00BA0837" w:rsidRPr="00A32C01">
          <w:rPr>
            <w:noProof/>
            <w:webHidden/>
          </w:rPr>
          <w:instrText xml:space="preserve"> PAGEREF _Toc436721934 \h </w:instrText>
        </w:r>
        <w:r w:rsidRPr="00A32C01">
          <w:rPr>
            <w:noProof/>
            <w:webHidden/>
          </w:rPr>
        </w:r>
        <w:r w:rsidRPr="00A32C01">
          <w:rPr>
            <w:noProof/>
            <w:webHidden/>
          </w:rPr>
          <w:fldChar w:fldCharType="separate"/>
        </w:r>
        <w:r w:rsidR="00155994">
          <w:rPr>
            <w:noProof/>
            <w:webHidden/>
          </w:rPr>
          <w:t>35</w:t>
        </w:r>
        <w:r w:rsidRPr="00A32C01">
          <w:rPr>
            <w:noProof/>
            <w:webHidden/>
          </w:rPr>
          <w:fldChar w:fldCharType="end"/>
        </w:r>
      </w:hyperlink>
    </w:p>
    <w:p w:rsidR="00BA0837" w:rsidRPr="00A32C01" w:rsidRDefault="00150ABF">
      <w:pPr>
        <w:pStyle w:val="TOC1"/>
        <w:rPr>
          <w:rFonts w:eastAsia="Times New Roman"/>
          <w:noProof/>
          <w:sz w:val="22"/>
          <w:szCs w:val="22"/>
          <w:lang w:eastAsia="hr-HR"/>
        </w:rPr>
      </w:pPr>
      <w:hyperlink w:anchor="_Toc436721964" w:history="1">
        <w:r w:rsidR="00BA0837" w:rsidRPr="00A32C01">
          <w:rPr>
            <w:rStyle w:val="Hyperlink"/>
            <w:noProof/>
          </w:rPr>
          <w:t>Tablica 2.1.2.4. Stanje vodnog tijela JKRN935036 (tip T16B)</w:t>
        </w:r>
        <w:r w:rsidR="00BA0837" w:rsidRPr="00A32C01">
          <w:rPr>
            <w:noProof/>
            <w:webHidden/>
          </w:rPr>
          <w:tab/>
        </w:r>
        <w:r w:rsidRPr="00A32C01">
          <w:rPr>
            <w:noProof/>
            <w:webHidden/>
          </w:rPr>
          <w:fldChar w:fldCharType="begin"/>
        </w:r>
        <w:r w:rsidR="00BA0837" w:rsidRPr="00A32C01">
          <w:rPr>
            <w:noProof/>
            <w:webHidden/>
          </w:rPr>
          <w:instrText xml:space="preserve"> PAGEREF _Toc436721964 \h </w:instrText>
        </w:r>
        <w:r w:rsidRPr="00A32C01">
          <w:rPr>
            <w:noProof/>
            <w:webHidden/>
          </w:rPr>
        </w:r>
        <w:r w:rsidRPr="00A32C01">
          <w:rPr>
            <w:noProof/>
            <w:webHidden/>
          </w:rPr>
          <w:fldChar w:fldCharType="separate"/>
        </w:r>
        <w:r w:rsidR="00155994">
          <w:rPr>
            <w:noProof/>
            <w:webHidden/>
          </w:rPr>
          <w:t>36</w:t>
        </w:r>
        <w:r w:rsidRPr="00A32C01">
          <w:rPr>
            <w:noProof/>
            <w:webHidden/>
          </w:rPr>
          <w:fldChar w:fldCharType="end"/>
        </w:r>
      </w:hyperlink>
    </w:p>
    <w:p w:rsidR="00BA0837" w:rsidRPr="00A32C01" w:rsidRDefault="00150ABF">
      <w:pPr>
        <w:pStyle w:val="TOC1"/>
        <w:rPr>
          <w:rFonts w:eastAsia="Times New Roman"/>
          <w:noProof/>
          <w:sz w:val="22"/>
          <w:szCs w:val="22"/>
          <w:lang w:eastAsia="hr-HR"/>
        </w:rPr>
      </w:pPr>
      <w:hyperlink w:anchor="_Toc436721965" w:history="1">
        <w:r w:rsidR="00BA0837" w:rsidRPr="00A32C01">
          <w:rPr>
            <w:rStyle w:val="Hyperlink"/>
            <w:noProof/>
          </w:rPr>
          <w:t>Tablica 2.1.2.5. Stanje vodnog tijela JKRN935005 (tip T19A)</w:t>
        </w:r>
        <w:r w:rsidR="00BA0837" w:rsidRPr="00A32C01">
          <w:rPr>
            <w:noProof/>
            <w:webHidden/>
          </w:rPr>
          <w:tab/>
        </w:r>
        <w:r w:rsidRPr="00A32C01">
          <w:rPr>
            <w:noProof/>
            <w:webHidden/>
          </w:rPr>
          <w:fldChar w:fldCharType="begin"/>
        </w:r>
        <w:r w:rsidR="00BA0837" w:rsidRPr="00A32C01">
          <w:rPr>
            <w:noProof/>
            <w:webHidden/>
          </w:rPr>
          <w:instrText xml:space="preserve"> PAGEREF _Toc436721965 \h </w:instrText>
        </w:r>
        <w:r w:rsidRPr="00A32C01">
          <w:rPr>
            <w:noProof/>
            <w:webHidden/>
          </w:rPr>
        </w:r>
        <w:r w:rsidRPr="00A32C01">
          <w:rPr>
            <w:noProof/>
            <w:webHidden/>
          </w:rPr>
          <w:fldChar w:fldCharType="separate"/>
        </w:r>
        <w:r w:rsidR="00155994">
          <w:rPr>
            <w:noProof/>
            <w:webHidden/>
          </w:rPr>
          <w:t>37</w:t>
        </w:r>
        <w:r w:rsidRPr="00A32C01">
          <w:rPr>
            <w:noProof/>
            <w:webHidden/>
          </w:rPr>
          <w:fldChar w:fldCharType="end"/>
        </w:r>
      </w:hyperlink>
    </w:p>
    <w:p w:rsidR="00BA0837" w:rsidRPr="00A32C01" w:rsidRDefault="00150ABF">
      <w:pPr>
        <w:pStyle w:val="TOC1"/>
        <w:rPr>
          <w:rFonts w:eastAsia="Times New Roman"/>
          <w:noProof/>
          <w:sz w:val="22"/>
          <w:szCs w:val="22"/>
          <w:lang w:eastAsia="hr-HR"/>
        </w:rPr>
      </w:pPr>
      <w:hyperlink w:anchor="_Toc436721966" w:history="1">
        <w:r w:rsidR="00BA0837" w:rsidRPr="00A32C01">
          <w:rPr>
            <w:rStyle w:val="Hyperlink"/>
            <w:noProof/>
          </w:rPr>
          <w:t>Tablica 2.1.2.6. Stanje grupiranog vodnog tijela JKGNKCPV_08 - RAVNI KOTARI</w:t>
        </w:r>
        <w:r w:rsidR="00BA0837" w:rsidRPr="00A32C01">
          <w:rPr>
            <w:noProof/>
            <w:webHidden/>
          </w:rPr>
          <w:tab/>
        </w:r>
        <w:r w:rsidRPr="00A32C01">
          <w:rPr>
            <w:noProof/>
            <w:webHidden/>
          </w:rPr>
          <w:fldChar w:fldCharType="begin"/>
        </w:r>
        <w:r w:rsidR="00BA0837" w:rsidRPr="00A32C01">
          <w:rPr>
            <w:noProof/>
            <w:webHidden/>
          </w:rPr>
          <w:instrText xml:space="preserve"> PAGEREF _Toc436721966 \h </w:instrText>
        </w:r>
        <w:r w:rsidRPr="00A32C01">
          <w:rPr>
            <w:noProof/>
            <w:webHidden/>
          </w:rPr>
        </w:r>
        <w:r w:rsidRPr="00A32C01">
          <w:rPr>
            <w:noProof/>
            <w:webHidden/>
          </w:rPr>
          <w:fldChar w:fldCharType="separate"/>
        </w:r>
        <w:r w:rsidR="00155994">
          <w:rPr>
            <w:noProof/>
            <w:webHidden/>
          </w:rPr>
          <w:t>37</w:t>
        </w:r>
        <w:r w:rsidRPr="00A32C01">
          <w:rPr>
            <w:noProof/>
            <w:webHidden/>
          </w:rPr>
          <w:fldChar w:fldCharType="end"/>
        </w:r>
      </w:hyperlink>
    </w:p>
    <w:p w:rsidR="00BA0837" w:rsidRPr="00A32C01" w:rsidRDefault="00150ABF">
      <w:pPr>
        <w:pStyle w:val="TOC1"/>
        <w:rPr>
          <w:rFonts w:eastAsia="Times New Roman"/>
          <w:noProof/>
          <w:sz w:val="22"/>
          <w:szCs w:val="22"/>
          <w:lang w:eastAsia="hr-HR"/>
        </w:rPr>
      </w:pPr>
      <w:hyperlink w:anchor="_Toc436721967" w:history="1">
        <w:r w:rsidR="00BA0837" w:rsidRPr="00A32C01">
          <w:rPr>
            <w:rStyle w:val="Hyperlink"/>
            <w:noProof/>
          </w:rPr>
          <w:t>Tablica 2.1.2.3. Razine onečišćenosti zraka s obzirom na zaštitu zdravlja ljudi</w:t>
        </w:r>
        <w:r w:rsidR="00BA0837" w:rsidRPr="00A32C01">
          <w:rPr>
            <w:noProof/>
            <w:webHidden/>
          </w:rPr>
          <w:tab/>
        </w:r>
        <w:r w:rsidRPr="00A32C01">
          <w:rPr>
            <w:noProof/>
            <w:webHidden/>
          </w:rPr>
          <w:fldChar w:fldCharType="begin"/>
        </w:r>
        <w:r w:rsidR="00BA0837" w:rsidRPr="00A32C01">
          <w:rPr>
            <w:noProof/>
            <w:webHidden/>
          </w:rPr>
          <w:instrText xml:space="preserve"> PAGEREF _Toc436721967 \h </w:instrText>
        </w:r>
        <w:r w:rsidRPr="00A32C01">
          <w:rPr>
            <w:noProof/>
            <w:webHidden/>
          </w:rPr>
        </w:r>
        <w:r w:rsidRPr="00A32C01">
          <w:rPr>
            <w:noProof/>
            <w:webHidden/>
          </w:rPr>
          <w:fldChar w:fldCharType="separate"/>
        </w:r>
        <w:r w:rsidR="00155994">
          <w:rPr>
            <w:noProof/>
            <w:webHidden/>
          </w:rPr>
          <w:t>39</w:t>
        </w:r>
        <w:r w:rsidRPr="00A32C01">
          <w:rPr>
            <w:noProof/>
            <w:webHidden/>
          </w:rPr>
          <w:fldChar w:fldCharType="end"/>
        </w:r>
      </w:hyperlink>
    </w:p>
    <w:p w:rsidR="00BA0837" w:rsidRPr="00A32C01" w:rsidRDefault="00150ABF">
      <w:pPr>
        <w:pStyle w:val="TOC1"/>
        <w:rPr>
          <w:rFonts w:eastAsia="Times New Roman"/>
          <w:noProof/>
          <w:sz w:val="22"/>
          <w:szCs w:val="22"/>
          <w:lang w:eastAsia="hr-HR"/>
        </w:rPr>
      </w:pPr>
      <w:hyperlink w:anchor="_Toc436721968" w:history="1">
        <w:r w:rsidR="00BA0837" w:rsidRPr="00A32C01">
          <w:rPr>
            <w:rStyle w:val="Hyperlink"/>
            <w:noProof/>
          </w:rPr>
          <w:t>Tablica 2.1.2.4. Razine onečišćenosti zraka s obzirom na zaštitu vegetacije</w:t>
        </w:r>
        <w:r w:rsidR="00BA0837" w:rsidRPr="00A32C01">
          <w:rPr>
            <w:noProof/>
            <w:webHidden/>
          </w:rPr>
          <w:tab/>
        </w:r>
        <w:r w:rsidRPr="00A32C01">
          <w:rPr>
            <w:noProof/>
            <w:webHidden/>
          </w:rPr>
          <w:fldChar w:fldCharType="begin"/>
        </w:r>
        <w:r w:rsidR="00BA0837" w:rsidRPr="00A32C01">
          <w:rPr>
            <w:noProof/>
            <w:webHidden/>
          </w:rPr>
          <w:instrText xml:space="preserve"> PAGEREF _Toc436721968 \h </w:instrText>
        </w:r>
        <w:r w:rsidRPr="00A32C01">
          <w:rPr>
            <w:noProof/>
            <w:webHidden/>
          </w:rPr>
        </w:r>
        <w:r w:rsidRPr="00A32C01">
          <w:rPr>
            <w:noProof/>
            <w:webHidden/>
          </w:rPr>
          <w:fldChar w:fldCharType="separate"/>
        </w:r>
        <w:r w:rsidR="00155994">
          <w:rPr>
            <w:noProof/>
            <w:webHidden/>
          </w:rPr>
          <w:t>39</w:t>
        </w:r>
        <w:r w:rsidRPr="00A32C01">
          <w:rPr>
            <w:noProof/>
            <w:webHidden/>
          </w:rPr>
          <w:fldChar w:fldCharType="end"/>
        </w:r>
      </w:hyperlink>
    </w:p>
    <w:p w:rsidR="00BA0837" w:rsidRPr="00A32C01" w:rsidRDefault="00150ABF">
      <w:pPr>
        <w:pStyle w:val="TOC1"/>
        <w:rPr>
          <w:rFonts w:eastAsia="Times New Roman"/>
          <w:noProof/>
          <w:sz w:val="22"/>
          <w:szCs w:val="22"/>
          <w:lang w:eastAsia="hr-HR"/>
        </w:rPr>
      </w:pPr>
      <w:hyperlink w:anchor="_Toc436721969" w:history="1">
        <w:r w:rsidR="00BA0837" w:rsidRPr="00A32C01">
          <w:rPr>
            <w:rStyle w:val="Hyperlink"/>
            <w:noProof/>
          </w:rPr>
          <w:t xml:space="preserve">Tablica 2.3.1. Značajke područja ekološke mreže </w:t>
        </w:r>
        <w:r w:rsidR="00BA0837" w:rsidRPr="00A32C01">
          <w:rPr>
            <w:rStyle w:val="Hyperlink"/>
            <w:i/>
            <w:noProof/>
          </w:rPr>
          <w:t>(POP)</w:t>
        </w:r>
        <w:r w:rsidR="00BA0837" w:rsidRPr="00A32C01">
          <w:rPr>
            <w:noProof/>
            <w:webHidden/>
          </w:rPr>
          <w:tab/>
        </w:r>
        <w:r w:rsidRPr="00A32C01">
          <w:rPr>
            <w:noProof/>
            <w:webHidden/>
          </w:rPr>
          <w:fldChar w:fldCharType="begin"/>
        </w:r>
        <w:r w:rsidR="00BA0837" w:rsidRPr="00A32C01">
          <w:rPr>
            <w:noProof/>
            <w:webHidden/>
          </w:rPr>
          <w:instrText xml:space="preserve"> PAGEREF _Toc436721969 \h </w:instrText>
        </w:r>
        <w:r w:rsidRPr="00A32C01">
          <w:rPr>
            <w:noProof/>
            <w:webHidden/>
          </w:rPr>
        </w:r>
        <w:r w:rsidRPr="00A32C01">
          <w:rPr>
            <w:noProof/>
            <w:webHidden/>
          </w:rPr>
          <w:fldChar w:fldCharType="separate"/>
        </w:r>
        <w:r w:rsidR="00155994">
          <w:rPr>
            <w:noProof/>
            <w:webHidden/>
          </w:rPr>
          <w:t>44</w:t>
        </w:r>
        <w:r w:rsidRPr="00A32C01">
          <w:rPr>
            <w:noProof/>
            <w:webHidden/>
          </w:rPr>
          <w:fldChar w:fldCharType="end"/>
        </w:r>
      </w:hyperlink>
    </w:p>
    <w:p w:rsidR="00BA0837" w:rsidRPr="00A32C01" w:rsidRDefault="00150ABF">
      <w:pPr>
        <w:pStyle w:val="TOC1"/>
        <w:rPr>
          <w:rFonts w:eastAsia="Times New Roman"/>
          <w:noProof/>
          <w:sz w:val="22"/>
          <w:szCs w:val="22"/>
          <w:lang w:eastAsia="hr-HR"/>
        </w:rPr>
      </w:pPr>
      <w:hyperlink w:anchor="_Toc436721970" w:history="1">
        <w:r w:rsidR="00BA0837" w:rsidRPr="00A32C01">
          <w:rPr>
            <w:rStyle w:val="Hyperlink"/>
            <w:noProof/>
          </w:rPr>
          <w:t xml:space="preserve">Tablica 2.3.2. Značajke područja ekološke mreže </w:t>
        </w:r>
        <w:r w:rsidR="00BA0837" w:rsidRPr="00A32C01">
          <w:rPr>
            <w:rStyle w:val="Hyperlink"/>
            <w:i/>
            <w:noProof/>
          </w:rPr>
          <w:t>(POVS)</w:t>
        </w:r>
        <w:r w:rsidR="00BA0837" w:rsidRPr="00A32C01">
          <w:rPr>
            <w:noProof/>
            <w:webHidden/>
          </w:rPr>
          <w:tab/>
        </w:r>
        <w:r w:rsidRPr="00A32C01">
          <w:rPr>
            <w:noProof/>
            <w:webHidden/>
          </w:rPr>
          <w:fldChar w:fldCharType="begin"/>
        </w:r>
        <w:r w:rsidR="00BA0837" w:rsidRPr="00A32C01">
          <w:rPr>
            <w:noProof/>
            <w:webHidden/>
          </w:rPr>
          <w:instrText xml:space="preserve"> PAGEREF _Toc436721970 \h </w:instrText>
        </w:r>
        <w:r w:rsidRPr="00A32C01">
          <w:rPr>
            <w:noProof/>
            <w:webHidden/>
          </w:rPr>
        </w:r>
        <w:r w:rsidRPr="00A32C01">
          <w:rPr>
            <w:noProof/>
            <w:webHidden/>
          </w:rPr>
          <w:fldChar w:fldCharType="separate"/>
        </w:r>
        <w:r w:rsidR="00155994">
          <w:rPr>
            <w:noProof/>
            <w:webHidden/>
          </w:rPr>
          <w:t>44</w:t>
        </w:r>
        <w:r w:rsidRPr="00A32C01">
          <w:rPr>
            <w:noProof/>
            <w:webHidden/>
          </w:rPr>
          <w:fldChar w:fldCharType="end"/>
        </w:r>
      </w:hyperlink>
    </w:p>
    <w:p w:rsidR="00BA0837" w:rsidRPr="00A32C01" w:rsidRDefault="00150ABF">
      <w:pPr>
        <w:pStyle w:val="TOC1"/>
        <w:rPr>
          <w:rFonts w:eastAsia="Times New Roman"/>
          <w:noProof/>
          <w:sz w:val="22"/>
          <w:szCs w:val="22"/>
          <w:lang w:eastAsia="hr-HR"/>
        </w:rPr>
      </w:pPr>
      <w:hyperlink w:anchor="_Toc436721971" w:history="1">
        <w:r w:rsidR="00BA0837" w:rsidRPr="00A32C01">
          <w:rPr>
            <w:rStyle w:val="Hyperlink"/>
            <w:noProof/>
          </w:rPr>
          <w:t>Tablica 3.5.1. Obilježja utjecaja zahvata podizanja višegodišnjih nasada na k.č.br. 856/71 k.o. Donje Biljane</w:t>
        </w:r>
        <w:r w:rsidR="00BA0837" w:rsidRPr="00A32C01">
          <w:rPr>
            <w:noProof/>
            <w:webHidden/>
          </w:rPr>
          <w:tab/>
        </w:r>
        <w:r w:rsidRPr="00A32C01">
          <w:rPr>
            <w:noProof/>
            <w:webHidden/>
          </w:rPr>
          <w:fldChar w:fldCharType="begin"/>
        </w:r>
        <w:r w:rsidR="00BA0837" w:rsidRPr="00A32C01">
          <w:rPr>
            <w:noProof/>
            <w:webHidden/>
          </w:rPr>
          <w:instrText xml:space="preserve"> PAGEREF _Toc436721971 \h </w:instrText>
        </w:r>
        <w:r w:rsidRPr="00A32C01">
          <w:rPr>
            <w:noProof/>
            <w:webHidden/>
          </w:rPr>
        </w:r>
        <w:r w:rsidRPr="00A32C01">
          <w:rPr>
            <w:noProof/>
            <w:webHidden/>
          </w:rPr>
          <w:fldChar w:fldCharType="separate"/>
        </w:r>
        <w:r w:rsidR="00155994">
          <w:rPr>
            <w:noProof/>
            <w:webHidden/>
          </w:rPr>
          <w:t>53</w:t>
        </w:r>
        <w:r w:rsidRPr="00A32C01">
          <w:rPr>
            <w:noProof/>
            <w:webHidden/>
          </w:rPr>
          <w:fldChar w:fldCharType="end"/>
        </w:r>
      </w:hyperlink>
    </w:p>
    <w:p w:rsidR="00D52B68" w:rsidRPr="00A32C01" w:rsidRDefault="00150ABF" w:rsidP="007D3CFE">
      <w:pPr>
        <w:spacing w:before="40" w:after="40"/>
        <w:rPr>
          <w:color w:val="0000FF"/>
        </w:rPr>
      </w:pPr>
      <w:r w:rsidRPr="00A32C01">
        <w:fldChar w:fldCharType="end"/>
      </w:r>
    </w:p>
    <w:p w:rsidR="00423C76" w:rsidRPr="00A32C01" w:rsidRDefault="00E93451" w:rsidP="007D3CFE">
      <w:pPr>
        <w:spacing w:before="40" w:after="40"/>
        <w:rPr>
          <w:b/>
          <w:i/>
        </w:rPr>
      </w:pPr>
      <w:r w:rsidRPr="00A32C01">
        <w:rPr>
          <w:b/>
          <w:i/>
        </w:rPr>
        <w:t>POPIS SLIKA</w:t>
      </w:r>
    </w:p>
    <w:p w:rsidR="0016579E" w:rsidRPr="00A32C01" w:rsidRDefault="00150ABF">
      <w:pPr>
        <w:pStyle w:val="TOC1"/>
        <w:rPr>
          <w:rFonts w:eastAsia="Times New Roman"/>
          <w:noProof/>
          <w:sz w:val="22"/>
          <w:szCs w:val="22"/>
          <w:lang w:eastAsia="hr-HR"/>
        </w:rPr>
      </w:pPr>
      <w:r w:rsidRPr="00A32C01">
        <w:fldChar w:fldCharType="begin"/>
      </w:r>
      <w:r w:rsidR="00810202" w:rsidRPr="00A32C01">
        <w:instrText xml:space="preserve"> TOC \h \z \t "Slika;1" </w:instrText>
      </w:r>
      <w:r w:rsidRPr="00A32C01">
        <w:fldChar w:fldCharType="separate"/>
      </w:r>
      <w:hyperlink w:anchor="_Toc436397110" w:history="1">
        <w:r w:rsidR="0016579E" w:rsidRPr="00A32C01">
          <w:rPr>
            <w:rStyle w:val="Hyperlink"/>
            <w:noProof/>
          </w:rPr>
          <w:t>Slika 2.1.2.2. Položaj vodnog tijela JKRN935036 (tip T16B)</w:t>
        </w:r>
        <w:r w:rsidR="0016579E" w:rsidRPr="00A32C01">
          <w:rPr>
            <w:noProof/>
            <w:webHidden/>
          </w:rPr>
          <w:tab/>
        </w:r>
        <w:r w:rsidRPr="00A32C01">
          <w:rPr>
            <w:noProof/>
            <w:webHidden/>
          </w:rPr>
          <w:fldChar w:fldCharType="begin"/>
        </w:r>
        <w:r w:rsidR="0016579E" w:rsidRPr="00A32C01">
          <w:rPr>
            <w:noProof/>
            <w:webHidden/>
          </w:rPr>
          <w:instrText xml:space="preserve"> PAGEREF _Toc436397110 \h </w:instrText>
        </w:r>
        <w:r w:rsidRPr="00A32C01">
          <w:rPr>
            <w:noProof/>
            <w:webHidden/>
          </w:rPr>
        </w:r>
        <w:r w:rsidRPr="00A32C01">
          <w:rPr>
            <w:noProof/>
            <w:webHidden/>
          </w:rPr>
          <w:fldChar w:fldCharType="separate"/>
        </w:r>
        <w:r w:rsidR="00155994">
          <w:rPr>
            <w:noProof/>
            <w:webHidden/>
          </w:rPr>
          <w:t>36</w:t>
        </w:r>
        <w:r w:rsidRPr="00A32C01">
          <w:rPr>
            <w:noProof/>
            <w:webHidden/>
          </w:rPr>
          <w:fldChar w:fldCharType="end"/>
        </w:r>
      </w:hyperlink>
    </w:p>
    <w:p w:rsidR="0016579E" w:rsidRPr="00A32C01" w:rsidRDefault="00150ABF">
      <w:pPr>
        <w:pStyle w:val="TOC1"/>
        <w:rPr>
          <w:rFonts w:eastAsia="Times New Roman"/>
          <w:noProof/>
          <w:sz w:val="22"/>
          <w:szCs w:val="22"/>
          <w:lang w:eastAsia="hr-HR"/>
        </w:rPr>
      </w:pPr>
      <w:hyperlink w:anchor="_Toc436397111" w:history="1">
        <w:r w:rsidR="0016579E" w:rsidRPr="00A32C01">
          <w:rPr>
            <w:rStyle w:val="Hyperlink"/>
            <w:noProof/>
          </w:rPr>
          <w:t>Slika 2.1.2.1. Ruža vjetrova za područje postaje Zadar-aerodrom</w:t>
        </w:r>
        <w:r w:rsidR="0016579E" w:rsidRPr="00A32C01">
          <w:rPr>
            <w:noProof/>
            <w:webHidden/>
          </w:rPr>
          <w:tab/>
        </w:r>
        <w:r w:rsidRPr="00A32C01">
          <w:rPr>
            <w:noProof/>
            <w:webHidden/>
          </w:rPr>
          <w:fldChar w:fldCharType="begin"/>
        </w:r>
        <w:r w:rsidR="0016579E" w:rsidRPr="00A32C01">
          <w:rPr>
            <w:noProof/>
            <w:webHidden/>
          </w:rPr>
          <w:instrText xml:space="preserve"> PAGEREF _Toc436397111 \h </w:instrText>
        </w:r>
        <w:r w:rsidRPr="00A32C01">
          <w:rPr>
            <w:noProof/>
            <w:webHidden/>
          </w:rPr>
        </w:r>
        <w:r w:rsidRPr="00A32C01">
          <w:rPr>
            <w:noProof/>
            <w:webHidden/>
          </w:rPr>
          <w:fldChar w:fldCharType="separate"/>
        </w:r>
        <w:r w:rsidR="00155994">
          <w:rPr>
            <w:noProof/>
            <w:webHidden/>
          </w:rPr>
          <w:t>39</w:t>
        </w:r>
        <w:r w:rsidRPr="00A32C01">
          <w:rPr>
            <w:noProof/>
            <w:webHidden/>
          </w:rPr>
          <w:fldChar w:fldCharType="end"/>
        </w:r>
      </w:hyperlink>
    </w:p>
    <w:p w:rsidR="000B0634" w:rsidRPr="00A32C01" w:rsidRDefault="00150ABF" w:rsidP="006A0403">
      <w:pPr>
        <w:spacing w:before="60" w:after="60"/>
        <w:ind w:firstLine="0"/>
      </w:pPr>
      <w:r w:rsidRPr="00A32C01">
        <w:fldChar w:fldCharType="end"/>
      </w:r>
    </w:p>
    <w:p w:rsidR="006A0AB5" w:rsidRPr="00A32C01" w:rsidRDefault="006A0AB5" w:rsidP="006A0403">
      <w:pPr>
        <w:spacing w:before="60" w:after="60"/>
        <w:ind w:firstLine="0"/>
        <w:rPr>
          <w:color w:val="0000FF"/>
        </w:rPr>
      </w:pPr>
    </w:p>
    <w:p w:rsidR="00C8088A" w:rsidRPr="00A32C01" w:rsidRDefault="00EB05CD" w:rsidP="00C8088A">
      <w:pPr>
        <w:rPr>
          <w:b/>
          <w:i/>
        </w:rPr>
      </w:pPr>
      <w:r w:rsidRPr="00A32C01">
        <w:rPr>
          <w:b/>
          <w:i/>
        </w:rPr>
        <w:lastRenderedPageBreak/>
        <w:t>G</w:t>
      </w:r>
      <w:r w:rsidR="00C8088A" w:rsidRPr="00A32C01">
        <w:rPr>
          <w:b/>
          <w:i/>
        </w:rPr>
        <w:t>RAFIČKI PRILOZI</w:t>
      </w:r>
    </w:p>
    <w:p w:rsidR="00C8088A" w:rsidRPr="00A32C01" w:rsidRDefault="00C8088A" w:rsidP="00C8088A">
      <w:pPr>
        <w:tabs>
          <w:tab w:val="left" w:pos="1560"/>
          <w:tab w:val="left" w:pos="2835"/>
          <w:tab w:val="left" w:pos="8222"/>
        </w:tabs>
      </w:pPr>
      <w:r w:rsidRPr="00A32C01">
        <w:t>Prilog 1</w:t>
      </w:r>
      <w:r w:rsidRPr="00A32C01">
        <w:tab/>
        <w:t>list 1</w:t>
      </w:r>
      <w:r w:rsidRPr="00A32C01">
        <w:tab/>
        <w:t>Geografska karta šireg područja</w:t>
      </w:r>
      <w:r w:rsidRPr="00A32C01">
        <w:tab/>
        <w:t>M 1 : 100 000</w:t>
      </w:r>
    </w:p>
    <w:p w:rsidR="00C8088A" w:rsidRPr="00A32C01" w:rsidRDefault="00C8088A" w:rsidP="00C8088A">
      <w:pPr>
        <w:tabs>
          <w:tab w:val="left" w:pos="1560"/>
          <w:tab w:val="left" w:pos="2835"/>
          <w:tab w:val="left" w:pos="8222"/>
        </w:tabs>
      </w:pPr>
      <w:r w:rsidRPr="00A32C01">
        <w:t xml:space="preserve">Prilog </w:t>
      </w:r>
      <w:r w:rsidR="00C06067" w:rsidRPr="00A32C01">
        <w:t>1</w:t>
      </w:r>
      <w:r w:rsidRPr="00A32C01">
        <w:tab/>
        <w:t xml:space="preserve">list </w:t>
      </w:r>
      <w:r w:rsidR="00C06067" w:rsidRPr="00A32C01">
        <w:t>2</w:t>
      </w:r>
      <w:r w:rsidRPr="00A32C01">
        <w:tab/>
      </w:r>
      <w:r w:rsidR="00181E1A" w:rsidRPr="00A32C01">
        <w:t>Topografska karta šireg područja</w:t>
      </w:r>
      <w:r w:rsidRPr="00A32C01">
        <w:tab/>
        <w:t>M 1 : 25 000</w:t>
      </w:r>
    </w:p>
    <w:p w:rsidR="001C7CDC" w:rsidRPr="00A32C01" w:rsidRDefault="001C7CDC" w:rsidP="001C7CDC">
      <w:pPr>
        <w:tabs>
          <w:tab w:val="left" w:pos="1560"/>
          <w:tab w:val="left" w:pos="2835"/>
          <w:tab w:val="left" w:pos="8222"/>
        </w:tabs>
      </w:pPr>
      <w:r w:rsidRPr="00A32C01">
        <w:t>Prilog 1</w:t>
      </w:r>
      <w:r w:rsidRPr="00A32C01">
        <w:tab/>
        <w:t>list 3</w:t>
      </w:r>
      <w:r w:rsidRPr="00A32C01">
        <w:tab/>
      </w:r>
      <w:r w:rsidR="005F2E80" w:rsidRPr="00A32C01">
        <w:t>Topografska karta užeg područja</w:t>
      </w:r>
      <w:r w:rsidRPr="00A32C01">
        <w:tab/>
        <w:t xml:space="preserve">M 1 : </w:t>
      </w:r>
      <w:r w:rsidR="00DC0D5F" w:rsidRPr="00A32C01">
        <w:t>10</w:t>
      </w:r>
      <w:r w:rsidRPr="00A32C01">
        <w:t xml:space="preserve"> 000</w:t>
      </w:r>
    </w:p>
    <w:p w:rsidR="00CB7E7E" w:rsidRPr="00A32C01" w:rsidRDefault="00CB7E7E" w:rsidP="00CB7E7E">
      <w:pPr>
        <w:tabs>
          <w:tab w:val="left" w:pos="1560"/>
          <w:tab w:val="left" w:pos="2835"/>
          <w:tab w:val="left" w:pos="8222"/>
        </w:tabs>
      </w:pPr>
      <w:r w:rsidRPr="00A32C01">
        <w:t>Prilog 1</w:t>
      </w:r>
      <w:r w:rsidRPr="00A32C01">
        <w:tab/>
        <w:t xml:space="preserve">list </w:t>
      </w:r>
      <w:r w:rsidR="001C7CDC" w:rsidRPr="00A32C01">
        <w:t>4</w:t>
      </w:r>
      <w:r w:rsidRPr="00A32C01">
        <w:tab/>
      </w:r>
      <w:r w:rsidR="005F2E80" w:rsidRPr="00A32C01">
        <w:t>Ortofoto karta užeg područja</w:t>
      </w:r>
      <w:r w:rsidRPr="00A32C01">
        <w:tab/>
        <w:t xml:space="preserve">M 1 : </w:t>
      </w:r>
      <w:r w:rsidR="00DC0D5F" w:rsidRPr="00A32C01">
        <w:t>10</w:t>
      </w:r>
      <w:r w:rsidRPr="00A32C01">
        <w:t xml:space="preserve"> 000</w:t>
      </w:r>
    </w:p>
    <w:p w:rsidR="005F2E80" w:rsidRPr="004874B1" w:rsidRDefault="005F2E80" w:rsidP="005F2E80">
      <w:pPr>
        <w:tabs>
          <w:tab w:val="left" w:pos="1560"/>
          <w:tab w:val="left" w:pos="2835"/>
          <w:tab w:val="left" w:pos="8222"/>
        </w:tabs>
      </w:pPr>
      <w:r w:rsidRPr="004874B1">
        <w:t>Prilog 2</w:t>
      </w:r>
      <w:r w:rsidRPr="004874B1">
        <w:tab/>
        <w:t>list 1</w:t>
      </w:r>
      <w:r w:rsidRPr="004874B1">
        <w:tab/>
        <w:t xml:space="preserve">Situacija </w:t>
      </w:r>
      <w:r w:rsidR="0035311A" w:rsidRPr="004874B1">
        <w:t>planiranog</w:t>
      </w:r>
      <w:r w:rsidRPr="004874B1">
        <w:t xml:space="preserve"> stanj</w:t>
      </w:r>
      <w:r w:rsidR="0035311A" w:rsidRPr="004874B1">
        <w:t>a</w:t>
      </w:r>
      <w:r w:rsidRPr="004874B1">
        <w:t xml:space="preserve"> na lokaciji zahvata</w:t>
      </w:r>
      <w:r w:rsidRPr="004874B1">
        <w:tab/>
        <w:t xml:space="preserve">M 1 : </w:t>
      </w:r>
      <w:r w:rsidR="004874B1" w:rsidRPr="004874B1">
        <w:t>3</w:t>
      </w:r>
      <w:r w:rsidRPr="004874B1">
        <w:t xml:space="preserve"> 000</w:t>
      </w:r>
    </w:p>
    <w:p w:rsidR="0054799E" w:rsidRPr="00A32C01" w:rsidRDefault="0054799E" w:rsidP="0054799E">
      <w:pPr>
        <w:tabs>
          <w:tab w:val="left" w:pos="1560"/>
          <w:tab w:val="left" w:pos="2835"/>
          <w:tab w:val="left" w:pos="8222"/>
        </w:tabs>
      </w:pPr>
      <w:r w:rsidRPr="00A32C01">
        <w:t>Prilog 2</w:t>
      </w:r>
      <w:r w:rsidRPr="00A32C01">
        <w:tab/>
        <w:t>list 2</w:t>
      </w:r>
      <w:r w:rsidRPr="00A32C01">
        <w:tab/>
        <w:t xml:space="preserve">Situacija </w:t>
      </w:r>
      <w:r w:rsidR="0035311A" w:rsidRPr="00A32C01">
        <w:t>planiranog sustava navodnjavanja</w:t>
      </w:r>
      <w:r w:rsidRPr="00A32C01">
        <w:tab/>
      </w:r>
    </w:p>
    <w:p w:rsidR="00C8088A" w:rsidRPr="00A32C01" w:rsidRDefault="00C8088A" w:rsidP="00C8088A">
      <w:pPr>
        <w:tabs>
          <w:tab w:val="left" w:pos="1560"/>
          <w:tab w:val="left" w:pos="2835"/>
          <w:tab w:val="left" w:pos="8222"/>
        </w:tabs>
      </w:pPr>
      <w:r w:rsidRPr="00A32C01">
        <w:t xml:space="preserve">Prilog </w:t>
      </w:r>
      <w:r w:rsidR="005F2E80" w:rsidRPr="00A32C01">
        <w:t>3</w:t>
      </w:r>
      <w:r w:rsidRPr="00A32C01">
        <w:tab/>
        <w:t>list 1</w:t>
      </w:r>
      <w:r w:rsidRPr="00A32C01">
        <w:tab/>
      </w:r>
      <w:r w:rsidR="00AC4E94" w:rsidRPr="00A32C01">
        <w:t>Korištenje i n</w:t>
      </w:r>
      <w:r w:rsidRPr="00A32C01">
        <w:t>amjena prostora - izvod iz PPŽ</w:t>
      </w:r>
      <w:r w:rsidRPr="00A32C01">
        <w:tab/>
        <w:t>M 1 : 100 000</w:t>
      </w:r>
    </w:p>
    <w:p w:rsidR="00AC4E94" w:rsidRPr="00A32C01" w:rsidRDefault="00AC4E94" w:rsidP="00AC4E94">
      <w:pPr>
        <w:tabs>
          <w:tab w:val="left" w:pos="1560"/>
          <w:tab w:val="left" w:pos="2835"/>
          <w:tab w:val="left" w:pos="8222"/>
        </w:tabs>
      </w:pPr>
      <w:r w:rsidRPr="00A32C01">
        <w:t>Prilog 3</w:t>
      </w:r>
      <w:r w:rsidRPr="00A32C01">
        <w:tab/>
        <w:t>list 2</w:t>
      </w:r>
      <w:r w:rsidRPr="00A32C01">
        <w:tab/>
        <w:t>Prometni i telekomunikacijski sustav - izvod iz PPŽ</w:t>
      </w:r>
      <w:r w:rsidRPr="00A32C01">
        <w:tab/>
        <w:t>M 1 : 100 000</w:t>
      </w:r>
    </w:p>
    <w:p w:rsidR="00AC4E94" w:rsidRPr="00A32C01" w:rsidRDefault="00AC4E94" w:rsidP="00AC4E94">
      <w:pPr>
        <w:tabs>
          <w:tab w:val="left" w:pos="1560"/>
          <w:tab w:val="left" w:pos="2835"/>
          <w:tab w:val="left" w:pos="8222"/>
        </w:tabs>
      </w:pPr>
      <w:r w:rsidRPr="00A32C01">
        <w:t>Prilog 3</w:t>
      </w:r>
      <w:r w:rsidRPr="00A32C01">
        <w:tab/>
        <w:t>list 3</w:t>
      </w:r>
      <w:r w:rsidRPr="00A32C01">
        <w:tab/>
        <w:t>Vodnogospodarski sustav - izvod iz PPŽ</w:t>
      </w:r>
      <w:r w:rsidRPr="00A32C01">
        <w:tab/>
        <w:t>M 1 : 100 000</w:t>
      </w:r>
    </w:p>
    <w:p w:rsidR="00AC4E94" w:rsidRPr="00A32C01" w:rsidRDefault="00AC4E94" w:rsidP="00AC4E94">
      <w:pPr>
        <w:tabs>
          <w:tab w:val="left" w:pos="1560"/>
          <w:tab w:val="left" w:pos="2835"/>
          <w:tab w:val="left" w:pos="8222"/>
        </w:tabs>
      </w:pPr>
      <w:r w:rsidRPr="00A32C01">
        <w:t>Prilog 3</w:t>
      </w:r>
      <w:r w:rsidRPr="00A32C01">
        <w:tab/>
        <w:t>list 4</w:t>
      </w:r>
      <w:r w:rsidRPr="00A32C01">
        <w:tab/>
        <w:t>Energetski sustav - izvod iz PPŽ</w:t>
      </w:r>
      <w:r w:rsidRPr="00A32C01">
        <w:tab/>
        <w:t>M 1 : 100 000</w:t>
      </w:r>
    </w:p>
    <w:p w:rsidR="008F0ED4" w:rsidRPr="00A32C01" w:rsidRDefault="008F0ED4" w:rsidP="008F0ED4">
      <w:pPr>
        <w:tabs>
          <w:tab w:val="left" w:pos="1560"/>
          <w:tab w:val="left" w:pos="2835"/>
          <w:tab w:val="left" w:pos="8222"/>
        </w:tabs>
      </w:pPr>
      <w:r w:rsidRPr="00A32C01">
        <w:t xml:space="preserve">Prilog </w:t>
      </w:r>
      <w:r w:rsidR="005F2E80" w:rsidRPr="00A32C01">
        <w:t>3</w:t>
      </w:r>
      <w:r w:rsidRPr="00A32C01">
        <w:tab/>
        <w:t xml:space="preserve">list </w:t>
      </w:r>
      <w:r w:rsidR="00AC4E94" w:rsidRPr="00A32C01">
        <w:t>5</w:t>
      </w:r>
      <w:r w:rsidRPr="00A32C01">
        <w:tab/>
      </w:r>
      <w:r w:rsidR="005F2E80" w:rsidRPr="00A32C01">
        <w:t xml:space="preserve">Područja posebnih </w:t>
      </w:r>
      <w:r w:rsidR="00AC4E94" w:rsidRPr="00A32C01">
        <w:t>uvjeta</w:t>
      </w:r>
      <w:r w:rsidR="005F2E80" w:rsidRPr="00A32C01">
        <w:t xml:space="preserve"> korištenj</w:t>
      </w:r>
      <w:r w:rsidR="00AC4E94" w:rsidRPr="00A32C01">
        <w:t>a</w:t>
      </w:r>
      <w:r w:rsidR="00CB7E7E" w:rsidRPr="00A32C01">
        <w:t xml:space="preserve"> - izvod iz PPŽ</w:t>
      </w:r>
      <w:r w:rsidRPr="00A32C01">
        <w:tab/>
        <w:t>M 1 : 100 000</w:t>
      </w:r>
    </w:p>
    <w:p w:rsidR="00AC4E94" w:rsidRPr="00A32C01" w:rsidRDefault="00AC4E94" w:rsidP="00AC4E94">
      <w:pPr>
        <w:tabs>
          <w:tab w:val="left" w:pos="1560"/>
          <w:tab w:val="left" w:pos="2835"/>
          <w:tab w:val="left" w:pos="8222"/>
        </w:tabs>
      </w:pPr>
      <w:r w:rsidRPr="00A32C01">
        <w:t>Prilog 3</w:t>
      </w:r>
      <w:r w:rsidRPr="00A32C01">
        <w:tab/>
        <w:t>list 6</w:t>
      </w:r>
      <w:r w:rsidRPr="00A32C01">
        <w:tab/>
        <w:t>Područja posebnih ograničenja u korištenju,</w:t>
      </w:r>
    </w:p>
    <w:p w:rsidR="00AC4E94" w:rsidRPr="00A32C01" w:rsidRDefault="00AC4E94" w:rsidP="00AC4E94">
      <w:pPr>
        <w:tabs>
          <w:tab w:val="left" w:pos="1560"/>
          <w:tab w:val="left" w:pos="2835"/>
          <w:tab w:val="left" w:pos="8222"/>
        </w:tabs>
        <w:spacing w:before="0"/>
      </w:pPr>
      <w:r w:rsidRPr="00A32C01">
        <w:tab/>
      </w:r>
      <w:r w:rsidRPr="00A32C01">
        <w:tab/>
        <w:t>mjere uređenja i zaštite - izvod iz PPŽ</w:t>
      </w:r>
      <w:r w:rsidRPr="00A32C01">
        <w:tab/>
        <w:t>M 1 : 100 000</w:t>
      </w:r>
    </w:p>
    <w:p w:rsidR="00AD702E" w:rsidRPr="00A32C01" w:rsidRDefault="00AD702E" w:rsidP="00AD702E">
      <w:pPr>
        <w:tabs>
          <w:tab w:val="left" w:pos="1560"/>
          <w:tab w:val="left" w:pos="2835"/>
          <w:tab w:val="left" w:pos="8222"/>
        </w:tabs>
      </w:pPr>
      <w:r w:rsidRPr="00A32C01">
        <w:t xml:space="preserve">Prilog </w:t>
      </w:r>
      <w:r w:rsidR="005F2E80" w:rsidRPr="00A32C01">
        <w:t>4</w:t>
      </w:r>
      <w:r w:rsidRPr="00A32C01">
        <w:tab/>
        <w:t xml:space="preserve">list </w:t>
      </w:r>
      <w:r w:rsidR="00326429" w:rsidRPr="00A32C01">
        <w:t>1</w:t>
      </w:r>
      <w:r w:rsidRPr="00A32C01">
        <w:tab/>
      </w:r>
      <w:r w:rsidR="00576C38" w:rsidRPr="00A32C01">
        <w:t>Korištenje i n</w:t>
      </w:r>
      <w:r w:rsidRPr="00A32C01">
        <w:t xml:space="preserve">amjena </w:t>
      </w:r>
      <w:r w:rsidR="009103A3" w:rsidRPr="00A32C01">
        <w:t>površina</w:t>
      </w:r>
      <w:r w:rsidRPr="00A32C01">
        <w:t xml:space="preserve"> - izvod iz PPU</w:t>
      </w:r>
      <w:r w:rsidR="00576C38" w:rsidRPr="00A32C01">
        <w:t>G</w:t>
      </w:r>
      <w:r w:rsidRPr="00A32C01">
        <w:tab/>
        <w:t>M 1 : 25 000</w:t>
      </w:r>
    </w:p>
    <w:p w:rsidR="00660E8A" w:rsidRPr="00A32C01" w:rsidRDefault="00660E8A" w:rsidP="00660E8A">
      <w:pPr>
        <w:tabs>
          <w:tab w:val="left" w:pos="1560"/>
          <w:tab w:val="left" w:pos="2835"/>
          <w:tab w:val="left" w:pos="8222"/>
        </w:tabs>
      </w:pPr>
      <w:r w:rsidRPr="00A32C01">
        <w:t xml:space="preserve">Prilog </w:t>
      </w:r>
      <w:r w:rsidR="005F2E80" w:rsidRPr="00A32C01">
        <w:t>4</w:t>
      </w:r>
      <w:r w:rsidRPr="00A32C01">
        <w:tab/>
        <w:t xml:space="preserve">list </w:t>
      </w:r>
      <w:r w:rsidR="00CB7E7E" w:rsidRPr="00A32C01">
        <w:t>2</w:t>
      </w:r>
      <w:r w:rsidRPr="00A32C01">
        <w:tab/>
      </w:r>
      <w:r w:rsidR="00576C38" w:rsidRPr="00A32C01">
        <w:t>Vodnogospodarski sustav, odlaganje otpada - izvod iz PPUG</w:t>
      </w:r>
      <w:r w:rsidRPr="00A32C01">
        <w:tab/>
        <w:t>M 1 : 25 000</w:t>
      </w:r>
    </w:p>
    <w:p w:rsidR="00DC0D5F" w:rsidRPr="00A32C01" w:rsidRDefault="00DC0D5F" w:rsidP="00DC0D5F">
      <w:pPr>
        <w:tabs>
          <w:tab w:val="left" w:pos="1560"/>
          <w:tab w:val="left" w:pos="2835"/>
          <w:tab w:val="left" w:pos="8222"/>
        </w:tabs>
      </w:pPr>
      <w:r w:rsidRPr="00A32C01">
        <w:t xml:space="preserve">Prilog </w:t>
      </w:r>
      <w:r w:rsidR="008213C8" w:rsidRPr="00A32C01">
        <w:t>4</w:t>
      </w:r>
      <w:r w:rsidRPr="00A32C01">
        <w:tab/>
        <w:t>list 3</w:t>
      </w:r>
      <w:r w:rsidRPr="00A32C01">
        <w:tab/>
      </w:r>
      <w:r w:rsidR="00576C38" w:rsidRPr="00A32C01">
        <w:t>Energetika, pošta i telekomunikacije- izvod iz PPUG</w:t>
      </w:r>
      <w:r w:rsidRPr="00A32C01">
        <w:tab/>
        <w:t>M 1 : 25 000</w:t>
      </w:r>
    </w:p>
    <w:p w:rsidR="008213C8" w:rsidRPr="00A32C01" w:rsidRDefault="00DC0D5F" w:rsidP="008213C8">
      <w:pPr>
        <w:tabs>
          <w:tab w:val="left" w:pos="1560"/>
          <w:tab w:val="left" w:pos="2835"/>
          <w:tab w:val="left" w:pos="8222"/>
        </w:tabs>
      </w:pPr>
      <w:r w:rsidRPr="00A32C01">
        <w:t xml:space="preserve">Prilog </w:t>
      </w:r>
      <w:r w:rsidR="008213C8" w:rsidRPr="00A32C01">
        <w:t>4</w:t>
      </w:r>
      <w:r w:rsidRPr="00A32C01">
        <w:tab/>
        <w:t xml:space="preserve">list </w:t>
      </w:r>
      <w:r w:rsidR="00576C38" w:rsidRPr="00A32C01">
        <w:t>4</w:t>
      </w:r>
      <w:r w:rsidRPr="00A32C01">
        <w:tab/>
        <w:t xml:space="preserve">Uvjeti za </w:t>
      </w:r>
      <w:r w:rsidR="008213C8" w:rsidRPr="00A32C01">
        <w:t xml:space="preserve">korištenje, </w:t>
      </w:r>
      <w:r w:rsidRPr="00A32C01">
        <w:t>uređenje i zaštitu prostora</w:t>
      </w:r>
      <w:r w:rsidR="008213C8" w:rsidRPr="00A32C01">
        <w:tab/>
      </w:r>
    </w:p>
    <w:p w:rsidR="00DC0D5F" w:rsidRPr="00A32C01" w:rsidRDefault="008213C8" w:rsidP="008213C8">
      <w:pPr>
        <w:tabs>
          <w:tab w:val="left" w:pos="1560"/>
          <w:tab w:val="left" w:pos="2835"/>
          <w:tab w:val="left" w:pos="8222"/>
        </w:tabs>
        <w:spacing w:before="0"/>
      </w:pPr>
      <w:r w:rsidRPr="00A32C01">
        <w:tab/>
      </w:r>
      <w:r w:rsidRPr="00A32C01">
        <w:tab/>
      </w:r>
      <w:r w:rsidR="00DC0D5F" w:rsidRPr="00A32C01">
        <w:t>- izvod iz PPU</w:t>
      </w:r>
      <w:r w:rsidR="00576C38" w:rsidRPr="00A32C01">
        <w:t>G</w:t>
      </w:r>
      <w:r w:rsidRPr="00A32C01">
        <w:tab/>
        <w:t>M 1 : 25 000</w:t>
      </w:r>
    </w:p>
    <w:p w:rsidR="00576C38" w:rsidRPr="00A32C01" w:rsidRDefault="00576C38" w:rsidP="00576C38">
      <w:pPr>
        <w:tabs>
          <w:tab w:val="left" w:pos="1560"/>
          <w:tab w:val="left" w:pos="2835"/>
          <w:tab w:val="left" w:pos="8222"/>
        </w:tabs>
      </w:pPr>
      <w:r w:rsidRPr="00A32C01">
        <w:t>Prilog 4</w:t>
      </w:r>
      <w:r w:rsidRPr="00A32C01">
        <w:tab/>
        <w:t>list 5</w:t>
      </w:r>
      <w:r w:rsidRPr="00A32C01">
        <w:tab/>
        <w:t>Uvjeti za korištenje, uređenja i zaštitu područja</w:t>
      </w:r>
      <w:r w:rsidRPr="00A32C01">
        <w:tab/>
      </w:r>
    </w:p>
    <w:p w:rsidR="00576C38" w:rsidRPr="00A32C01" w:rsidRDefault="00576C38" w:rsidP="00576C38">
      <w:pPr>
        <w:tabs>
          <w:tab w:val="left" w:pos="1560"/>
          <w:tab w:val="left" w:pos="2835"/>
          <w:tab w:val="left" w:pos="8222"/>
        </w:tabs>
        <w:spacing w:before="0"/>
      </w:pPr>
      <w:r w:rsidRPr="00A32C01">
        <w:tab/>
      </w:r>
      <w:r w:rsidRPr="00A32C01">
        <w:tab/>
        <w:t>- izvod iz PPUG</w:t>
      </w:r>
      <w:r w:rsidRPr="00A32C01">
        <w:tab/>
        <w:t>M 1 : 25 000</w:t>
      </w:r>
    </w:p>
    <w:p w:rsidR="00576C38" w:rsidRPr="00A32C01" w:rsidRDefault="00576C38" w:rsidP="00576C38">
      <w:pPr>
        <w:tabs>
          <w:tab w:val="left" w:pos="1560"/>
          <w:tab w:val="left" w:pos="2835"/>
          <w:tab w:val="left" w:pos="8222"/>
        </w:tabs>
      </w:pPr>
      <w:r w:rsidRPr="00A32C01">
        <w:t>Prilog 4</w:t>
      </w:r>
      <w:r w:rsidRPr="00A32C01">
        <w:tab/>
        <w:t>list 6</w:t>
      </w:r>
      <w:r w:rsidRPr="00A32C01">
        <w:tab/>
        <w:t>Građevin</w:t>
      </w:r>
      <w:r w:rsidR="00500A4D" w:rsidRPr="00A32C01">
        <w:t>s</w:t>
      </w:r>
      <w:r w:rsidRPr="00A32C01">
        <w:t>ka područja naselja Donje Biljane - izvod iz PPUG</w:t>
      </w:r>
      <w:r w:rsidRPr="00A32C01">
        <w:tab/>
        <w:t xml:space="preserve">M 1 : </w:t>
      </w:r>
      <w:r w:rsidR="00500A4D" w:rsidRPr="00A32C01">
        <w:t>10</w:t>
      </w:r>
      <w:r w:rsidRPr="00A32C01">
        <w:t xml:space="preserve"> 000</w:t>
      </w:r>
    </w:p>
    <w:p w:rsidR="0057211A" w:rsidRPr="00A32C01" w:rsidRDefault="0057211A" w:rsidP="0057211A">
      <w:pPr>
        <w:tabs>
          <w:tab w:val="left" w:pos="1560"/>
          <w:tab w:val="left" w:pos="2835"/>
          <w:tab w:val="left" w:pos="8222"/>
        </w:tabs>
      </w:pPr>
      <w:r w:rsidRPr="00A32C01">
        <w:t>Prilog 5</w:t>
      </w:r>
      <w:r w:rsidRPr="00A32C01">
        <w:tab/>
        <w:t>list 1</w:t>
      </w:r>
      <w:r w:rsidRPr="00A32C01">
        <w:tab/>
        <w:t>Geološka karta šireg područja</w:t>
      </w:r>
      <w:r w:rsidRPr="00A32C01">
        <w:tab/>
        <w:t>M 1 : 100 000</w:t>
      </w:r>
    </w:p>
    <w:p w:rsidR="0057211A" w:rsidRPr="00A32C01" w:rsidRDefault="0057211A" w:rsidP="0057211A">
      <w:pPr>
        <w:tabs>
          <w:tab w:val="left" w:pos="1560"/>
          <w:tab w:val="left" w:pos="2835"/>
          <w:tab w:val="left" w:pos="8222"/>
        </w:tabs>
      </w:pPr>
      <w:r w:rsidRPr="00A32C01">
        <w:t>Prilog 6</w:t>
      </w:r>
      <w:r w:rsidRPr="00A32C01">
        <w:tab/>
        <w:t>list 2</w:t>
      </w:r>
      <w:r w:rsidRPr="00A32C01">
        <w:tab/>
        <w:t>Pedološka karta užeg područja</w:t>
      </w:r>
      <w:r w:rsidR="008213C8" w:rsidRPr="00A32C01">
        <w:t xml:space="preserve"> lokacije zahvata</w:t>
      </w:r>
      <w:r w:rsidRPr="00A32C01">
        <w:tab/>
        <w:t xml:space="preserve">M 1 : </w:t>
      </w:r>
      <w:r w:rsidR="00AC4E94" w:rsidRPr="00A32C01">
        <w:t>50</w:t>
      </w:r>
      <w:r w:rsidRPr="00A32C01">
        <w:t xml:space="preserve"> 000</w:t>
      </w:r>
    </w:p>
    <w:p w:rsidR="00FB1913" w:rsidRPr="00A32C01" w:rsidRDefault="00FA3230" w:rsidP="00FA3230">
      <w:pPr>
        <w:tabs>
          <w:tab w:val="left" w:pos="1560"/>
          <w:tab w:val="left" w:pos="2835"/>
          <w:tab w:val="left" w:pos="8222"/>
        </w:tabs>
      </w:pPr>
      <w:r w:rsidRPr="00A32C01">
        <w:t xml:space="preserve">Prilog </w:t>
      </w:r>
      <w:r w:rsidR="0057211A" w:rsidRPr="00A32C01">
        <w:t>7</w:t>
      </w:r>
      <w:r w:rsidRPr="00A32C01">
        <w:tab/>
        <w:t>list 1</w:t>
      </w:r>
      <w:r w:rsidR="00FB1913" w:rsidRPr="00A32C01">
        <w:tab/>
        <w:t>Izvadak iz karte staništa RH</w:t>
      </w:r>
    </w:p>
    <w:p w:rsidR="00FB1913" w:rsidRPr="00A32C01" w:rsidRDefault="00FB1913" w:rsidP="00FB1913">
      <w:pPr>
        <w:tabs>
          <w:tab w:val="left" w:pos="1560"/>
          <w:tab w:val="left" w:pos="2835"/>
          <w:tab w:val="left" w:pos="8222"/>
        </w:tabs>
        <w:spacing w:before="0"/>
      </w:pPr>
      <w:r w:rsidRPr="00A32C01">
        <w:tab/>
      </w:r>
      <w:r w:rsidRPr="00A32C01">
        <w:tab/>
        <w:t>- izvor WMS/WFS servisi Državnog zavoda za zaštitu prirode</w:t>
      </w:r>
      <w:r w:rsidRPr="00A32C01">
        <w:tab/>
        <w:t xml:space="preserve">M 1 : </w:t>
      </w:r>
      <w:r w:rsidR="00181E1A" w:rsidRPr="00A32C01">
        <w:t>25</w:t>
      </w:r>
      <w:r w:rsidRPr="00A32C01">
        <w:t xml:space="preserve"> 000</w:t>
      </w:r>
    </w:p>
    <w:p w:rsidR="00FB1913" w:rsidRPr="00A32C01" w:rsidRDefault="00FB1913" w:rsidP="00FB1913">
      <w:pPr>
        <w:tabs>
          <w:tab w:val="left" w:pos="1560"/>
          <w:tab w:val="left" w:pos="2835"/>
          <w:tab w:val="left" w:pos="8222"/>
        </w:tabs>
      </w:pPr>
      <w:r w:rsidRPr="00A32C01">
        <w:t xml:space="preserve">Prilog </w:t>
      </w:r>
      <w:r w:rsidR="0057211A" w:rsidRPr="00A32C01">
        <w:t>7</w:t>
      </w:r>
      <w:r w:rsidRPr="00A32C01">
        <w:tab/>
        <w:t>list 2</w:t>
      </w:r>
      <w:r w:rsidRPr="00A32C01">
        <w:tab/>
        <w:t xml:space="preserve">Izvadak iz karte ekološke mreže RH </w:t>
      </w:r>
    </w:p>
    <w:p w:rsidR="00FB1913" w:rsidRPr="00A32C01" w:rsidRDefault="00FB1913" w:rsidP="00FB1913">
      <w:pPr>
        <w:tabs>
          <w:tab w:val="left" w:pos="1560"/>
          <w:tab w:val="left" w:pos="2835"/>
          <w:tab w:val="left" w:pos="8222"/>
        </w:tabs>
        <w:spacing w:before="0"/>
      </w:pPr>
      <w:r w:rsidRPr="00A32C01">
        <w:tab/>
      </w:r>
      <w:r w:rsidRPr="00A32C01">
        <w:tab/>
        <w:t>- izvor WMS/WFS servisi Državnog zavoda za zaštitu prirode</w:t>
      </w:r>
      <w:r w:rsidR="003C49FC" w:rsidRPr="00A32C01">
        <w:tab/>
        <w:t xml:space="preserve">M 1 : </w:t>
      </w:r>
      <w:r w:rsidR="009179C1" w:rsidRPr="00A32C01">
        <w:t>50</w:t>
      </w:r>
      <w:r w:rsidR="003C49FC" w:rsidRPr="00A32C01">
        <w:t xml:space="preserve"> 000</w:t>
      </w:r>
    </w:p>
    <w:p w:rsidR="00FA3230" w:rsidRPr="00A32C01" w:rsidRDefault="00FB1913" w:rsidP="00FB1913">
      <w:pPr>
        <w:tabs>
          <w:tab w:val="left" w:pos="1560"/>
          <w:tab w:val="left" w:pos="2835"/>
          <w:tab w:val="left" w:pos="8222"/>
        </w:tabs>
      </w:pPr>
      <w:r w:rsidRPr="00A32C01">
        <w:t xml:space="preserve">Prilog </w:t>
      </w:r>
      <w:r w:rsidR="0057211A" w:rsidRPr="00A32C01">
        <w:t>7</w:t>
      </w:r>
      <w:r w:rsidRPr="00A32C01">
        <w:tab/>
        <w:t>list 3</w:t>
      </w:r>
      <w:r w:rsidRPr="00A32C01">
        <w:tab/>
        <w:t xml:space="preserve">Izvadak iz </w:t>
      </w:r>
      <w:r w:rsidR="00FA3230" w:rsidRPr="00A32C01">
        <w:t xml:space="preserve">zaštićenih područja RH </w:t>
      </w:r>
    </w:p>
    <w:p w:rsidR="00806E9E" w:rsidRPr="00A32C01" w:rsidRDefault="00FA3230" w:rsidP="00B114CE">
      <w:pPr>
        <w:tabs>
          <w:tab w:val="left" w:pos="1560"/>
          <w:tab w:val="left" w:pos="2835"/>
          <w:tab w:val="left" w:pos="8222"/>
        </w:tabs>
        <w:spacing w:before="0"/>
      </w:pPr>
      <w:r w:rsidRPr="00A32C01">
        <w:tab/>
      </w:r>
      <w:r w:rsidRPr="00A32C01">
        <w:tab/>
        <w:t>- izvor WMS/WFS servisi Državnog zavoda za zaštitu prirode</w:t>
      </w:r>
      <w:r w:rsidRPr="00A32C01">
        <w:tab/>
      </w:r>
      <w:r w:rsidR="003C49FC" w:rsidRPr="00A32C01">
        <w:t xml:space="preserve">M 1 : </w:t>
      </w:r>
      <w:r w:rsidR="007F65E8" w:rsidRPr="00A32C01">
        <w:t>1</w:t>
      </w:r>
      <w:r w:rsidR="009179C1" w:rsidRPr="00A32C01">
        <w:t>0</w:t>
      </w:r>
      <w:r w:rsidR="007F65E8" w:rsidRPr="00A32C01">
        <w:t>0</w:t>
      </w:r>
      <w:r w:rsidR="003C49FC" w:rsidRPr="00A32C01">
        <w:t xml:space="preserve"> 000</w:t>
      </w:r>
    </w:p>
    <w:sectPr w:rsidR="00806E9E" w:rsidRPr="00A32C01" w:rsidSect="00B90F5D">
      <w:headerReference w:type="default" r:id="rId14"/>
      <w:footerReference w:type="default" r:id="rId15"/>
      <w:pgSz w:w="11906" w:h="16838" w:code="9"/>
      <w:pgMar w:top="1418" w:right="1134" w:bottom="1276" w:left="1134"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E10" w:rsidRDefault="00317E10" w:rsidP="00192586">
      <w:pPr>
        <w:spacing w:before="0" w:line="240" w:lineRule="auto"/>
      </w:pPr>
      <w:r>
        <w:separator/>
      </w:r>
    </w:p>
  </w:endnote>
  <w:endnote w:type="continuationSeparator" w:id="0">
    <w:p w:rsidR="00317E10" w:rsidRDefault="00317E10" w:rsidP="00192586">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CRO_Dutch-Normal">
    <w:altName w:val="Times New Roman"/>
    <w:charset w:val="00"/>
    <w:family w:val="auto"/>
    <w:pitch w:val="variable"/>
    <w:sig w:usb0="00000007" w:usb1="00000000" w:usb2="00000000" w:usb3="00000000" w:csb0="00000013"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892" w:rsidRPr="000F73EE" w:rsidRDefault="00814892" w:rsidP="008E151D">
    <w:pPr>
      <w:pStyle w:val="Footer"/>
      <w:pBdr>
        <w:top w:val="single" w:sz="4" w:space="1" w:color="auto"/>
      </w:pBdr>
      <w:ind w:firstLine="2126"/>
      <w:rPr>
        <w:rFonts w:cs="Calibri"/>
        <w:sz w:val="17"/>
        <w:szCs w:val="17"/>
      </w:rPr>
    </w:pPr>
    <w:r>
      <w:rPr>
        <w:noProof/>
        <w:lang w:eastAsia="hr-HR"/>
      </w:rPr>
      <w:drawing>
        <wp:anchor distT="0" distB="0" distL="114300" distR="114300" simplePos="0" relativeHeight="251657216" behindDoc="1" locked="0" layoutInCell="1" allowOverlap="1">
          <wp:simplePos x="0" y="0"/>
          <wp:positionH relativeFrom="column">
            <wp:posOffset>164465</wp:posOffset>
          </wp:positionH>
          <wp:positionV relativeFrom="paragraph">
            <wp:posOffset>26035</wp:posOffset>
          </wp:positionV>
          <wp:extent cx="821690" cy="352425"/>
          <wp:effectExtent l="19050" t="0" r="0" b="0"/>
          <wp:wrapNone/>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grayscl/>
                  </a:blip>
                  <a:srcRect/>
                  <a:stretch>
                    <a:fillRect/>
                  </a:stretch>
                </pic:blipFill>
                <pic:spPr bwMode="auto">
                  <a:xfrm>
                    <a:off x="0" y="0"/>
                    <a:ext cx="821690" cy="352425"/>
                  </a:xfrm>
                  <a:prstGeom prst="rect">
                    <a:avLst/>
                  </a:prstGeom>
                  <a:noFill/>
                  <a:ln w="9525">
                    <a:noFill/>
                    <a:miter lim="800000"/>
                    <a:headEnd/>
                    <a:tailEnd/>
                  </a:ln>
                </pic:spPr>
              </pic:pic>
            </a:graphicData>
          </a:graphic>
        </wp:anchor>
      </w:drawing>
    </w:r>
    <w:r w:rsidRPr="000F73EE">
      <w:rPr>
        <w:rFonts w:cs="Calibri"/>
        <w:sz w:val="17"/>
        <w:szCs w:val="17"/>
      </w:rPr>
      <w:t>Ovlaštenik: Eko-monitoring d.o.o., Varaždin</w:t>
    </w:r>
  </w:p>
  <w:p w:rsidR="00814892" w:rsidRPr="008E151D" w:rsidRDefault="00814892" w:rsidP="008E151D">
    <w:pPr>
      <w:tabs>
        <w:tab w:val="right" w:pos="9639"/>
      </w:tabs>
      <w:spacing w:before="60" w:line="240" w:lineRule="auto"/>
      <w:ind w:firstLine="2126"/>
      <w:rPr>
        <w:rFonts w:cs="Calibri"/>
        <w:sz w:val="18"/>
        <w:szCs w:val="18"/>
      </w:rPr>
    </w:pPr>
    <w:r w:rsidRPr="000F73EE">
      <w:rPr>
        <w:rFonts w:cs="Calibri"/>
        <w:sz w:val="17"/>
        <w:szCs w:val="17"/>
      </w:rPr>
      <w:t xml:space="preserve">Broj </w:t>
    </w:r>
    <w:r>
      <w:rPr>
        <w:rFonts w:cs="Calibri"/>
        <w:sz w:val="17"/>
        <w:szCs w:val="17"/>
      </w:rPr>
      <w:t>dnevnika projekata</w:t>
    </w:r>
    <w:r w:rsidRPr="000F73EE">
      <w:rPr>
        <w:rFonts w:cs="Calibri"/>
        <w:sz w:val="17"/>
        <w:szCs w:val="17"/>
      </w:rPr>
      <w:t xml:space="preserve">: </w:t>
    </w:r>
    <w:r>
      <w:rPr>
        <w:rFonts w:cs="Calibri"/>
        <w:sz w:val="17"/>
        <w:szCs w:val="17"/>
      </w:rPr>
      <w:t>14</w:t>
    </w:r>
    <w:r w:rsidRPr="000F73EE">
      <w:rPr>
        <w:rFonts w:cs="Calibri"/>
        <w:sz w:val="17"/>
        <w:szCs w:val="17"/>
      </w:rPr>
      <w:t>/15-</w:t>
    </w:r>
    <w:r>
      <w:rPr>
        <w:rFonts w:cs="Calibri"/>
        <w:sz w:val="17"/>
        <w:szCs w:val="17"/>
      </w:rPr>
      <w:t>EZ</w:t>
    </w:r>
    <w:r w:rsidRPr="000F73EE">
      <w:rPr>
        <w:rFonts w:cs="Calibri"/>
        <w:sz w:val="17"/>
        <w:szCs w:val="17"/>
      </w:rPr>
      <w:t>O   Verzija: 0</w:t>
    </w:r>
    <w:r w:rsidRPr="000F73EE">
      <w:rPr>
        <w:rFonts w:cs="Calibri"/>
        <w:sz w:val="18"/>
        <w:szCs w:val="18"/>
      </w:rPr>
      <w:tab/>
    </w:r>
    <w:r w:rsidRPr="000F73EE">
      <w:rPr>
        <w:rFonts w:cs="Calibri"/>
        <w:sz w:val="19"/>
        <w:szCs w:val="19"/>
      </w:rPr>
      <w:t xml:space="preserve">str.   </w:t>
    </w:r>
    <w:r w:rsidR="00150ABF" w:rsidRPr="000F73EE">
      <w:rPr>
        <w:rFonts w:cs="Calibri"/>
        <w:sz w:val="19"/>
        <w:szCs w:val="19"/>
      </w:rPr>
      <w:fldChar w:fldCharType="begin"/>
    </w:r>
    <w:r w:rsidRPr="000F73EE">
      <w:rPr>
        <w:rFonts w:cs="Calibri"/>
        <w:sz w:val="19"/>
        <w:szCs w:val="19"/>
      </w:rPr>
      <w:instrText xml:space="preserve"> PAGE </w:instrText>
    </w:r>
    <w:r w:rsidR="00150ABF" w:rsidRPr="000F73EE">
      <w:rPr>
        <w:rFonts w:cs="Calibri"/>
        <w:sz w:val="19"/>
        <w:szCs w:val="19"/>
      </w:rPr>
      <w:fldChar w:fldCharType="separate"/>
    </w:r>
    <w:r w:rsidR="004A34A2">
      <w:rPr>
        <w:rFonts w:cs="Calibri"/>
        <w:noProof/>
        <w:sz w:val="19"/>
        <w:szCs w:val="19"/>
      </w:rPr>
      <w:t>63</w:t>
    </w:r>
    <w:r w:rsidR="00150ABF" w:rsidRPr="000F73EE">
      <w:rPr>
        <w:rFonts w:cs="Calibri"/>
        <w:sz w:val="19"/>
        <w:szCs w:val="19"/>
      </w:rPr>
      <w:fldChar w:fldCharType="end"/>
    </w:r>
    <w:r w:rsidRPr="000F73EE">
      <w:rPr>
        <w:rFonts w:cs="Calibri"/>
        <w:sz w:val="19"/>
        <w:szCs w:val="19"/>
      </w:rPr>
      <w:t xml:space="preserve"> od </w:t>
    </w:r>
    <w:r>
      <w:rPr>
        <w:rFonts w:cs="Calibri"/>
        <w:sz w:val="19"/>
        <w:szCs w:val="19"/>
      </w:rPr>
      <w:t>63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892" w:rsidRPr="007F65E8" w:rsidRDefault="00814892" w:rsidP="007F65E8">
    <w:pPr>
      <w:pStyle w:val="Header"/>
      <w:pBdr>
        <w:top w:val="single" w:sz="4" w:space="1" w:color="auto"/>
      </w:pBdr>
      <w:tabs>
        <w:tab w:val="clear" w:pos="4536"/>
        <w:tab w:val="left" w:pos="2127"/>
        <w:tab w:val="right" w:pos="9639"/>
      </w:tabs>
      <w:spacing w:before="60"/>
      <w:ind w:firstLine="284"/>
      <w:jc w:val="center"/>
      <w:rPr>
        <w:rFonts w:cs="Calibri"/>
        <w:sz w:val="17"/>
        <w:szCs w:val="17"/>
      </w:rPr>
    </w:pPr>
    <w:r w:rsidRPr="007F65E8">
      <w:rPr>
        <w:rFonts w:cs="Calibri"/>
        <w:sz w:val="17"/>
        <w:szCs w:val="17"/>
      </w:rPr>
      <w:t>Elaborat zaštite okoliša za ocjenu o potrebi procjene utjecaja zahvata na okoliš</w:t>
    </w:r>
  </w:p>
  <w:p w:rsidR="00814892" w:rsidRPr="007F65E8" w:rsidRDefault="00814892" w:rsidP="007F65E8">
    <w:pPr>
      <w:pStyle w:val="Header"/>
      <w:tabs>
        <w:tab w:val="clear" w:pos="4536"/>
        <w:tab w:val="left" w:pos="2127"/>
        <w:tab w:val="right" w:pos="9639"/>
      </w:tabs>
      <w:spacing w:before="60"/>
      <w:ind w:firstLine="284"/>
      <w:jc w:val="center"/>
      <w:rPr>
        <w:rFonts w:cs="Calibri"/>
        <w:sz w:val="17"/>
        <w:szCs w:val="17"/>
      </w:rPr>
    </w:pPr>
    <w:r w:rsidRPr="004F2C0F">
      <w:rPr>
        <w:rFonts w:cs="Calibri"/>
        <w:sz w:val="17"/>
        <w:szCs w:val="17"/>
      </w:rPr>
      <w:t>podizanje višegodišnjih nasada na k.č.br. 856/71 k.o. Donje Biljane, područje Grada Benkovca, Zadarska županija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E10" w:rsidRDefault="00317E10" w:rsidP="00192586">
      <w:pPr>
        <w:spacing w:before="0" w:line="240" w:lineRule="auto"/>
      </w:pPr>
      <w:r>
        <w:separator/>
      </w:r>
    </w:p>
  </w:footnote>
  <w:footnote w:type="continuationSeparator" w:id="0">
    <w:p w:rsidR="00317E10" w:rsidRDefault="00317E10" w:rsidP="00192586">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892" w:rsidRDefault="00814892" w:rsidP="008E151D">
    <w:pPr>
      <w:pStyle w:val="Header"/>
      <w:pBdr>
        <w:bottom w:val="single" w:sz="4" w:space="1" w:color="auto"/>
      </w:pBdr>
      <w:tabs>
        <w:tab w:val="clear" w:pos="4536"/>
        <w:tab w:val="left" w:pos="2127"/>
        <w:tab w:val="right" w:pos="9639"/>
      </w:tabs>
      <w:spacing w:before="60"/>
      <w:ind w:firstLine="284"/>
      <w:jc w:val="left"/>
      <w:rPr>
        <w:rFonts w:cs="Calibri"/>
        <w:sz w:val="16"/>
        <w:szCs w:val="16"/>
      </w:rPr>
    </w:pPr>
    <w:r w:rsidRPr="008E151D">
      <w:rPr>
        <w:rFonts w:cs="Calibri"/>
        <w:sz w:val="16"/>
        <w:szCs w:val="16"/>
      </w:rPr>
      <w:t>Elaborat zaštite okoliša za ocjenu o potrebi procjene utjecaja zahvata na okoliš</w:t>
    </w:r>
  </w:p>
  <w:p w:rsidR="00814892" w:rsidRPr="008E151D" w:rsidRDefault="00814892" w:rsidP="004F2C0F">
    <w:pPr>
      <w:pStyle w:val="Header"/>
      <w:pBdr>
        <w:bottom w:val="single" w:sz="4" w:space="1" w:color="auto"/>
      </w:pBdr>
      <w:tabs>
        <w:tab w:val="left" w:pos="2127"/>
        <w:tab w:val="right" w:pos="9639"/>
      </w:tabs>
      <w:spacing w:before="60"/>
      <w:ind w:firstLine="284"/>
      <w:jc w:val="left"/>
      <w:rPr>
        <w:rFonts w:cs="Calibri"/>
        <w:sz w:val="16"/>
        <w:szCs w:val="16"/>
      </w:rPr>
    </w:pPr>
    <w:r w:rsidRPr="004F2C0F">
      <w:rPr>
        <w:rFonts w:cs="Calibri"/>
        <w:sz w:val="16"/>
        <w:szCs w:val="16"/>
      </w:rPr>
      <w:t>podizanje višegodišnjih nasada na k.č.br. 856/71 k.o. Donje Biljane, područje Grada Benkovca, Zadarska županija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892" w:rsidRDefault="00814892" w:rsidP="008E151D">
    <w:pPr>
      <w:pStyle w:val="Footer"/>
      <w:tabs>
        <w:tab w:val="clear" w:pos="4536"/>
        <w:tab w:val="clear" w:pos="9072"/>
        <w:tab w:val="left" w:pos="5245"/>
        <w:tab w:val="right" w:pos="9639"/>
      </w:tabs>
      <w:ind w:firstLine="1701"/>
      <w:rPr>
        <w:sz w:val="18"/>
        <w:szCs w:val="18"/>
      </w:rPr>
    </w:pPr>
    <w:r>
      <w:rPr>
        <w:noProof/>
        <w:lang w:eastAsia="hr-HR"/>
      </w:rPr>
      <w:drawing>
        <wp:anchor distT="0" distB="0" distL="114300" distR="114300" simplePos="0" relativeHeight="251658240" behindDoc="1" locked="0" layoutInCell="1" allowOverlap="1">
          <wp:simplePos x="0" y="0"/>
          <wp:positionH relativeFrom="column">
            <wp:posOffset>167005</wp:posOffset>
          </wp:positionH>
          <wp:positionV relativeFrom="paragraph">
            <wp:posOffset>16510</wp:posOffset>
          </wp:positionV>
          <wp:extent cx="821055" cy="351790"/>
          <wp:effectExtent l="19050" t="0" r="0" b="0"/>
          <wp:wrapNone/>
          <wp:docPr id="1"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srcRect/>
                  <a:stretch>
                    <a:fillRect/>
                  </a:stretch>
                </pic:blipFill>
                <pic:spPr bwMode="auto">
                  <a:xfrm>
                    <a:off x="0" y="0"/>
                    <a:ext cx="821055" cy="351790"/>
                  </a:xfrm>
                  <a:prstGeom prst="rect">
                    <a:avLst/>
                  </a:prstGeom>
                  <a:noFill/>
                  <a:ln w="9525">
                    <a:noFill/>
                    <a:miter lim="800000"/>
                    <a:headEnd/>
                    <a:tailEnd/>
                  </a:ln>
                </pic:spPr>
              </pic:pic>
            </a:graphicData>
          </a:graphic>
        </wp:anchor>
      </w:drawing>
    </w:r>
  </w:p>
  <w:p w:rsidR="00814892" w:rsidRDefault="00814892" w:rsidP="008E151D">
    <w:pPr>
      <w:pStyle w:val="Footer"/>
      <w:pBdr>
        <w:bottom w:val="single" w:sz="4" w:space="1" w:color="auto"/>
      </w:pBdr>
      <w:tabs>
        <w:tab w:val="clear" w:pos="4536"/>
        <w:tab w:val="clear" w:pos="9072"/>
        <w:tab w:val="left" w:pos="5529"/>
        <w:tab w:val="right" w:pos="9639"/>
      </w:tabs>
      <w:ind w:firstLine="1843"/>
      <w:rPr>
        <w:rFonts w:cs="Calibri"/>
        <w:sz w:val="18"/>
        <w:szCs w:val="18"/>
      </w:rPr>
    </w:pPr>
  </w:p>
  <w:p w:rsidR="00814892" w:rsidRPr="00A409D4" w:rsidRDefault="00814892" w:rsidP="008E151D">
    <w:pPr>
      <w:pStyle w:val="Footer"/>
      <w:pBdr>
        <w:bottom w:val="single" w:sz="4" w:space="1" w:color="auto"/>
      </w:pBdr>
      <w:tabs>
        <w:tab w:val="clear" w:pos="4536"/>
        <w:tab w:val="clear" w:pos="9072"/>
        <w:tab w:val="left" w:pos="5529"/>
        <w:tab w:val="right" w:pos="9639"/>
      </w:tabs>
      <w:spacing w:after="60"/>
      <w:ind w:firstLine="1843"/>
      <w:rPr>
        <w:rFonts w:cs="Calibri"/>
        <w:sz w:val="18"/>
        <w:szCs w:val="18"/>
      </w:rPr>
    </w:pPr>
    <w:r w:rsidRPr="00A409D4">
      <w:rPr>
        <w:rFonts w:cs="Calibri"/>
        <w:sz w:val="18"/>
        <w:szCs w:val="18"/>
      </w:rPr>
      <w:t>Ovlaštenik: Eko-monitoring d.o.o., Varaždin</w:t>
    </w:r>
    <w:r w:rsidRPr="00A409D4">
      <w:rPr>
        <w:rFonts w:cs="Calibri"/>
        <w:sz w:val="18"/>
        <w:szCs w:val="18"/>
      </w:rPr>
      <w:tab/>
    </w:r>
    <w:r w:rsidRPr="004F2C0F">
      <w:rPr>
        <w:rFonts w:cs="Calibri"/>
        <w:sz w:val="18"/>
        <w:szCs w:val="18"/>
      </w:rPr>
      <w:t>Broj dnevnika projekata</w:t>
    </w:r>
    <w:r w:rsidRPr="00A409D4">
      <w:rPr>
        <w:rFonts w:cs="Calibri"/>
        <w:sz w:val="18"/>
        <w:szCs w:val="18"/>
      </w:rPr>
      <w:t xml:space="preserve">: </w:t>
    </w:r>
    <w:r>
      <w:rPr>
        <w:rFonts w:cs="Calibri"/>
        <w:sz w:val="17"/>
        <w:szCs w:val="17"/>
      </w:rPr>
      <w:t>9</w:t>
    </w:r>
    <w:r w:rsidRPr="000F73EE">
      <w:rPr>
        <w:rFonts w:cs="Calibri"/>
        <w:sz w:val="17"/>
        <w:szCs w:val="17"/>
      </w:rPr>
      <w:t>/15-</w:t>
    </w:r>
    <w:r>
      <w:rPr>
        <w:rFonts w:cs="Calibri"/>
        <w:sz w:val="17"/>
        <w:szCs w:val="17"/>
      </w:rPr>
      <w:t>EZ</w:t>
    </w:r>
    <w:r w:rsidRPr="000F73EE">
      <w:rPr>
        <w:rFonts w:cs="Calibri"/>
        <w:sz w:val="17"/>
        <w:szCs w:val="17"/>
      </w:rPr>
      <w:t xml:space="preserve">O   </w:t>
    </w:r>
    <w:r w:rsidRPr="00A409D4">
      <w:rPr>
        <w:rFonts w:cs="Calibri"/>
        <w:sz w:val="18"/>
        <w:szCs w:val="18"/>
      </w:rPr>
      <w:tab/>
      <w:t>Verzija: 0</w:t>
    </w:r>
  </w:p>
  <w:p w:rsidR="00814892" w:rsidRPr="008E151D" w:rsidRDefault="00814892" w:rsidP="008E15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73AB944"/>
    <w:lvl w:ilvl="0">
      <w:numFmt w:val="bullet"/>
      <w:lvlText w:val="*"/>
      <w:lvlJc w:val="left"/>
    </w:lvl>
  </w:abstractNum>
  <w:abstractNum w:abstractNumId="1">
    <w:nsid w:val="026636B2"/>
    <w:multiLevelType w:val="hybridMultilevel"/>
    <w:tmpl w:val="00644058"/>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
    <w:nsid w:val="02C85CB3"/>
    <w:multiLevelType w:val="hybridMultilevel"/>
    <w:tmpl w:val="0DA83754"/>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
    <w:nsid w:val="05DB5F4F"/>
    <w:multiLevelType w:val="hybridMultilevel"/>
    <w:tmpl w:val="2EDAD210"/>
    <w:lvl w:ilvl="0" w:tplc="62FE05C4">
      <w:start w:val="1"/>
      <w:numFmt w:val="bullet"/>
      <w:lvlText w:val="-"/>
      <w:lvlJc w:val="left"/>
      <w:pPr>
        <w:ind w:left="1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0220B4E">
      <w:start w:val="1"/>
      <w:numFmt w:val="bullet"/>
      <w:lvlText w:val="o"/>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3BA4A10">
      <w:start w:val="1"/>
      <w:numFmt w:val="bullet"/>
      <w:lvlText w:val="▪"/>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BDAF99C">
      <w:start w:val="1"/>
      <w:numFmt w:val="bullet"/>
      <w:lvlText w:val="•"/>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46A3854">
      <w:start w:val="1"/>
      <w:numFmt w:val="bullet"/>
      <w:lvlText w:val="o"/>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C3469A0">
      <w:start w:val="1"/>
      <w:numFmt w:val="bullet"/>
      <w:lvlText w:val="▪"/>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0569BB8">
      <w:start w:val="1"/>
      <w:numFmt w:val="bullet"/>
      <w:lvlText w:val="•"/>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F7EE936">
      <w:start w:val="1"/>
      <w:numFmt w:val="bullet"/>
      <w:lvlText w:val="o"/>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DCC3508">
      <w:start w:val="1"/>
      <w:numFmt w:val="bullet"/>
      <w:lvlText w:val="▪"/>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
    <w:nsid w:val="0BAB5DEE"/>
    <w:multiLevelType w:val="hybridMultilevel"/>
    <w:tmpl w:val="71F8DBB8"/>
    <w:lvl w:ilvl="0" w:tplc="AE1C11FC">
      <w:start w:val="1"/>
      <w:numFmt w:val="decimal"/>
      <w:lvlText w:val="Tablica %1."/>
      <w:lvlJc w:val="left"/>
      <w:pPr>
        <w:tabs>
          <w:tab w:val="num" w:pos="1080"/>
        </w:tabs>
        <w:ind w:left="360" w:firstLine="0"/>
      </w:pPr>
      <w:rPr>
        <w:rFonts w:ascii="Century Gothic" w:hAnsi="Century Gothic" w:hint="default"/>
        <w:b/>
        <w:i w:val="0"/>
        <w:sz w:val="16"/>
        <w:szCs w:val="16"/>
      </w:rPr>
    </w:lvl>
    <w:lvl w:ilvl="1" w:tplc="C3E4862C">
      <w:start w:val="1"/>
      <w:numFmt w:val="bullet"/>
      <w:lvlText w:val=""/>
      <w:lvlJc w:val="left"/>
      <w:pPr>
        <w:tabs>
          <w:tab w:val="num" w:pos="1440"/>
        </w:tabs>
        <w:ind w:left="1440" w:hanging="360"/>
      </w:pPr>
      <w:rPr>
        <w:rFonts w:ascii="Wingdings" w:hAnsi="Wingdings" w:hint="default"/>
        <w:b/>
        <w:i w:val="0"/>
        <w:sz w:val="16"/>
        <w:szCs w:val="16"/>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0C1B0A91"/>
    <w:multiLevelType w:val="hybridMultilevel"/>
    <w:tmpl w:val="F78A07F0"/>
    <w:lvl w:ilvl="0" w:tplc="6B6C80A6">
      <w:start w:val="1"/>
      <w:numFmt w:val="decimal"/>
      <w:lvlText w:val="%1."/>
      <w:lvlJc w:val="left"/>
      <w:pPr>
        <w:tabs>
          <w:tab w:val="num" w:pos="1844"/>
        </w:tabs>
        <w:ind w:left="1277" w:firstLine="0"/>
      </w:pPr>
      <w:rPr>
        <w:rFonts w:hint="default"/>
      </w:rPr>
    </w:lvl>
    <w:lvl w:ilvl="1" w:tplc="041A0019" w:tentative="1">
      <w:start w:val="1"/>
      <w:numFmt w:val="lowerLetter"/>
      <w:lvlText w:val="%2."/>
      <w:lvlJc w:val="left"/>
      <w:pPr>
        <w:tabs>
          <w:tab w:val="num" w:pos="1583"/>
        </w:tabs>
        <w:ind w:left="1583" w:hanging="360"/>
      </w:pPr>
    </w:lvl>
    <w:lvl w:ilvl="2" w:tplc="041A001B" w:tentative="1">
      <w:start w:val="1"/>
      <w:numFmt w:val="lowerRoman"/>
      <w:lvlText w:val="%3."/>
      <w:lvlJc w:val="right"/>
      <w:pPr>
        <w:tabs>
          <w:tab w:val="num" w:pos="2303"/>
        </w:tabs>
        <w:ind w:left="2303" w:hanging="180"/>
      </w:pPr>
    </w:lvl>
    <w:lvl w:ilvl="3" w:tplc="041A000F" w:tentative="1">
      <w:start w:val="1"/>
      <w:numFmt w:val="decimal"/>
      <w:lvlText w:val="%4."/>
      <w:lvlJc w:val="left"/>
      <w:pPr>
        <w:tabs>
          <w:tab w:val="num" w:pos="3023"/>
        </w:tabs>
        <w:ind w:left="3023" w:hanging="360"/>
      </w:pPr>
    </w:lvl>
    <w:lvl w:ilvl="4" w:tplc="041A0019" w:tentative="1">
      <w:start w:val="1"/>
      <w:numFmt w:val="lowerLetter"/>
      <w:lvlText w:val="%5."/>
      <w:lvlJc w:val="left"/>
      <w:pPr>
        <w:tabs>
          <w:tab w:val="num" w:pos="3743"/>
        </w:tabs>
        <w:ind w:left="3743" w:hanging="360"/>
      </w:pPr>
    </w:lvl>
    <w:lvl w:ilvl="5" w:tplc="041A001B" w:tentative="1">
      <w:start w:val="1"/>
      <w:numFmt w:val="lowerRoman"/>
      <w:lvlText w:val="%6."/>
      <w:lvlJc w:val="right"/>
      <w:pPr>
        <w:tabs>
          <w:tab w:val="num" w:pos="4463"/>
        </w:tabs>
        <w:ind w:left="4463" w:hanging="180"/>
      </w:pPr>
    </w:lvl>
    <w:lvl w:ilvl="6" w:tplc="041A000F" w:tentative="1">
      <w:start w:val="1"/>
      <w:numFmt w:val="decimal"/>
      <w:lvlText w:val="%7."/>
      <w:lvlJc w:val="left"/>
      <w:pPr>
        <w:tabs>
          <w:tab w:val="num" w:pos="5183"/>
        </w:tabs>
        <w:ind w:left="5183" w:hanging="360"/>
      </w:pPr>
    </w:lvl>
    <w:lvl w:ilvl="7" w:tplc="041A0019" w:tentative="1">
      <w:start w:val="1"/>
      <w:numFmt w:val="lowerLetter"/>
      <w:lvlText w:val="%8."/>
      <w:lvlJc w:val="left"/>
      <w:pPr>
        <w:tabs>
          <w:tab w:val="num" w:pos="5903"/>
        </w:tabs>
        <w:ind w:left="5903" w:hanging="360"/>
      </w:pPr>
    </w:lvl>
    <w:lvl w:ilvl="8" w:tplc="041A001B" w:tentative="1">
      <w:start w:val="1"/>
      <w:numFmt w:val="lowerRoman"/>
      <w:lvlText w:val="%9."/>
      <w:lvlJc w:val="right"/>
      <w:pPr>
        <w:tabs>
          <w:tab w:val="num" w:pos="6623"/>
        </w:tabs>
        <w:ind w:left="6623" w:hanging="180"/>
      </w:pPr>
    </w:lvl>
  </w:abstractNum>
  <w:abstractNum w:abstractNumId="6">
    <w:nsid w:val="1B0E2112"/>
    <w:multiLevelType w:val="hybridMultilevel"/>
    <w:tmpl w:val="212A8F8A"/>
    <w:lvl w:ilvl="0" w:tplc="BC64C946">
      <w:start w:val="4"/>
      <w:numFmt w:val="bullet"/>
      <w:lvlText w:val="-"/>
      <w:lvlJc w:val="left"/>
      <w:pPr>
        <w:ind w:left="720" w:hanging="360"/>
      </w:pPr>
      <w:rPr>
        <w:rFonts w:ascii="CRO_Dutch-Normal" w:eastAsia="Times New Roman" w:hAnsi="CRO_Dutch-Norma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CE06D71"/>
    <w:multiLevelType w:val="hybridMultilevel"/>
    <w:tmpl w:val="A40E5C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F3D29BF"/>
    <w:multiLevelType w:val="hybridMultilevel"/>
    <w:tmpl w:val="15443268"/>
    <w:lvl w:ilvl="0" w:tplc="D92ADEDA">
      <w:start w:val="2"/>
      <w:numFmt w:val="bullet"/>
      <w:lvlText w:val="-"/>
      <w:lvlJc w:val="left"/>
      <w:pPr>
        <w:ind w:left="1069" w:hanging="360"/>
      </w:pPr>
      <w:rPr>
        <w:rFonts w:ascii="Calibri" w:eastAsia="Calibri" w:hAnsi="Calibri"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9">
    <w:nsid w:val="200053E2"/>
    <w:multiLevelType w:val="hybridMultilevel"/>
    <w:tmpl w:val="A378DA38"/>
    <w:lvl w:ilvl="0" w:tplc="101A0005">
      <w:start w:val="1"/>
      <w:numFmt w:val="bullet"/>
      <w:lvlText w:val=""/>
      <w:lvlJc w:val="left"/>
      <w:pPr>
        <w:tabs>
          <w:tab w:val="num" w:pos="1429"/>
        </w:tabs>
        <w:ind w:left="1429" w:hanging="360"/>
      </w:pPr>
      <w:rPr>
        <w:rFonts w:ascii="Wingdings" w:hAnsi="Wingdings" w:hint="default"/>
      </w:rPr>
    </w:lvl>
    <w:lvl w:ilvl="1" w:tplc="041A0019">
      <w:start w:val="1"/>
      <w:numFmt w:val="lowerLetter"/>
      <w:lvlText w:val="%2."/>
      <w:lvlJc w:val="left"/>
      <w:pPr>
        <w:tabs>
          <w:tab w:val="num" w:pos="2149"/>
        </w:tabs>
        <w:ind w:left="2149" w:hanging="360"/>
      </w:pPr>
      <w:rPr>
        <w:rFonts w:cs="Times New Roman"/>
      </w:rPr>
    </w:lvl>
    <w:lvl w:ilvl="2" w:tplc="041A001B">
      <w:start w:val="1"/>
      <w:numFmt w:val="lowerRoman"/>
      <w:lvlText w:val="%3."/>
      <w:lvlJc w:val="right"/>
      <w:pPr>
        <w:tabs>
          <w:tab w:val="num" w:pos="2869"/>
        </w:tabs>
        <w:ind w:left="2869" w:hanging="180"/>
      </w:pPr>
      <w:rPr>
        <w:rFonts w:cs="Times New Roman"/>
      </w:rPr>
    </w:lvl>
    <w:lvl w:ilvl="3" w:tplc="041A000F">
      <w:start w:val="1"/>
      <w:numFmt w:val="decimal"/>
      <w:lvlText w:val="%4."/>
      <w:lvlJc w:val="left"/>
      <w:pPr>
        <w:tabs>
          <w:tab w:val="num" w:pos="3589"/>
        </w:tabs>
        <w:ind w:left="3589" w:hanging="360"/>
      </w:pPr>
      <w:rPr>
        <w:rFonts w:cs="Times New Roman"/>
      </w:rPr>
    </w:lvl>
    <w:lvl w:ilvl="4" w:tplc="041A0019">
      <w:start w:val="1"/>
      <w:numFmt w:val="lowerLetter"/>
      <w:lvlText w:val="%5."/>
      <w:lvlJc w:val="left"/>
      <w:pPr>
        <w:tabs>
          <w:tab w:val="num" w:pos="4309"/>
        </w:tabs>
        <w:ind w:left="4309" w:hanging="360"/>
      </w:pPr>
      <w:rPr>
        <w:rFonts w:cs="Times New Roman"/>
      </w:rPr>
    </w:lvl>
    <w:lvl w:ilvl="5" w:tplc="041A001B">
      <w:start w:val="1"/>
      <w:numFmt w:val="lowerRoman"/>
      <w:lvlText w:val="%6."/>
      <w:lvlJc w:val="right"/>
      <w:pPr>
        <w:tabs>
          <w:tab w:val="num" w:pos="5029"/>
        </w:tabs>
        <w:ind w:left="5029" w:hanging="180"/>
      </w:pPr>
      <w:rPr>
        <w:rFonts w:cs="Times New Roman"/>
      </w:rPr>
    </w:lvl>
    <w:lvl w:ilvl="6" w:tplc="041A000F">
      <w:start w:val="1"/>
      <w:numFmt w:val="decimal"/>
      <w:lvlText w:val="%7."/>
      <w:lvlJc w:val="left"/>
      <w:pPr>
        <w:tabs>
          <w:tab w:val="num" w:pos="5749"/>
        </w:tabs>
        <w:ind w:left="5749" w:hanging="360"/>
      </w:pPr>
      <w:rPr>
        <w:rFonts w:cs="Times New Roman"/>
      </w:rPr>
    </w:lvl>
    <w:lvl w:ilvl="7" w:tplc="041A0019">
      <w:start w:val="1"/>
      <w:numFmt w:val="lowerLetter"/>
      <w:lvlText w:val="%8."/>
      <w:lvlJc w:val="left"/>
      <w:pPr>
        <w:tabs>
          <w:tab w:val="num" w:pos="6469"/>
        </w:tabs>
        <w:ind w:left="6469" w:hanging="360"/>
      </w:pPr>
      <w:rPr>
        <w:rFonts w:cs="Times New Roman"/>
      </w:rPr>
    </w:lvl>
    <w:lvl w:ilvl="8" w:tplc="041A001B">
      <w:start w:val="1"/>
      <w:numFmt w:val="lowerRoman"/>
      <w:lvlText w:val="%9."/>
      <w:lvlJc w:val="right"/>
      <w:pPr>
        <w:tabs>
          <w:tab w:val="num" w:pos="7189"/>
        </w:tabs>
        <w:ind w:left="7189" w:hanging="180"/>
      </w:pPr>
      <w:rPr>
        <w:rFonts w:cs="Times New Roman"/>
      </w:rPr>
    </w:lvl>
  </w:abstractNum>
  <w:abstractNum w:abstractNumId="10">
    <w:nsid w:val="20227102"/>
    <w:multiLevelType w:val="hybridMultilevel"/>
    <w:tmpl w:val="55DAF0F2"/>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1">
    <w:nsid w:val="22781152"/>
    <w:multiLevelType w:val="hybridMultilevel"/>
    <w:tmpl w:val="0834EDE2"/>
    <w:lvl w:ilvl="0" w:tplc="C48A7E9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2">
    <w:nsid w:val="25822A88"/>
    <w:multiLevelType w:val="hybridMultilevel"/>
    <w:tmpl w:val="7DA4756E"/>
    <w:lvl w:ilvl="0" w:tplc="041A000F">
      <w:start w:val="1"/>
      <w:numFmt w:val="decimal"/>
      <w:lvlText w:val="%1."/>
      <w:lvlJc w:val="left"/>
      <w:pPr>
        <w:ind w:left="786"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3">
    <w:nsid w:val="283001B5"/>
    <w:multiLevelType w:val="hybridMultilevel"/>
    <w:tmpl w:val="0834EDE2"/>
    <w:lvl w:ilvl="0" w:tplc="C48A7E9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4">
    <w:nsid w:val="2DC5123B"/>
    <w:multiLevelType w:val="hybridMultilevel"/>
    <w:tmpl w:val="2698F892"/>
    <w:lvl w:ilvl="0" w:tplc="C172E3C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CE47B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42096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1C3D0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6EA3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464E7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3C1F3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A86F9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30499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3212B5D"/>
    <w:multiLevelType w:val="multilevel"/>
    <w:tmpl w:val="0940421E"/>
    <w:lvl w:ilvl="0">
      <w:start w:val="4"/>
      <w:numFmt w:val="decimal"/>
      <w:lvlText w:val="%1"/>
      <w:lvlJc w:val="left"/>
      <w:pPr>
        <w:tabs>
          <w:tab w:val="num" w:pos="720"/>
        </w:tabs>
        <w:ind w:left="720" w:hanging="720"/>
      </w:pPr>
      <w:rPr>
        <w:rFonts w:hint="default"/>
      </w:rPr>
    </w:lvl>
    <w:lvl w:ilvl="1">
      <w:start w:val="1"/>
      <w:numFmt w:val="decimalZero"/>
      <w:lvlText w:val="6.%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3B67D2C"/>
    <w:multiLevelType w:val="hybridMultilevel"/>
    <w:tmpl w:val="FA6A4B80"/>
    <w:lvl w:ilvl="0" w:tplc="EFE23BD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28564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4663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46AD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0C3B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4AF1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E8C00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3E73D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3CB73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nsid w:val="35414C3A"/>
    <w:multiLevelType w:val="hybridMultilevel"/>
    <w:tmpl w:val="24A08B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81535CA"/>
    <w:multiLevelType w:val="hybridMultilevel"/>
    <w:tmpl w:val="5DBC4E28"/>
    <w:lvl w:ilvl="0" w:tplc="34D40E14">
      <w:start w:val="1"/>
      <w:numFmt w:val="bullet"/>
      <w:lvlText w:val=""/>
      <w:lvlJc w:val="left"/>
      <w:pPr>
        <w:tabs>
          <w:tab w:val="num" w:pos="1815"/>
        </w:tabs>
        <w:ind w:left="1815" w:firstLine="1020"/>
      </w:pPr>
      <w:rPr>
        <w:rFonts w:ascii="Symbol" w:hAnsi="Symbol" w:hint="default"/>
      </w:rPr>
    </w:lvl>
    <w:lvl w:ilvl="1" w:tplc="041A0001">
      <w:start w:val="1"/>
      <w:numFmt w:val="bullet"/>
      <w:lvlText w:val=""/>
      <w:lvlJc w:val="left"/>
      <w:pPr>
        <w:tabs>
          <w:tab w:val="num" w:pos="1800"/>
        </w:tabs>
        <w:ind w:left="1800" w:hanging="360"/>
      </w:pPr>
      <w:rPr>
        <w:rFonts w:ascii="Symbol" w:hAnsi="Symbol"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9">
    <w:nsid w:val="3A9107FD"/>
    <w:multiLevelType w:val="multilevel"/>
    <w:tmpl w:val="6ACED9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072"/>
        </w:tabs>
        <w:ind w:left="4072" w:hanging="1800"/>
      </w:pPr>
      <w:rPr>
        <w:rFonts w:hint="default"/>
      </w:rPr>
    </w:lvl>
  </w:abstractNum>
  <w:abstractNum w:abstractNumId="20">
    <w:nsid w:val="404D7AAA"/>
    <w:multiLevelType w:val="hybridMultilevel"/>
    <w:tmpl w:val="B2781C22"/>
    <w:lvl w:ilvl="0" w:tplc="34D40E14">
      <w:start w:val="1"/>
      <w:numFmt w:val="bullet"/>
      <w:lvlText w:val=""/>
      <w:lvlJc w:val="left"/>
      <w:pPr>
        <w:tabs>
          <w:tab w:val="num" w:pos="0"/>
        </w:tabs>
        <w:ind w:left="0" w:firstLine="1020"/>
      </w:pPr>
      <w:rPr>
        <w:rFonts w:ascii="Symbol" w:hAnsi="Symbol" w:hint="default"/>
      </w:rPr>
    </w:lvl>
    <w:lvl w:ilvl="1" w:tplc="041A0003" w:tentative="1">
      <w:start w:val="1"/>
      <w:numFmt w:val="bullet"/>
      <w:lvlText w:val="o"/>
      <w:lvlJc w:val="left"/>
      <w:pPr>
        <w:tabs>
          <w:tab w:val="num" w:pos="2860"/>
        </w:tabs>
        <w:ind w:left="2860" w:hanging="360"/>
      </w:pPr>
      <w:rPr>
        <w:rFonts w:ascii="Courier New" w:hAnsi="Courier New" w:cs="Courier New" w:hint="default"/>
      </w:rPr>
    </w:lvl>
    <w:lvl w:ilvl="2" w:tplc="FFFFFFFF">
      <w:start w:val="1"/>
      <w:numFmt w:val="bullet"/>
      <w:lvlText w:val=""/>
      <w:lvlJc w:val="left"/>
      <w:pPr>
        <w:tabs>
          <w:tab w:val="num" w:pos="2200"/>
        </w:tabs>
        <w:ind w:left="2200" w:firstLine="1020"/>
      </w:pPr>
      <w:rPr>
        <w:rFonts w:ascii="Symbol" w:hAnsi="Symbol" w:hint="default"/>
        <w:color w:val="auto"/>
      </w:rPr>
    </w:lvl>
    <w:lvl w:ilvl="3" w:tplc="041A0001" w:tentative="1">
      <w:start w:val="1"/>
      <w:numFmt w:val="bullet"/>
      <w:lvlText w:val=""/>
      <w:lvlJc w:val="left"/>
      <w:pPr>
        <w:tabs>
          <w:tab w:val="num" w:pos="4300"/>
        </w:tabs>
        <w:ind w:left="4300" w:hanging="360"/>
      </w:pPr>
      <w:rPr>
        <w:rFonts w:ascii="Symbol" w:hAnsi="Symbol" w:hint="default"/>
      </w:rPr>
    </w:lvl>
    <w:lvl w:ilvl="4" w:tplc="041A0003" w:tentative="1">
      <w:start w:val="1"/>
      <w:numFmt w:val="bullet"/>
      <w:lvlText w:val="o"/>
      <w:lvlJc w:val="left"/>
      <w:pPr>
        <w:tabs>
          <w:tab w:val="num" w:pos="5020"/>
        </w:tabs>
        <w:ind w:left="5020" w:hanging="360"/>
      </w:pPr>
      <w:rPr>
        <w:rFonts w:ascii="Courier New" w:hAnsi="Courier New" w:cs="Courier New" w:hint="default"/>
      </w:rPr>
    </w:lvl>
    <w:lvl w:ilvl="5" w:tplc="041A0005" w:tentative="1">
      <w:start w:val="1"/>
      <w:numFmt w:val="bullet"/>
      <w:lvlText w:val=""/>
      <w:lvlJc w:val="left"/>
      <w:pPr>
        <w:tabs>
          <w:tab w:val="num" w:pos="5740"/>
        </w:tabs>
        <w:ind w:left="5740" w:hanging="360"/>
      </w:pPr>
      <w:rPr>
        <w:rFonts w:ascii="Wingdings" w:hAnsi="Wingdings" w:hint="default"/>
      </w:rPr>
    </w:lvl>
    <w:lvl w:ilvl="6" w:tplc="041A0001" w:tentative="1">
      <w:start w:val="1"/>
      <w:numFmt w:val="bullet"/>
      <w:lvlText w:val=""/>
      <w:lvlJc w:val="left"/>
      <w:pPr>
        <w:tabs>
          <w:tab w:val="num" w:pos="6460"/>
        </w:tabs>
        <w:ind w:left="6460" w:hanging="360"/>
      </w:pPr>
      <w:rPr>
        <w:rFonts w:ascii="Symbol" w:hAnsi="Symbol" w:hint="default"/>
      </w:rPr>
    </w:lvl>
    <w:lvl w:ilvl="7" w:tplc="041A0003" w:tentative="1">
      <w:start w:val="1"/>
      <w:numFmt w:val="bullet"/>
      <w:lvlText w:val="o"/>
      <w:lvlJc w:val="left"/>
      <w:pPr>
        <w:tabs>
          <w:tab w:val="num" w:pos="7180"/>
        </w:tabs>
        <w:ind w:left="7180" w:hanging="360"/>
      </w:pPr>
      <w:rPr>
        <w:rFonts w:ascii="Courier New" w:hAnsi="Courier New" w:cs="Courier New" w:hint="default"/>
      </w:rPr>
    </w:lvl>
    <w:lvl w:ilvl="8" w:tplc="041A0005" w:tentative="1">
      <w:start w:val="1"/>
      <w:numFmt w:val="bullet"/>
      <w:lvlText w:val=""/>
      <w:lvlJc w:val="left"/>
      <w:pPr>
        <w:tabs>
          <w:tab w:val="num" w:pos="7900"/>
        </w:tabs>
        <w:ind w:left="7900" w:hanging="360"/>
      </w:pPr>
      <w:rPr>
        <w:rFonts w:ascii="Wingdings" w:hAnsi="Wingdings" w:hint="default"/>
      </w:rPr>
    </w:lvl>
  </w:abstractNum>
  <w:abstractNum w:abstractNumId="21">
    <w:nsid w:val="4300240C"/>
    <w:multiLevelType w:val="hybridMultilevel"/>
    <w:tmpl w:val="13FC029C"/>
    <w:lvl w:ilvl="0" w:tplc="90B2A79E">
      <w:start w:val="1"/>
      <w:numFmt w:val="lowerLetter"/>
      <w:lvlText w:val="%1)"/>
      <w:lvlJc w:val="left"/>
      <w:pPr>
        <w:ind w:left="27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9381C16">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5F440C6">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D2625E6">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ED40764">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C5AF644">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A18FC16">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1920A70">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E14AA74">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2">
    <w:nsid w:val="4A0F7319"/>
    <w:multiLevelType w:val="hybridMultilevel"/>
    <w:tmpl w:val="B5E0071A"/>
    <w:lvl w:ilvl="0" w:tplc="A1A49C72">
      <w:start w:val="1"/>
      <w:numFmt w:val="bullet"/>
      <w:lvlText w:val=""/>
      <w:lvlJc w:val="left"/>
      <w:pPr>
        <w:tabs>
          <w:tab w:val="num" w:pos="360"/>
        </w:tabs>
        <w:ind w:left="360" w:firstLine="102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4AD16D7B"/>
    <w:multiLevelType w:val="hybridMultilevel"/>
    <w:tmpl w:val="0834EDE2"/>
    <w:lvl w:ilvl="0" w:tplc="C48A7E9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4">
    <w:nsid w:val="4C33146D"/>
    <w:multiLevelType w:val="hybridMultilevel"/>
    <w:tmpl w:val="777A106A"/>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5">
    <w:nsid w:val="51DE76C0"/>
    <w:multiLevelType w:val="hybridMultilevel"/>
    <w:tmpl w:val="20A4A3CC"/>
    <w:lvl w:ilvl="0" w:tplc="DE6680A2">
      <w:start w:val="1"/>
      <w:numFmt w:val="decimal"/>
      <w:lvlText w:val="%1."/>
      <w:lvlJc w:val="left"/>
      <w:pPr>
        <w:tabs>
          <w:tab w:val="num" w:pos="851"/>
        </w:tabs>
        <w:ind w:left="0" w:firstLine="0"/>
      </w:pPr>
      <w:rPr>
        <w:rFonts w:ascii="Times New Roman" w:hAnsi="Times New Roman" w:hint="default"/>
        <w:b/>
        <w:i/>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nsid w:val="52CE6045"/>
    <w:multiLevelType w:val="hybridMultilevel"/>
    <w:tmpl w:val="F38E2450"/>
    <w:lvl w:ilvl="0" w:tplc="71D68C1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3A505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08933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1A40E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7464D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2E397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462E4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FEC7F4">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86C22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53E11415"/>
    <w:multiLevelType w:val="hybridMultilevel"/>
    <w:tmpl w:val="56D824AE"/>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28">
    <w:nsid w:val="56204E11"/>
    <w:multiLevelType w:val="hybridMultilevel"/>
    <w:tmpl w:val="259AFE20"/>
    <w:lvl w:ilvl="0" w:tplc="041A0001">
      <w:start w:val="1"/>
      <w:numFmt w:val="bullet"/>
      <w:lvlText w:val=""/>
      <w:lvlJc w:val="left"/>
      <w:pPr>
        <w:ind w:left="1532" w:hanging="360"/>
      </w:pPr>
      <w:rPr>
        <w:rFonts w:ascii="Symbol" w:hAnsi="Symbol" w:hint="default"/>
      </w:rPr>
    </w:lvl>
    <w:lvl w:ilvl="1" w:tplc="041A0003" w:tentative="1">
      <w:start w:val="1"/>
      <w:numFmt w:val="bullet"/>
      <w:lvlText w:val="o"/>
      <w:lvlJc w:val="left"/>
      <w:pPr>
        <w:ind w:left="2252" w:hanging="360"/>
      </w:pPr>
      <w:rPr>
        <w:rFonts w:ascii="Courier New" w:hAnsi="Courier New" w:cs="Courier New" w:hint="default"/>
      </w:rPr>
    </w:lvl>
    <w:lvl w:ilvl="2" w:tplc="041A0005" w:tentative="1">
      <w:start w:val="1"/>
      <w:numFmt w:val="bullet"/>
      <w:lvlText w:val=""/>
      <w:lvlJc w:val="left"/>
      <w:pPr>
        <w:ind w:left="2972" w:hanging="360"/>
      </w:pPr>
      <w:rPr>
        <w:rFonts w:ascii="Wingdings" w:hAnsi="Wingdings" w:hint="default"/>
      </w:rPr>
    </w:lvl>
    <w:lvl w:ilvl="3" w:tplc="041A0001" w:tentative="1">
      <w:start w:val="1"/>
      <w:numFmt w:val="bullet"/>
      <w:lvlText w:val=""/>
      <w:lvlJc w:val="left"/>
      <w:pPr>
        <w:ind w:left="3692" w:hanging="360"/>
      </w:pPr>
      <w:rPr>
        <w:rFonts w:ascii="Symbol" w:hAnsi="Symbol" w:hint="default"/>
      </w:rPr>
    </w:lvl>
    <w:lvl w:ilvl="4" w:tplc="041A0003" w:tentative="1">
      <w:start w:val="1"/>
      <w:numFmt w:val="bullet"/>
      <w:lvlText w:val="o"/>
      <w:lvlJc w:val="left"/>
      <w:pPr>
        <w:ind w:left="4412" w:hanging="360"/>
      </w:pPr>
      <w:rPr>
        <w:rFonts w:ascii="Courier New" w:hAnsi="Courier New" w:cs="Courier New" w:hint="default"/>
      </w:rPr>
    </w:lvl>
    <w:lvl w:ilvl="5" w:tplc="041A0005" w:tentative="1">
      <w:start w:val="1"/>
      <w:numFmt w:val="bullet"/>
      <w:lvlText w:val=""/>
      <w:lvlJc w:val="left"/>
      <w:pPr>
        <w:ind w:left="5132" w:hanging="360"/>
      </w:pPr>
      <w:rPr>
        <w:rFonts w:ascii="Wingdings" w:hAnsi="Wingdings" w:hint="default"/>
      </w:rPr>
    </w:lvl>
    <w:lvl w:ilvl="6" w:tplc="041A0001" w:tentative="1">
      <w:start w:val="1"/>
      <w:numFmt w:val="bullet"/>
      <w:lvlText w:val=""/>
      <w:lvlJc w:val="left"/>
      <w:pPr>
        <w:ind w:left="5852" w:hanging="360"/>
      </w:pPr>
      <w:rPr>
        <w:rFonts w:ascii="Symbol" w:hAnsi="Symbol" w:hint="default"/>
      </w:rPr>
    </w:lvl>
    <w:lvl w:ilvl="7" w:tplc="041A0003" w:tentative="1">
      <w:start w:val="1"/>
      <w:numFmt w:val="bullet"/>
      <w:lvlText w:val="o"/>
      <w:lvlJc w:val="left"/>
      <w:pPr>
        <w:ind w:left="6572" w:hanging="360"/>
      </w:pPr>
      <w:rPr>
        <w:rFonts w:ascii="Courier New" w:hAnsi="Courier New" w:cs="Courier New" w:hint="default"/>
      </w:rPr>
    </w:lvl>
    <w:lvl w:ilvl="8" w:tplc="041A0005" w:tentative="1">
      <w:start w:val="1"/>
      <w:numFmt w:val="bullet"/>
      <w:lvlText w:val=""/>
      <w:lvlJc w:val="left"/>
      <w:pPr>
        <w:ind w:left="7292" w:hanging="360"/>
      </w:pPr>
      <w:rPr>
        <w:rFonts w:ascii="Wingdings" w:hAnsi="Wingdings" w:hint="default"/>
      </w:rPr>
    </w:lvl>
  </w:abstractNum>
  <w:abstractNum w:abstractNumId="29">
    <w:nsid w:val="56565F93"/>
    <w:multiLevelType w:val="hybridMultilevel"/>
    <w:tmpl w:val="7DA4756E"/>
    <w:lvl w:ilvl="0" w:tplc="041A000F">
      <w:start w:val="1"/>
      <w:numFmt w:val="decimal"/>
      <w:lvlText w:val="%1."/>
      <w:lvlJc w:val="left"/>
      <w:pPr>
        <w:ind w:left="786"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30">
    <w:nsid w:val="5924015D"/>
    <w:multiLevelType w:val="hybridMultilevel"/>
    <w:tmpl w:val="2B9A1108"/>
    <w:lvl w:ilvl="0" w:tplc="0D5619CC">
      <w:start w:val="1"/>
      <w:numFmt w:val="bullet"/>
      <w:lvlText w:val="-"/>
      <w:lvlJc w:val="left"/>
      <w:pPr>
        <w:ind w:left="1069" w:hanging="360"/>
      </w:pPr>
      <w:rPr>
        <w:rFonts w:ascii="Calibri" w:eastAsia="Calibri" w:hAnsi="Calibri"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1">
    <w:nsid w:val="5BBA4A45"/>
    <w:multiLevelType w:val="multilevel"/>
    <w:tmpl w:val="F5FE968A"/>
    <w:lvl w:ilvl="0">
      <w:start w:val="1"/>
      <w:numFmt w:val="decimal"/>
      <w:lvlText w:val="%1."/>
      <w:lvlJc w:val="left"/>
      <w:pPr>
        <w:ind w:left="928" w:hanging="360"/>
      </w:pPr>
      <w:rPr>
        <w:rFonts w:hint="default"/>
      </w:rPr>
    </w:lvl>
    <w:lvl w:ilvl="1">
      <w:start w:val="5"/>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32">
    <w:nsid w:val="5EE53508"/>
    <w:multiLevelType w:val="hybridMultilevel"/>
    <w:tmpl w:val="7DA4756E"/>
    <w:lvl w:ilvl="0" w:tplc="041A000F">
      <w:start w:val="1"/>
      <w:numFmt w:val="decimal"/>
      <w:lvlText w:val="%1."/>
      <w:lvlJc w:val="left"/>
      <w:pPr>
        <w:ind w:left="786"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33">
    <w:nsid w:val="60805F9C"/>
    <w:multiLevelType w:val="hybridMultilevel"/>
    <w:tmpl w:val="38F0C684"/>
    <w:lvl w:ilvl="0" w:tplc="730C0D80">
      <w:start w:val="3"/>
      <w:numFmt w:val="bullet"/>
      <w:lvlText w:val="-"/>
      <w:lvlJc w:val="left"/>
      <w:pPr>
        <w:ind w:left="764" w:hanging="360"/>
      </w:pPr>
      <w:rPr>
        <w:rFonts w:ascii="Calibri" w:eastAsia="Calibri" w:hAnsi="Calibri" w:cs="Times New Roman"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34">
    <w:nsid w:val="64555FBC"/>
    <w:multiLevelType w:val="hybridMultilevel"/>
    <w:tmpl w:val="0834EDE2"/>
    <w:lvl w:ilvl="0" w:tplc="C48A7E9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5">
    <w:nsid w:val="757C61F6"/>
    <w:multiLevelType w:val="hybridMultilevel"/>
    <w:tmpl w:val="E376D2D4"/>
    <w:lvl w:ilvl="0" w:tplc="A0160164">
      <w:start w:val="2"/>
      <w:numFmt w:val="bullet"/>
      <w:lvlText w:val="−"/>
      <w:lvlJc w:val="left"/>
      <w:pPr>
        <w:tabs>
          <w:tab w:val="num" w:pos="360"/>
        </w:tabs>
        <w:ind w:left="360" w:hanging="360"/>
      </w:pPr>
      <w:rPr>
        <w:rFonts w:ascii="Times New Roman" w:eastAsia="Times New Roman" w:hAnsi="Times New Roman" w:cs="Times New Roman" w:hint="default"/>
      </w:rPr>
    </w:lvl>
    <w:lvl w:ilvl="1" w:tplc="041A0003">
      <w:start w:val="2"/>
      <w:numFmt w:val="bullet"/>
      <w:lvlText w:val=""/>
      <w:lvlJc w:val="left"/>
      <w:pPr>
        <w:tabs>
          <w:tab w:val="num" w:pos="1800"/>
        </w:tabs>
        <w:ind w:left="1800" w:hanging="360"/>
      </w:pPr>
      <w:rPr>
        <w:rFonts w:ascii="Wingdings" w:hAnsi="Wingdings" w:hint="default"/>
        <w:sz w:val="16"/>
        <w:szCs w:val="16"/>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6">
    <w:nsid w:val="77704CB3"/>
    <w:multiLevelType w:val="hybridMultilevel"/>
    <w:tmpl w:val="62804E5E"/>
    <w:lvl w:ilvl="0" w:tplc="0504BBB2">
      <w:start w:val="1"/>
      <w:numFmt w:val="upperRoman"/>
      <w:lvlText w:val="%1"/>
      <w:lvlJc w:val="left"/>
      <w:pPr>
        <w:ind w:left="28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27E65D2">
      <w:start w:val="1"/>
      <w:numFmt w:val="lowerLetter"/>
      <w:lvlText w:val="%2"/>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364EF9A">
      <w:start w:val="1"/>
      <w:numFmt w:val="lowerRoman"/>
      <w:lvlText w:val="%3"/>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5D488DA">
      <w:start w:val="1"/>
      <w:numFmt w:val="decimal"/>
      <w:lvlText w:val="%4"/>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1D6224E">
      <w:start w:val="1"/>
      <w:numFmt w:val="lowerLetter"/>
      <w:lvlText w:val="%5"/>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1764B3C">
      <w:start w:val="1"/>
      <w:numFmt w:val="lowerRoman"/>
      <w:lvlText w:val="%6"/>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4E2745C">
      <w:start w:val="1"/>
      <w:numFmt w:val="decimal"/>
      <w:lvlText w:val="%7"/>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1FE682E">
      <w:start w:val="1"/>
      <w:numFmt w:val="lowerLetter"/>
      <w:lvlText w:val="%8"/>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F3AFF58">
      <w:start w:val="1"/>
      <w:numFmt w:val="lowerRoman"/>
      <w:lvlText w:val="%9"/>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7">
    <w:nsid w:val="783D0120"/>
    <w:multiLevelType w:val="hybridMultilevel"/>
    <w:tmpl w:val="0834EDE2"/>
    <w:lvl w:ilvl="0" w:tplc="C48A7E9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num w:numId="1">
    <w:abstractNumId w:val="9"/>
  </w:num>
  <w:num w:numId="2">
    <w:abstractNumId w:val="32"/>
  </w:num>
  <w:num w:numId="3">
    <w:abstractNumId w:val="37"/>
  </w:num>
  <w:num w:numId="4">
    <w:abstractNumId w:val="11"/>
  </w:num>
  <w:num w:numId="5">
    <w:abstractNumId w:val="34"/>
  </w:num>
  <w:num w:numId="6">
    <w:abstractNumId w:val="13"/>
  </w:num>
  <w:num w:numId="7">
    <w:abstractNumId w:val="23"/>
  </w:num>
  <w:num w:numId="8">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9">
    <w:abstractNumId w:val="10"/>
  </w:num>
  <w:num w:numId="10">
    <w:abstractNumId w:val="27"/>
  </w:num>
  <w:num w:numId="11">
    <w:abstractNumId w:val="28"/>
  </w:num>
  <w:num w:numId="12">
    <w:abstractNumId w:val="24"/>
  </w:num>
  <w:num w:numId="13">
    <w:abstractNumId w:val="2"/>
  </w:num>
  <w:num w:numId="14">
    <w:abstractNumId w:val="25"/>
  </w:num>
  <w:num w:numId="15">
    <w:abstractNumId w:val="15"/>
  </w:num>
  <w:num w:numId="16">
    <w:abstractNumId w:val="5"/>
  </w:num>
  <w:num w:numId="17">
    <w:abstractNumId w:val="6"/>
  </w:num>
  <w:num w:numId="18">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20">
    <w:abstractNumId w:val="4"/>
  </w:num>
  <w:num w:numId="21">
    <w:abstractNumId w:val="19"/>
  </w:num>
  <w:num w:numId="22">
    <w:abstractNumId w:val="35"/>
  </w:num>
  <w:num w:numId="23">
    <w:abstractNumId w:val="29"/>
  </w:num>
  <w:num w:numId="24">
    <w:abstractNumId w:val="1"/>
  </w:num>
  <w:num w:numId="25">
    <w:abstractNumId w:val="33"/>
  </w:num>
  <w:num w:numId="26">
    <w:abstractNumId w:val="31"/>
  </w:num>
  <w:num w:numId="27">
    <w:abstractNumId w:val="8"/>
  </w:num>
  <w:num w:numId="28">
    <w:abstractNumId w:val="22"/>
  </w:num>
  <w:num w:numId="29">
    <w:abstractNumId w:val="20"/>
  </w:num>
  <w:num w:numId="30">
    <w:abstractNumId w:val="18"/>
  </w:num>
  <w:num w:numId="31">
    <w:abstractNumId w:val="17"/>
  </w:num>
  <w:num w:numId="32">
    <w:abstractNumId w:val="16"/>
  </w:num>
  <w:num w:numId="33">
    <w:abstractNumId w:val="3"/>
  </w:num>
  <w:num w:numId="34">
    <w:abstractNumId w:val="36"/>
  </w:num>
  <w:num w:numId="35">
    <w:abstractNumId w:val="14"/>
  </w:num>
  <w:num w:numId="36">
    <w:abstractNumId w:val="21"/>
  </w:num>
  <w:num w:numId="37">
    <w:abstractNumId w:val="26"/>
  </w:num>
  <w:num w:numId="38">
    <w:abstractNumId w:val="7"/>
  </w:num>
  <w:num w:numId="39">
    <w:abstractNumId w:val="30"/>
  </w:num>
  <w:num w:numId="40">
    <w:abstractNumId w:val="12"/>
  </w:num>
  <w:num w:numId="41">
    <w:abstractNumId w:val="0"/>
    <w:lvlOverride w:ilvl="0">
      <w:lvl w:ilvl="0">
        <w:start w:val="65535"/>
        <w:numFmt w:val="bullet"/>
        <w:lvlText w:val="-"/>
        <w:legacy w:legacy="1" w:legacySpace="0" w:legacyIndent="115"/>
        <w:lvlJc w:val="left"/>
        <w:rPr>
          <w:rFonts w:ascii="Calibri" w:hAnsi="Calibri" w:hint="default"/>
        </w:rPr>
      </w:lvl>
    </w:lvlOverride>
  </w:num>
  <w:num w:numId="42">
    <w:abstractNumId w:val="0"/>
    <w:lvlOverride w:ilvl="0">
      <w:lvl w:ilvl="0">
        <w:start w:val="65535"/>
        <w:numFmt w:val="bullet"/>
        <w:lvlText w:val="•"/>
        <w:legacy w:legacy="1" w:legacySpace="0" w:legacyIndent="351"/>
        <w:lvlJc w:val="left"/>
        <w:rPr>
          <w:rFonts w:ascii="Calibri" w:hAnsi="Calibri" w:hint="default"/>
        </w:rPr>
      </w:lvl>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mirrorMargins/>
  <w:stylePaneFormatFilter w:val="1028"/>
  <w:stylePaneSortMethod w:val="0000"/>
  <w:defaultTabStop w:val="709"/>
  <w:hyphenationZone w:val="425"/>
  <w:characterSpacingControl w:val="doNotCompress"/>
  <w:hdrShapeDefaults>
    <o:shapedefaults v:ext="edit" spidmax="5122" style="mso-position-vertical-relative:line" fill="f" fillcolor="white" stroke="f">
      <v:fill color="white" on="f"/>
      <v:stroke on="f"/>
    </o:shapedefaults>
  </w:hdrShapeDefaults>
  <w:footnotePr>
    <w:footnote w:id="-1"/>
    <w:footnote w:id="0"/>
  </w:footnotePr>
  <w:endnotePr>
    <w:endnote w:id="-1"/>
    <w:endnote w:id="0"/>
  </w:endnotePr>
  <w:compat/>
  <w:rsids>
    <w:rsidRoot w:val="00192586"/>
    <w:rsid w:val="000005D5"/>
    <w:rsid w:val="00000A4B"/>
    <w:rsid w:val="00000A6A"/>
    <w:rsid w:val="00001174"/>
    <w:rsid w:val="00001C55"/>
    <w:rsid w:val="000027CA"/>
    <w:rsid w:val="00002982"/>
    <w:rsid w:val="00002D25"/>
    <w:rsid w:val="00004384"/>
    <w:rsid w:val="00004B3C"/>
    <w:rsid w:val="00004DA8"/>
    <w:rsid w:val="000051D8"/>
    <w:rsid w:val="00005CBD"/>
    <w:rsid w:val="00006963"/>
    <w:rsid w:val="00006C76"/>
    <w:rsid w:val="00006D79"/>
    <w:rsid w:val="00006FB5"/>
    <w:rsid w:val="00010060"/>
    <w:rsid w:val="00011F56"/>
    <w:rsid w:val="00012880"/>
    <w:rsid w:val="000135B3"/>
    <w:rsid w:val="000143DE"/>
    <w:rsid w:val="00014F05"/>
    <w:rsid w:val="000150BF"/>
    <w:rsid w:val="00015B49"/>
    <w:rsid w:val="00015C47"/>
    <w:rsid w:val="00015D39"/>
    <w:rsid w:val="00016017"/>
    <w:rsid w:val="00016A80"/>
    <w:rsid w:val="0001713C"/>
    <w:rsid w:val="000172D3"/>
    <w:rsid w:val="00017F5D"/>
    <w:rsid w:val="000208E8"/>
    <w:rsid w:val="00021447"/>
    <w:rsid w:val="000214D1"/>
    <w:rsid w:val="000219BA"/>
    <w:rsid w:val="00022126"/>
    <w:rsid w:val="00022715"/>
    <w:rsid w:val="00022797"/>
    <w:rsid w:val="00023675"/>
    <w:rsid w:val="000244AF"/>
    <w:rsid w:val="00024BB3"/>
    <w:rsid w:val="000256DB"/>
    <w:rsid w:val="0002688E"/>
    <w:rsid w:val="000268FC"/>
    <w:rsid w:val="000271FA"/>
    <w:rsid w:val="00030609"/>
    <w:rsid w:val="000310F2"/>
    <w:rsid w:val="00032B44"/>
    <w:rsid w:val="00034E8C"/>
    <w:rsid w:val="0003501A"/>
    <w:rsid w:val="000355D5"/>
    <w:rsid w:val="000358AF"/>
    <w:rsid w:val="00035D81"/>
    <w:rsid w:val="0003651A"/>
    <w:rsid w:val="000402E1"/>
    <w:rsid w:val="00040900"/>
    <w:rsid w:val="000411F5"/>
    <w:rsid w:val="00041863"/>
    <w:rsid w:val="00042403"/>
    <w:rsid w:val="000429CF"/>
    <w:rsid w:val="00042DF5"/>
    <w:rsid w:val="00046374"/>
    <w:rsid w:val="0004698A"/>
    <w:rsid w:val="0004760F"/>
    <w:rsid w:val="00047DB6"/>
    <w:rsid w:val="00050247"/>
    <w:rsid w:val="00051E11"/>
    <w:rsid w:val="00053571"/>
    <w:rsid w:val="00054BA6"/>
    <w:rsid w:val="00055162"/>
    <w:rsid w:val="000562B3"/>
    <w:rsid w:val="00056650"/>
    <w:rsid w:val="00056DCF"/>
    <w:rsid w:val="000571C4"/>
    <w:rsid w:val="000579A0"/>
    <w:rsid w:val="00057A6B"/>
    <w:rsid w:val="00060E6E"/>
    <w:rsid w:val="00060EA9"/>
    <w:rsid w:val="00061321"/>
    <w:rsid w:val="00062BF0"/>
    <w:rsid w:val="00062F93"/>
    <w:rsid w:val="00063629"/>
    <w:rsid w:val="000638A2"/>
    <w:rsid w:val="00063D27"/>
    <w:rsid w:val="00064755"/>
    <w:rsid w:val="0006546E"/>
    <w:rsid w:val="00065691"/>
    <w:rsid w:val="00065AD7"/>
    <w:rsid w:val="00066159"/>
    <w:rsid w:val="000672EA"/>
    <w:rsid w:val="00070B2F"/>
    <w:rsid w:val="00070D09"/>
    <w:rsid w:val="00070E61"/>
    <w:rsid w:val="00071CA9"/>
    <w:rsid w:val="00071EB4"/>
    <w:rsid w:val="00071F12"/>
    <w:rsid w:val="000721C1"/>
    <w:rsid w:val="000723B0"/>
    <w:rsid w:val="000723F6"/>
    <w:rsid w:val="00072AB0"/>
    <w:rsid w:val="00072DB5"/>
    <w:rsid w:val="00072DFC"/>
    <w:rsid w:val="00072F9E"/>
    <w:rsid w:val="000731F0"/>
    <w:rsid w:val="00073B7D"/>
    <w:rsid w:val="00073B7E"/>
    <w:rsid w:val="00073D33"/>
    <w:rsid w:val="00073DB4"/>
    <w:rsid w:val="00074D38"/>
    <w:rsid w:val="00074FE6"/>
    <w:rsid w:val="00075205"/>
    <w:rsid w:val="000756C2"/>
    <w:rsid w:val="00075B50"/>
    <w:rsid w:val="000770F4"/>
    <w:rsid w:val="00077162"/>
    <w:rsid w:val="00080C39"/>
    <w:rsid w:val="00081609"/>
    <w:rsid w:val="000817B4"/>
    <w:rsid w:val="00081EA1"/>
    <w:rsid w:val="00081EEE"/>
    <w:rsid w:val="000833B3"/>
    <w:rsid w:val="000836B5"/>
    <w:rsid w:val="00083893"/>
    <w:rsid w:val="0008427B"/>
    <w:rsid w:val="000844E3"/>
    <w:rsid w:val="000851DD"/>
    <w:rsid w:val="0008554B"/>
    <w:rsid w:val="00085705"/>
    <w:rsid w:val="00086319"/>
    <w:rsid w:val="00086A00"/>
    <w:rsid w:val="00090771"/>
    <w:rsid w:val="00090A2A"/>
    <w:rsid w:val="000922A5"/>
    <w:rsid w:val="00092B9F"/>
    <w:rsid w:val="00092E4B"/>
    <w:rsid w:val="00093336"/>
    <w:rsid w:val="000933A5"/>
    <w:rsid w:val="000940D8"/>
    <w:rsid w:val="0009493D"/>
    <w:rsid w:val="00094D80"/>
    <w:rsid w:val="00095535"/>
    <w:rsid w:val="00095599"/>
    <w:rsid w:val="00095B7F"/>
    <w:rsid w:val="0009645E"/>
    <w:rsid w:val="00096D42"/>
    <w:rsid w:val="000970F1"/>
    <w:rsid w:val="0009784E"/>
    <w:rsid w:val="000A01B2"/>
    <w:rsid w:val="000A1233"/>
    <w:rsid w:val="000A3542"/>
    <w:rsid w:val="000A35F4"/>
    <w:rsid w:val="000A591E"/>
    <w:rsid w:val="000A67AD"/>
    <w:rsid w:val="000A6DA8"/>
    <w:rsid w:val="000A7A04"/>
    <w:rsid w:val="000B061E"/>
    <w:rsid w:val="000B0634"/>
    <w:rsid w:val="000B0CFF"/>
    <w:rsid w:val="000B0FAB"/>
    <w:rsid w:val="000B138A"/>
    <w:rsid w:val="000B2445"/>
    <w:rsid w:val="000B2706"/>
    <w:rsid w:val="000B2AD1"/>
    <w:rsid w:val="000B2E3F"/>
    <w:rsid w:val="000B32A4"/>
    <w:rsid w:val="000B389D"/>
    <w:rsid w:val="000B4C5B"/>
    <w:rsid w:val="000B4F56"/>
    <w:rsid w:val="000B4FB0"/>
    <w:rsid w:val="000B5C69"/>
    <w:rsid w:val="000B60B0"/>
    <w:rsid w:val="000B780C"/>
    <w:rsid w:val="000B7825"/>
    <w:rsid w:val="000C3818"/>
    <w:rsid w:val="000C3C12"/>
    <w:rsid w:val="000C40D7"/>
    <w:rsid w:val="000C4912"/>
    <w:rsid w:val="000C4A05"/>
    <w:rsid w:val="000C62D9"/>
    <w:rsid w:val="000C6823"/>
    <w:rsid w:val="000C6A96"/>
    <w:rsid w:val="000C7E16"/>
    <w:rsid w:val="000D0837"/>
    <w:rsid w:val="000D0A93"/>
    <w:rsid w:val="000D143D"/>
    <w:rsid w:val="000D1628"/>
    <w:rsid w:val="000D1D60"/>
    <w:rsid w:val="000D2962"/>
    <w:rsid w:val="000D29BB"/>
    <w:rsid w:val="000D29C3"/>
    <w:rsid w:val="000D2B2B"/>
    <w:rsid w:val="000D4591"/>
    <w:rsid w:val="000D58A8"/>
    <w:rsid w:val="000D7ACD"/>
    <w:rsid w:val="000D7F12"/>
    <w:rsid w:val="000E0537"/>
    <w:rsid w:val="000E1D0E"/>
    <w:rsid w:val="000E3AA6"/>
    <w:rsid w:val="000E3B75"/>
    <w:rsid w:val="000E451A"/>
    <w:rsid w:val="000E462D"/>
    <w:rsid w:val="000E4BF8"/>
    <w:rsid w:val="000E5766"/>
    <w:rsid w:val="000E5A6C"/>
    <w:rsid w:val="000E63A3"/>
    <w:rsid w:val="000E6694"/>
    <w:rsid w:val="000E6936"/>
    <w:rsid w:val="000F08D5"/>
    <w:rsid w:val="000F0A72"/>
    <w:rsid w:val="000F188B"/>
    <w:rsid w:val="000F1C3F"/>
    <w:rsid w:val="000F22BB"/>
    <w:rsid w:val="000F3172"/>
    <w:rsid w:val="000F333F"/>
    <w:rsid w:val="000F33C7"/>
    <w:rsid w:val="000F41F8"/>
    <w:rsid w:val="000F47DE"/>
    <w:rsid w:val="000F5384"/>
    <w:rsid w:val="000F6391"/>
    <w:rsid w:val="000F65D9"/>
    <w:rsid w:val="000F6831"/>
    <w:rsid w:val="000F7F45"/>
    <w:rsid w:val="00101298"/>
    <w:rsid w:val="00101707"/>
    <w:rsid w:val="00101BCD"/>
    <w:rsid w:val="0010277E"/>
    <w:rsid w:val="00102E5A"/>
    <w:rsid w:val="00103B14"/>
    <w:rsid w:val="00104CD0"/>
    <w:rsid w:val="001055D8"/>
    <w:rsid w:val="00105994"/>
    <w:rsid w:val="00105B2A"/>
    <w:rsid w:val="00106141"/>
    <w:rsid w:val="001062E9"/>
    <w:rsid w:val="00107809"/>
    <w:rsid w:val="00107DCE"/>
    <w:rsid w:val="00107F82"/>
    <w:rsid w:val="00110161"/>
    <w:rsid w:val="001107BB"/>
    <w:rsid w:val="00110B78"/>
    <w:rsid w:val="00111136"/>
    <w:rsid w:val="00111494"/>
    <w:rsid w:val="0011177B"/>
    <w:rsid w:val="0011275A"/>
    <w:rsid w:val="00113C02"/>
    <w:rsid w:val="001146DC"/>
    <w:rsid w:val="00114A30"/>
    <w:rsid w:val="001152C8"/>
    <w:rsid w:val="00115E27"/>
    <w:rsid w:val="00115E4A"/>
    <w:rsid w:val="00116672"/>
    <w:rsid w:val="001168F0"/>
    <w:rsid w:val="00116B4E"/>
    <w:rsid w:val="001171BB"/>
    <w:rsid w:val="00117747"/>
    <w:rsid w:val="00117AB0"/>
    <w:rsid w:val="00120250"/>
    <w:rsid w:val="001204C0"/>
    <w:rsid w:val="00121435"/>
    <w:rsid w:val="00121BB1"/>
    <w:rsid w:val="001228E8"/>
    <w:rsid w:val="0012311A"/>
    <w:rsid w:val="00123423"/>
    <w:rsid w:val="0012350D"/>
    <w:rsid w:val="001248DF"/>
    <w:rsid w:val="0012507D"/>
    <w:rsid w:val="0012586F"/>
    <w:rsid w:val="00125BB7"/>
    <w:rsid w:val="00125E81"/>
    <w:rsid w:val="0013026D"/>
    <w:rsid w:val="00130337"/>
    <w:rsid w:val="0013094A"/>
    <w:rsid w:val="0013196A"/>
    <w:rsid w:val="00131B61"/>
    <w:rsid w:val="00132548"/>
    <w:rsid w:val="00132D54"/>
    <w:rsid w:val="00132F2C"/>
    <w:rsid w:val="00133206"/>
    <w:rsid w:val="0013358D"/>
    <w:rsid w:val="00133C3F"/>
    <w:rsid w:val="00134E47"/>
    <w:rsid w:val="00136267"/>
    <w:rsid w:val="0013651B"/>
    <w:rsid w:val="00136600"/>
    <w:rsid w:val="00136ED9"/>
    <w:rsid w:val="001371AF"/>
    <w:rsid w:val="00137F36"/>
    <w:rsid w:val="00140C01"/>
    <w:rsid w:val="001429BC"/>
    <w:rsid w:val="00143150"/>
    <w:rsid w:val="0014374F"/>
    <w:rsid w:val="00144679"/>
    <w:rsid w:val="001446BB"/>
    <w:rsid w:val="00144AAA"/>
    <w:rsid w:val="001452DC"/>
    <w:rsid w:val="0014604E"/>
    <w:rsid w:val="00146565"/>
    <w:rsid w:val="0015079B"/>
    <w:rsid w:val="0015090C"/>
    <w:rsid w:val="00150ABF"/>
    <w:rsid w:val="00150BC1"/>
    <w:rsid w:val="00150C4C"/>
    <w:rsid w:val="00150D32"/>
    <w:rsid w:val="00151645"/>
    <w:rsid w:val="001526A7"/>
    <w:rsid w:val="0015483C"/>
    <w:rsid w:val="00154C25"/>
    <w:rsid w:val="00154CE6"/>
    <w:rsid w:val="00155994"/>
    <w:rsid w:val="00155A6F"/>
    <w:rsid w:val="00156BDD"/>
    <w:rsid w:val="00160E38"/>
    <w:rsid w:val="00160F7A"/>
    <w:rsid w:val="00160FA4"/>
    <w:rsid w:val="001615B4"/>
    <w:rsid w:val="00161D57"/>
    <w:rsid w:val="00161F0A"/>
    <w:rsid w:val="00162A82"/>
    <w:rsid w:val="00163B2E"/>
    <w:rsid w:val="00164EAA"/>
    <w:rsid w:val="00165043"/>
    <w:rsid w:val="0016579E"/>
    <w:rsid w:val="0016599A"/>
    <w:rsid w:val="00165D80"/>
    <w:rsid w:val="001664DC"/>
    <w:rsid w:val="00166A18"/>
    <w:rsid w:val="0016724B"/>
    <w:rsid w:val="00170BC2"/>
    <w:rsid w:val="001726DE"/>
    <w:rsid w:val="00172B65"/>
    <w:rsid w:val="00172D18"/>
    <w:rsid w:val="0017366C"/>
    <w:rsid w:val="00173821"/>
    <w:rsid w:val="00173B13"/>
    <w:rsid w:val="00173E64"/>
    <w:rsid w:val="00174342"/>
    <w:rsid w:val="00174452"/>
    <w:rsid w:val="001749F2"/>
    <w:rsid w:val="00174C03"/>
    <w:rsid w:val="0017676C"/>
    <w:rsid w:val="00177257"/>
    <w:rsid w:val="00177D7F"/>
    <w:rsid w:val="001810E1"/>
    <w:rsid w:val="00181C58"/>
    <w:rsid w:val="00181E1A"/>
    <w:rsid w:val="00183529"/>
    <w:rsid w:val="00185207"/>
    <w:rsid w:val="001864FF"/>
    <w:rsid w:val="0018661F"/>
    <w:rsid w:val="001873CA"/>
    <w:rsid w:val="001917A5"/>
    <w:rsid w:val="0019197A"/>
    <w:rsid w:val="00191E80"/>
    <w:rsid w:val="00191F8D"/>
    <w:rsid w:val="00192211"/>
    <w:rsid w:val="00192218"/>
    <w:rsid w:val="00192586"/>
    <w:rsid w:val="001925F3"/>
    <w:rsid w:val="0019280D"/>
    <w:rsid w:val="00194C28"/>
    <w:rsid w:val="00194E5E"/>
    <w:rsid w:val="00194E95"/>
    <w:rsid w:val="00195602"/>
    <w:rsid w:val="001966A0"/>
    <w:rsid w:val="00196B7E"/>
    <w:rsid w:val="00196CD8"/>
    <w:rsid w:val="0019745F"/>
    <w:rsid w:val="001975DC"/>
    <w:rsid w:val="001975E2"/>
    <w:rsid w:val="001A094E"/>
    <w:rsid w:val="001A0A06"/>
    <w:rsid w:val="001A1621"/>
    <w:rsid w:val="001A16EC"/>
    <w:rsid w:val="001A34B0"/>
    <w:rsid w:val="001A41A6"/>
    <w:rsid w:val="001A4C06"/>
    <w:rsid w:val="001A5556"/>
    <w:rsid w:val="001A66DA"/>
    <w:rsid w:val="001A68DC"/>
    <w:rsid w:val="001A6B97"/>
    <w:rsid w:val="001A74DC"/>
    <w:rsid w:val="001B03AD"/>
    <w:rsid w:val="001B05FE"/>
    <w:rsid w:val="001B0B82"/>
    <w:rsid w:val="001B0BF8"/>
    <w:rsid w:val="001B28FE"/>
    <w:rsid w:val="001B3281"/>
    <w:rsid w:val="001B343C"/>
    <w:rsid w:val="001B454D"/>
    <w:rsid w:val="001B4C38"/>
    <w:rsid w:val="001B4EF4"/>
    <w:rsid w:val="001B5555"/>
    <w:rsid w:val="001B6C7E"/>
    <w:rsid w:val="001B7326"/>
    <w:rsid w:val="001B7483"/>
    <w:rsid w:val="001C0162"/>
    <w:rsid w:val="001C0575"/>
    <w:rsid w:val="001C0709"/>
    <w:rsid w:val="001C0B81"/>
    <w:rsid w:val="001C18E9"/>
    <w:rsid w:val="001C1A15"/>
    <w:rsid w:val="001C1FB1"/>
    <w:rsid w:val="001C2886"/>
    <w:rsid w:val="001C2F73"/>
    <w:rsid w:val="001C3CA2"/>
    <w:rsid w:val="001C4D2B"/>
    <w:rsid w:val="001C5D3C"/>
    <w:rsid w:val="001C5E14"/>
    <w:rsid w:val="001C6350"/>
    <w:rsid w:val="001C6430"/>
    <w:rsid w:val="001C70A8"/>
    <w:rsid w:val="001C7BFA"/>
    <w:rsid w:val="001C7CDC"/>
    <w:rsid w:val="001D0927"/>
    <w:rsid w:val="001D0A3D"/>
    <w:rsid w:val="001D0AE5"/>
    <w:rsid w:val="001D0EC2"/>
    <w:rsid w:val="001D0FC6"/>
    <w:rsid w:val="001D1068"/>
    <w:rsid w:val="001D1573"/>
    <w:rsid w:val="001D2112"/>
    <w:rsid w:val="001D2305"/>
    <w:rsid w:val="001D2B6C"/>
    <w:rsid w:val="001D47F6"/>
    <w:rsid w:val="001D4B94"/>
    <w:rsid w:val="001D65B3"/>
    <w:rsid w:val="001D66CA"/>
    <w:rsid w:val="001D6734"/>
    <w:rsid w:val="001D6D35"/>
    <w:rsid w:val="001D6E07"/>
    <w:rsid w:val="001D7200"/>
    <w:rsid w:val="001E1B16"/>
    <w:rsid w:val="001E2582"/>
    <w:rsid w:val="001E279B"/>
    <w:rsid w:val="001E29D4"/>
    <w:rsid w:val="001E2AB3"/>
    <w:rsid w:val="001E3FF5"/>
    <w:rsid w:val="001E43F5"/>
    <w:rsid w:val="001E4430"/>
    <w:rsid w:val="001E54D8"/>
    <w:rsid w:val="001E57E5"/>
    <w:rsid w:val="001E5FD5"/>
    <w:rsid w:val="001E6E5F"/>
    <w:rsid w:val="001E6E99"/>
    <w:rsid w:val="001E77D5"/>
    <w:rsid w:val="001F0150"/>
    <w:rsid w:val="001F06C2"/>
    <w:rsid w:val="001F0899"/>
    <w:rsid w:val="001F343E"/>
    <w:rsid w:val="001F4048"/>
    <w:rsid w:val="001F4A64"/>
    <w:rsid w:val="001F5D54"/>
    <w:rsid w:val="001F63AF"/>
    <w:rsid w:val="001F646E"/>
    <w:rsid w:val="001F701A"/>
    <w:rsid w:val="001F77A1"/>
    <w:rsid w:val="001F7BB2"/>
    <w:rsid w:val="001F7D1F"/>
    <w:rsid w:val="00200037"/>
    <w:rsid w:val="002000C7"/>
    <w:rsid w:val="00202380"/>
    <w:rsid w:val="00202401"/>
    <w:rsid w:val="002027D6"/>
    <w:rsid w:val="00203F64"/>
    <w:rsid w:val="002042C8"/>
    <w:rsid w:val="002050D8"/>
    <w:rsid w:val="002052DB"/>
    <w:rsid w:val="00206DFA"/>
    <w:rsid w:val="002077B2"/>
    <w:rsid w:val="00210FE4"/>
    <w:rsid w:val="0021141F"/>
    <w:rsid w:val="0021180A"/>
    <w:rsid w:val="00212247"/>
    <w:rsid w:val="00212D61"/>
    <w:rsid w:val="00213135"/>
    <w:rsid w:val="002132AF"/>
    <w:rsid w:val="0021426A"/>
    <w:rsid w:val="0021429B"/>
    <w:rsid w:val="00214EC6"/>
    <w:rsid w:val="00215949"/>
    <w:rsid w:val="00215BA1"/>
    <w:rsid w:val="00216C93"/>
    <w:rsid w:val="002213D0"/>
    <w:rsid w:val="002232D2"/>
    <w:rsid w:val="00223C73"/>
    <w:rsid w:val="00223E39"/>
    <w:rsid w:val="002248A6"/>
    <w:rsid w:val="0022518C"/>
    <w:rsid w:val="00226BBF"/>
    <w:rsid w:val="00226E6B"/>
    <w:rsid w:val="00226FCE"/>
    <w:rsid w:val="002301E0"/>
    <w:rsid w:val="00231A35"/>
    <w:rsid w:val="00233392"/>
    <w:rsid w:val="00233705"/>
    <w:rsid w:val="002338A4"/>
    <w:rsid w:val="00234F4F"/>
    <w:rsid w:val="002351F8"/>
    <w:rsid w:val="002359DA"/>
    <w:rsid w:val="00236B6B"/>
    <w:rsid w:val="00236F31"/>
    <w:rsid w:val="0024002A"/>
    <w:rsid w:val="00240462"/>
    <w:rsid w:val="00240D7E"/>
    <w:rsid w:val="0024179D"/>
    <w:rsid w:val="00241AA9"/>
    <w:rsid w:val="00241AE1"/>
    <w:rsid w:val="00243112"/>
    <w:rsid w:val="00243679"/>
    <w:rsid w:val="00243C5D"/>
    <w:rsid w:val="00244087"/>
    <w:rsid w:val="0024440C"/>
    <w:rsid w:val="0024458E"/>
    <w:rsid w:val="00244F14"/>
    <w:rsid w:val="00246406"/>
    <w:rsid w:val="00246A49"/>
    <w:rsid w:val="00246BD3"/>
    <w:rsid w:val="002476B4"/>
    <w:rsid w:val="00251824"/>
    <w:rsid w:val="00252116"/>
    <w:rsid w:val="00252872"/>
    <w:rsid w:val="002536AE"/>
    <w:rsid w:val="00253AE9"/>
    <w:rsid w:val="00253CB1"/>
    <w:rsid w:val="00254C35"/>
    <w:rsid w:val="00255573"/>
    <w:rsid w:val="00255907"/>
    <w:rsid w:val="002562C0"/>
    <w:rsid w:val="0025672F"/>
    <w:rsid w:val="00256787"/>
    <w:rsid w:val="00257DAD"/>
    <w:rsid w:val="002603D9"/>
    <w:rsid w:val="00260C67"/>
    <w:rsid w:val="00260C6D"/>
    <w:rsid w:val="0026113F"/>
    <w:rsid w:val="002611F7"/>
    <w:rsid w:val="0026212B"/>
    <w:rsid w:val="002621F6"/>
    <w:rsid w:val="0026302F"/>
    <w:rsid w:val="00263195"/>
    <w:rsid w:val="002635A8"/>
    <w:rsid w:val="00263BCF"/>
    <w:rsid w:val="0026411E"/>
    <w:rsid w:val="00264307"/>
    <w:rsid w:val="00264CC4"/>
    <w:rsid w:val="00265261"/>
    <w:rsid w:val="002660F1"/>
    <w:rsid w:val="00266DB1"/>
    <w:rsid w:val="0026769F"/>
    <w:rsid w:val="00267F79"/>
    <w:rsid w:val="00270CD3"/>
    <w:rsid w:val="00271EC6"/>
    <w:rsid w:val="00271EDB"/>
    <w:rsid w:val="00272302"/>
    <w:rsid w:val="00272D99"/>
    <w:rsid w:val="00273274"/>
    <w:rsid w:val="0027425A"/>
    <w:rsid w:val="002747A5"/>
    <w:rsid w:val="002761F9"/>
    <w:rsid w:val="00276F6C"/>
    <w:rsid w:val="00281A40"/>
    <w:rsid w:val="002838DD"/>
    <w:rsid w:val="002851C8"/>
    <w:rsid w:val="00286135"/>
    <w:rsid w:val="00286C7E"/>
    <w:rsid w:val="0028765F"/>
    <w:rsid w:val="00287866"/>
    <w:rsid w:val="0029056A"/>
    <w:rsid w:val="00290674"/>
    <w:rsid w:val="002924AB"/>
    <w:rsid w:val="00293FD8"/>
    <w:rsid w:val="002945BF"/>
    <w:rsid w:val="0029465C"/>
    <w:rsid w:val="00294901"/>
    <w:rsid w:val="00295A54"/>
    <w:rsid w:val="00296625"/>
    <w:rsid w:val="00296BAF"/>
    <w:rsid w:val="00296C79"/>
    <w:rsid w:val="002974C6"/>
    <w:rsid w:val="002A03B4"/>
    <w:rsid w:val="002A0C02"/>
    <w:rsid w:val="002A1E32"/>
    <w:rsid w:val="002A2017"/>
    <w:rsid w:val="002A3A26"/>
    <w:rsid w:val="002A3AAA"/>
    <w:rsid w:val="002A3AEB"/>
    <w:rsid w:val="002A3C8A"/>
    <w:rsid w:val="002A3F1B"/>
    <w:rsid w:val="002A5476"/>
    <w:rsid w:val="002A5614"/>
    <w:rsid w:val="002A5966"/>
    <w:rsid w:val="002A5EEE"/>
    <w:rsid w:val="002A6519"/>
    <w:rsid w:val="002A7EBA"/>
    <w:rsid w:val="002B1BD6"/>
    <w:rsid w:val="002B3401"/>
    <w:rsid w:val="002B4F5B"/>
    <w:rsid w:val="002B63CC"/>
    <w:rsid w:val="002B7E43"/>
    <w:rsid w:val="002B7FD0"/>
    <w:rsid w:val="002C02CD"/>
    <w:rsid w:val="002C137A"/>
    <w:rsid w:val="002C1B93"/>
    <w:rsid w:val="002C26FE"/>
    <w:rsid w:val="002C486A"/>
    <w:rsid w:val="002C49A9"/>
    <w:rsid w:val="002C4E44"/>
    <w:rsid w:val="002C67EA"/>
    <w:rsid w:val="002C6D71"/>
    <w:rsid w:val="002C7083"/>
    <w:rsid w:val="002C7D96"/>
    <w:rsid w:val="002D0AFD"/>
    <w:rsid w:val="002D1691"/>
    <w:rsid w:val="002D3A0F"/>
    <w:rsid w:val="002D3AF4"/>
    <w:rsid w:val="002D47C5"/>
    <w:rsid w:val="002D50BF"/>
    <w:rsid w:val="002D51ED"/>
    <w:rsid w:val="002D544F"/>
    <w:rsid w:val="002D560B"/>
    <w:rsid w:val="002D72CB"/>
    <w:rsid w:val="002E0193"/>
    <w:rsid w:val="002E04B7"/>
    <w:rsid w:val="002E2CFD"/>
    <w:rsid w:val="002E384B"/>
    <w:rsid w:val="002E3BFD"/>
    <w:rsid w:val="002E4F8A"/>
    <w:rsid w:val="002E6248"/>
    <w:rsid w:val="002E67F7"/>
    <w:rsid w:val="002F072C"/>
    <w:rsid w:val="002F0C64"/>
    <w:rsid w:val="002F2648"/>
    <w:rsid w:val="002F2B40"/>
    <w:rsid w:val="002F2EFD"/>
    <w:rsid w:val="002F3295"/>
    <w:rsid w:val="002F3DDC"/>
    <w:rsid w:val="002F4B4E"/>
    <w:rsid w:val="002F4D4C"/>
    <w:rsid w:val="002F4FCC"/>
    <w:rsid w:val="002F512D"/>
    <w:rsid w:val="002F5714"/>
    <w:rsid w:val="002F664C"/>
    <w:rsid w:val="002F69EE"/>
    <w:rsid w:val="002F6AF9"/>
    <w:rsid w:val="002F7105"/>
    <w:rsid w:val="002F73EF"/>
    <w:rsid w:val="002F7B45"/>
    <w:rsid w:val="003005C2"/>
    <w:rsid w:val="00301DAE"/>
    <w:rsid w:val="003022FE"/>
    <w:rsid w:val="0030350E"/>
    <w:rsid w:val="003036E2"/>
    <w:rsid w:val="00304338"/>
    <w:rsid w:val="003044A9"/>
    <w:rsid w:val="003045A1"/>
    <w:rsid w:val="003046E4"/>
    <w:rsid w:val="00304A8E"/>
    <w:rsid w:val="0030549A"/>
    <w:rsid w:val="00305881"/>
    <w:rsid w:val="00306E35"/>
    <w:rsid w:val="00307647"/>
    <w:rsid w:val="00307A6C"/>
    <w:rsid w:val="00307BC3"/>
    <w:rsid w:val="00307BFE"/>
    <w:rsid w:val="003109C6"/>
    <w:rsid w:val="00310C11"/>
    <w:rsid w:val="00310EB3"/>
    <w:rsid w:val="00311073"/>
    <w:rsid w:val="003120DB"/>
    <w:rsid w:val="003129FC"/>
    <w:rsid w:val="00312ABD"/>
    <w:rsid w:val="00312BD5"/>
    <w:rsid w:val="00312C1B"/>
    <w:rsid w:val="003135C7"/>
    <w:rsid w:val="003146E8"/>
    <w:rsid w:val="00314CFE"/>
    <w:rsid w:val="00315373"/>
    <w:rsid w:val="0031779C"/>
    <w:rsid w:val="003179DE"/>
    <w:rsid w:val="00317D84"/>
    <w:rsid w:val="00317E10"/>
    <w:rsid w:val="00320621"/>
    <w:rsid w:val="0032078D"/>
    <w:rsid w:val="00320B7D"/>
    <w:rsid w:val="00321B95"/>
    <w:rsid w:val="00321D29"/>
    <w:rsid w:val="00322725"/>
    <w:rsid w:val="003238E1"/>
    <w:rsid w:val="00323AE2"/>
    <w:rsid w:val="003243AC"/>
    <w:rsid w:val="0032441D"/>
    <w:rsid w:val="00324442"/>
    <w:rsid w:val="0032473C"/>
    <w:rsid w:val="00324BFF"/>
    <w:rsid w:val="00325801"/>
    <w:rsid w:val="00325C96"/>
    <w:rsid w:val="003262E7"/>
    <w:rsid w:val="00326313"/>
    <w:rsid w:val="00326429"/>
    <w:rsid w:val="0032699D"/>
    <w:rsid w:val="00327237"/>
    <w:rsid w:val="00327E65"/>
    <w:rsid w:val="0033010E"/>
    <w:rsid w:val="00330855"/>
    <w:rsid w:val="00331597"/>
    <w:rsid w:val="00331F2C"/>
    <w:rsid w:val="003328C8"/>
    <w:rsid w:val="00332C1C"/>
    <w:rsid w:val="00332FE2"/>
    <w:rsid w:val="0033305C"/>
    <w:rsid w:val="003331A1"/>
    <w:rsid w:val="00333B34"/>
    <w:rsid w:val="00333E62"/>
    <w:rsid w:val="00333F45"/>
    <w:rsid w:val="003342B5"/>
    <w:rsid w:val="00334F7F"/>
    <w:rsid w:val="0033527E"/>
    <w:rsid w:val="003363A2"/>
    <w:rsid w:val="00337BB6"/>
    <w:rsid w:val="003401D3"/>
    <w:rsid w:val="00340253"/>
    <w:rsid w:val="00340925"/>
    <w:rsid w:val="00341B61"/>
    <w:rsid w:val="00345707"/>
    <w:rsid w:val="003466F2"/>
    <w:rsid w:val="003467D8"/>
    <w:rsid w:val="00347960"/>
    <w:rsid w:val="00347FA0"/>
    <w:rsid w:val="0035058D"/>
    <w:rsid w:val="00350727"/>
    <w:rsid w:val="00351267"/>
    <w:rsid w:val="003512B8"/>
    <w:rsid w:val="0035162B"/>
    <w:rsid w:val="00351948"/>
    <w:rsid w:val="0035257E"/>
    <w:rsid w:val="00352F4F"/>
    <w:rsid w:val="00352FA6"/>
    <w:rsid w:val="0035311A"/>
    <w:rsid w:val="003535E1"/>
    <w:rsid w:val="003540C5"/>
    <w:rsid w:val="00356244"/>
    <w:rsid w:val="0035754A"/>
    <w:rsid w:val="0035768E"/>
    <w:rsid w:val="00360A1B"/>
    <w:rsid w:val="0036308A"/>
    <w:rsid w:val="00363438"/>
    <w:rsid w:val="00363836"/>
    <w:rsid w:val="00363850"/>
    <w:rsid w:val="003638E9"/>
    <w:rsid w:val="00363967"/>
    <w:rsid w:val="00363B51"/>
    <w:rsid w:val="003651ED"/>
    <w:rsid w:val="0036555F"/>
    <w:rsid w:val="003659FE"/>
    <w:rsid w:val="00366AAB"/>
    <w:rsid w:val="00367B60"/>
    <w:rsid w:val="00371C9B"/>
    <w:rsid w:val="003742AE"/>
    <w:rsid w:val="00375238"/>
    <w:rsid w:val="00375839"/>
    <w:rsid w:val="00375BE9"/>
    <w:rsid w:val="00377101"/>
    <w:rsid w:val="0037744D"/>
    <w:rsid w:val="00377B64"/>
    <w:rsid w:val="0038005B"/>
    <w:rsid w:val="00380418"/>
    <w:rsid w:val="003805FB"/>
    <w:rsid w:val="00380F6E"/>
    <w:rsid w:val="003816C9"/>
    <w:rsid w:val="00382361"/>
    <w:rsid w:val="00382D43"/>
    <w:rsid w:val="003831FA"/>
    <w:rsid w:val="00383416"/>
    <w:rsid w:val="00385522"/>
    <w:rsid w:val="00385DC1"/>
    <w:rsid w:val="003863A9"/>
    <w:rsid w:val="00386E4B"/>
    <w:rsid w:val="003875C8"/>
    <w:rsid w:val="00387A19"/>
    <w:rsid w:val="00387CEC"/>
    <w:rsid w:val="003903CA"/>
    <w:rsid w:val="003919F3"/>
    <w:rsid w:val="00392443"/>
    <w:rsid w:val="0039251E"/>
    <w:rsid w:val="00392540"/>
    <w:rsid w:val="00392886"/>
    <w:rsid w:val="00392A27"/>
    <w:rsid w:val="00394193"/>
    <w:rsid w:val="003957F6"/>
    <w:rsid w:val="003962D8"/>
    <w:rsid w:val="00397A6F"/>
    <w:rsid w:val="003A037B"/>
    <w:rsid w:val="003A0A61"/>
    <w:rsid w:val="003A12A9"/>
    <w:rsid w:val="003A2956"/>
    <w:rsid w:val="003A2BFD"/>
    <w:rsid w:val="003A3959"/>
    <w:rsid w:val="003A3CEB"/>
    <w:rsid w:val="003A3D8B"/>
    <w:rsid w:val="003A3F01"/>
    <w:rsid w:val="003A3F4E"/>
    <w:rsid w:val="003A42D5"/>
    <w:rsid w:val="003A440E"/>
    <w:rsid w:val="003A4992"/>
    <w:rsid w:val="003A5295"/>
    <w:rsid w:val="003A5368"/>
    <w:rsid w:val="003A5CF8"/>
    <w:rsid w:val="003A6753"/>
    <w:rsid w:val="003A6F31"/>
    <w:rsid w:val="003B0ABA"/>
    <w:rsid w:val="003B10AF"/>
    <w:rsid w:val="003B28FD"/>
    <w:rsid w:val="003B2ED7"/>
    <w:rsid w:val="003B2EDE"/>
    <w:rsid w:val="003B381A"/>
    <w:rsid w:val="003B415A"/>
    <w:rsid w:val="003B572C"/>
    <w:rsid w:val="003B5F2B"/>
    <w:rsid w:val="003B6802"/>
    <w:rsid w:val="003C041E"/>
    <w:rsid w:val="003C072D"/>
    <w:rsid w:val="003C0CD7"/>
    <w:rsid w:val="003C1227"/>
    <w:rsid w:val="003C19C0"/>
    <w:rsid w:val="003C1EDC"/>
    <w:rsid w:val="003C2A9D"/>
    <w:rsid w:val="003C307F"/>
    <w:rsid w:val="003C32AE"/>
    <w:rsid w:val="003C3FD5"/>
    <w:rsid w:val="003C49FC"/>
    <w:rsid w:val="003C4BE1"/>
    <w:rsid w:val="003C4EF2"/>
    <w:rsid w:val="003C50A1"/>
    <w:rsid w:val="003C52AD"/>
    <w:rsid w:val="003C55FC"/>
    <w:rsid w:val="003C58D1"/>
    <w:rsid w:val="003C6774"/>
    <w:rsid w:val="003C69CE"/>
    <w:rsid w:val="003C6F6D"/>
    <w:rsid w:val="003C728C"/>
    <w:rsid w:val="003D16CD"/>
    <w:rsid w:val="003D17A0"/>
    <w:rsid w:val="003D29FA"/>
    <w:rsid w:val="003D2ECE"/>
    <w:rsid w:val="003D3886"/>
    <w:rsid w:val="003D44F5"/>
    <w:rsid w:val="003D4B1F"/>
    <w:rsid w:val="003D5963"/>
    <w:rsid w:val="003D5E84"/>
    <w:rsid w:val="003D6CB0"/>
    <w:rsid w:val="003D7BC0"/>
    <w:rsid w:val="003E0046"/>
    <w:rsid w:val="003E0ADA"/>
    <w:rsid w:val="003E1111"/>
    <w:rsid w:val="003E128B"/>
    <w:rsid w:val="003E2659"/>
    <w:rsid w:val="003E28D9"/>
    <w:rsid w:val="003E2C34"/>
    <w:rsid w:val="003E33B5"/>
    <w:rsid w:val="003E363F"/>
    <w:rsid w:val="003E44A5"/>
    <w:rsid w:val="003E5C34"/>
    <w:rsid w:val="003E64B7"/>
    <w:rsid w:val="003E69B5"/>
    <w:rsid w:val="003E6FC2"/>
    <w:rsid w:val="003F0184"/>
    <w:rsid w:val="003F37E6"/>
    <w:rsid w:val="003F492C"/>
    <w:rsid w:val="003F5851"/>
    <w:rsid w:val="003F6367"/>
    <w:rsid w:val="003F7240"/>
    <w:rsid w:val="003F7B4B"/>
    <w:rsid w:val="003F7CF9"/>
    <w:rsid w:val="00400444"/>
    <w:rsid w:val="00401186"/>
    <w:rsid w:val="00401D08"/>
    <w:rsid w:val="00401EFD"/>
    <w:rsid w:val="0040224C"/>
    <w:rsid w:val="004032E8"/>
    <w:rsid w:val="00403C65"/>
    <w:rsid w:val="00404351"/>
    <w:rsid w:val="00404ED2"/>
    <w:rsid w:val="00405647"/>
    <w:rsid w:val="00405883"/>
    <w:rsid w:val="004064F2"/>
    <w:rsid w:val="0040777E"/>
    <w:rsid w:val="00407961"/>
    <w:rsid w:val="00407AA9"/>
    <w:rsid w:val="00407C3B"/>
    <w:rsid w:val="00407C41"/>
    <w:rsid w:val="00410C78"/>
    <w:rsid w:val="00411195"/>
    <w:rsid w:val="00411414"/>
    <w:rsid w:val="00411E25"/>
    <w:rsid w:val="004124D2"/>
    <w:rsid w:val="004124EF"/>
    <w:rsid w:val="00412DDE"/>
    <w:rsid w:val="00412F11"/>
    <w:rsid w:val="00413499"/>
    <w:rsid w:val="00414896"/>
    <w:rsid w:val="00414A03"/>
    <w:rsid w:val="00414BD0"/>
    <w:rsid w:val="004155E0"/>
    <w:rsid w:val="00416026"/>
    <w:rsid w:val="00416983"/>
    <w:rsid w:val="00420FA7"/>
    <w:rsid w:val="00422414"/>
    <w:rsid w:val="00422552"/>
    <w:rsid w:val="0042261A"/>
    <w:rsid w:val="00423C76"/>
    <w:rsid w:val="00424C0C"/>
    <w:rsid w:val="00426AE6"/>
    <w:rsid w:val="004274C0"/>
    <w:rsid w:val="00427A70"/>
    <w:rsid w:val="00431A4C"/>
    <w:rsid w:val="00432651"/>
    <w:rsid w:val="0043275F"/>
    <w:rsid w:val="00434424"/>
    <w:rsid w:val="0043455A"/>
    <w:rsid w:val="00434A23"/>
    <w:rsid w:val="0043529A"/>
    <w:rsid w:val="004354DA"/>
    <w:rsid w:val="00435541"/>
    <w:rsid w:val="0043583C"/>
    <w:rsid w:val="004361E9"/>
    <w:rsid w:val="004365FC"/>
    <w:rsid w:val="00437077"/>
    <w:rsid w:val="00437E4D"/>
    <w:rsid w:val="0044007A"/>
    <w:rsid w:val="00440130"/>
    <w:rsid w:val="00440646"/>
    <w:rsid w:val="004414E8"/>
    <w:rsid w:val="00441BCF"/>
    <w:rsid w:val="0044288F"/>
    <w:rsid w:val="00442CF9"/>
    <w:rsid w:val="0044345E"/>
    <w:rsid w:val="00443820"/>
    <w:rsid w:val="00443A7E"/>
    <w:rsid w:val="00444260"/>
    <w:rsid w:val="00444C4B"/>
    <w:rsid w:val="00444ED0"/>
    <w:rsid w:val="0044503B"/>
    <w:rsid w:val="004458CD"/>
    <w:rsid w:val="00445941"/>
    <w:rsid w:val="00445F65"/>
    <w:rsid w:val="004472CC"/>
    <w:rsid w:val="00447C4C"/>
    <w:rsid w:val="004515F0"/>
    <w:rsid w:val="00451887"/>
    <w:rsid w:val="00451F4E"/>
    <w:rsid w:val="0045323D"/>
    <w:rsid w:val="00453EAB"/>
    <w:rsid w:val="004543F1"/>
    <w:rsid w:val="00454E43"/>
    <w:rsid w:val="004551D0"/>
    <w:rsid w:val="004555F8"/>
    <w:rsid w:val="004568CD"/>
    <w:rsid w:val="00461D87"/>
    <w:rsid w:val="00461FFC"/>
    <w:rsid w:val="004623F8"/>
    <w:rsid w:val="0046546B"/>
    <w:rsid w:val="004659DF"/>
    <w:rsid w:val="00466688"/>
    <w:rsid w:val="00470E27"/>
    <w:rsid w:val="0047132D"/>
    <w:rsid w:val="00472753"/>
    <w:rsid w:val="00472830"/>
    <w:rsid w:val="00472D24"/>
    <w:rsid w:val="00472D3C"/>
    <w:rsid w:val="00473994"/>
    <w:rsid w:val="00474C4C"/>
    <w:rsid w:val="00474FD0"/>
    <w:rsid w:val="00475034"/>
    <w:rsid w:val="00475345"/>
    <w:rsid w:val="00475B40"/>
    <w:rsid w:val="00475DC6"/>
    <w:rsid w:val="00476289"/>
    <w:rsid w:val="00476675"/>
    <w:rsid w:val="00476EFF"/>
    <w:rsid w:val="00481202"/>
    <w:rsid w:val="004812D8"/>
    <w:rsid w:val="00481B9B"/>
    <w:rsid w:val="00481C41"/>
    <w:rsid w:val="004821A9"/>
    <w:rsid w:val="00482536"/>
    <w:rsid w:val="00483441"/>
    <w:rsid w:val="004839CF"/>
    <w:rsid w:val="0048477B"/>
    <w:rsid w:val="00484BD6"/>
    <w:rsid w:val="00484DA1"/>
    <w:rsid w:val="004851D2"/>
    <w:rsid w:val="00485BAB"/>
    <w:rsid w:val="00486F91"/>
    <w:rsid w:val="004874B1"/>
    <w:rsid w:val="004875A7"/>
    <w:rsid w:val="00487DAC"/>
    <w:rsid w:val="00491B27"/>
    <w:rsid w:val="00491D8F"/>
    <w:rsid w:val="00494C50"/>
    <w:rsid w:val="00495817"/>
    <w:rsid w:val="00496318"/>
    <w:rsid w:val="004964AE"/>
    <w:rsid w:val="004968B7"/>
    <w:rsid w:val="00497127"/>
    <w:rsid w:val="004A0603"/>
    <w:rsid w:val="004A1F8F"/>
    <w:rsid w:val="004A2BC0"/>
    <w:rsid w:val="004A2D64"/>
    <w:rsid w:val="004A34A2"/>
    <w:rsid w:val="004A3A5F"/>
    <w:rsid w:val="004A5518"/>
    <w:rsid w:val="004A5CA2"/>
    <w:rsid w:val="004A73D9"/>
    <w:rsid w:val="004A78FB"/>
    <w:rsid w:val="004A79A9"/>
    <w:rsid w:val="004B0838"/>
    <w:rsid w:val="004B09D5"/>
    <w:rsid w:val="004B16B2"/>
    <w:rsid w:val="004B2BE0"/>
    <w:rsid w:val="004B30EB"/>
    <w:rsid w:val="004B38A4"/>
    <w:rsid w:val="004B5786"/>
    <w:rsid w:val="004B6075"/>
    <w:rsid w:val="004B62AA"/>
    <w:rsid w:val="004B7DA0"/>
    <w:rsid w:val="004C107A"/>
    <w:rsid w:val="004C24B1"/>
    <w:rsid w:val="004C2577"/>
    <w:rsid w:val="004C284B"/>
    <w:rsid w:val="004C4E1F"/>
    <w:rsid w:val="004C51DA"/>
    <w:rsid w:val="004C59ED"/>
    <w:rsid w:val="004C7C74"/>
    <w:rsid w:val="004D2275"/>
    <w:rsid w:val="004D30C5"/>
    <w:rsid w:val="004D355E"/>
    <w:rsid w:val="004D35DC"/>
    <w:rsid w:val="004D37EE"/>
    <w:rsid w:val="004D4E9D"/>
    <w:rsid w:val="004D502D"/>
    <w:rsid w:val="004D6543"/>
    <w:rsid w:val="004D66E1"/>
    <w:rsid w:val="004D6E2B"/>
    <w:rsid w:val="004D6FAD"/>
    <w:rsid w:val="004D739B"/>
    <w:rsid w:val="004E2C53"/>
    <w:rsid w:val="004E2CDC"/>
    <w:rsid w:val="004E3EA9"/>
    <w:rsid w:val="004E4131"/>
    <w:rsid w:val="004E4B6D"/>
    <w:rsid w:val="004E4D33"/>
    <w:rsid w:val="004E748C"/>
    <w:rsid w:val="004E79BB"/>
    <w:rsid w:val="004E7C67"/>
    <w:rsid w:val="004E7D00"/>
    <w:rsid w:val="004E7F60"/>
    <w:rsid w:val="004F068F"/>
    <w:rsid w:val="004F0948"/>
    <w:rsid w:val="004F0D6A"/>
    <w:rsid w:val="004F11AD"/>
    <w:rsid w:val="004F169F"/>
    <w:rsid w:val="004F18D3"/>
    <w:rsid w:val="004F2BEB"/>
    <w:rsid w:val="004F2C0F"/>
    <w:rsid w:val="004F2F3C"/>
    <w:rsid w:val="004F389B"/>
    <w:rsid w:val="004F3DEB"/>
    <w:rsid w:val="004F401C"/>
    <w:rsid w:val="004F408B"/>
    <w:rsid w:val="004F4156"/>
    <w:rsid w:val="004F4B4D"/>
    <w:rsid w:val="004F55B7"/>
    <w:rsid w:val="004F6188"/>
    <w:rsid w:val="004F713D"/>
    <w:rsid w:val="004F7707"/>
    <w:rsid w:val="00500167"/>
    <w:rsid w:val="00500A4D"/>
    <w:rsid w:val="00500D02"/>
    <w:rsid w:val="00501304"/>
    <w:rsid w:val="0050143B"/>
    <w:rsid w:val="0050188D"/>
    <w:rsid w:val="00501CA7"/>
    <w:rsid w:val="005021BA"/>
    <w:rsid w:val="0050352D"/>
    <w:rsid w:val="00503BF5"/>
    <w:rsid w:val="005049B3"/>
    <w:rsid w:val="005051B7"/>
    <w:rsid w:val="0050545C"/>
    <w:rsid w:val="005060B0"/>
    <w:rsid w:val="0050635F"/>
    <w:rsid w:val="0050683A"/>
    <w:rsid w:val="00506DD3"/>
    <w:rsid w:val="0050738F"/>
    <w:rsid w:val="0051076C"/>
    <w:rsid w:val="00511AB3"/>
    <w:rsid w:val="0051223A"/>
    <w:rsid w:val="00512639"/>
    <w:rsid w:val="00512D9B"/>
    <w:rsid w:val="005131C8"/>
    <w:rsid w:val="00513A8A"/>
    <w:rsid w:val="00515A59"/>
    <w:rsid w:val="00516B0E"/>
    <w:rsid w:val="00517FCE"/>
    <w:rsid w:val="00520612"/>
    <w:rsid w:val="005209B7"/>
    <w:rsid w:val="00521983"/>
    <w:rsid w:val="005229AD"/>
    <w:rsid w:val="00522E2A"/>
    <w:rsid w:val="00522F52"/>
    <w:rsid w:val="00523070"/>
    <w:rsid w:val="00523208"/>
    <w:rsid w:val="00523D1D"/>
    <w:rsid w:val="00524369"/>
    <w:rsid w:val="00524DAB"/>
    <w:rsid w:val="00526BD6"/>
    <w:rsid w:val="00526D38"/>
    <w:rsid w:val="0052719F"/>
    <w:rsid w:val="0052741C"/>
    <w:rsid w:val="005312E8"/>
    <w:rsid w:val="005313CE"/>
    <w:rsid w:val="00532D60"/>
    <w:rsid w:val="00533042"/>
    <w:rsid w:val="00533423"/>
    <w:rsid w:val="005338B1"/>
    <w:rsid w:val="005338E2"/>
    <w:rsid w:val="00533C6D"/>
    <w:rsid w:val="00535710"/>
    <w:rsid w:val="00535A6F"/>
    <w:rsid w:val="005371CB"/>
    <w:rsid w:val="00537A18"/>
    <w:rsid w:val="005405EA"/>
    <w:rsid w:val="00540D5A"/>
    <w:rsid w:val="00540DC1"/>
    <w:rsid w:val="00543D1A"/>
    <w:rsid w:val="00543D41"/>
    <w:rsid w:val="00543EC1"/>
    <w:rsid w:val="005452D2"/>
    <w:rsid w:val="00545EC5"/>
    <w:rsid w:val="005463F7"/>
    <w:rsid w:val="0054685D"/>
    <w:rsid w:val="005475B4"/>
    <w:rsid w:val="0054799E"/>
    <w:rsid w:val="00550424"/>
    <w:rsid w:val="00550589"/>
    <w:rsid w:val="00551367"/>
    <w:rsid w:val="00551960"/>
    <w:rsid w:val="0055204B"/>
    <w:rsid w:val="00553CF6"/>
    <w:rsid w:val="00555A17"/>
    <w:rsid w:val="00556A3D"/>
    <w:rsid w:val="0055706D"/>
    <w:rsid w:val="00557633"/>
    <w:rsid w:val="00560C7F"/>
    <w:rsid w:val="0056136A"/>
    <w:rsid w:val="00562AA9"/>
    <w:rsid w:val="00562B0A"/>
    <w:rsid w:val="00562CDA"/>
    <w:rsid w:val="005635D0"/>
    <w:rsid w:val="005641BA"/>
    <w:rsid w:val="005641C0"/>
    <w:rsid w:val="005647B5"/>
    <w:rsid w:val="00564B65"/>
    <w:rsid w:val="005653A2"/>
    <w:rsid w:val="00566D58"/>
    <w:rsid w:val="005672B2"/>
    <w:rsid w:val="00570002"/>
    <w:rsid w:val="005701BC"/>
    <w:rsid w:val="0057021E"/>
    <w:rsid w:val="00570E78"/>
    <w:rsid w:val="00571217"/>
    <w:rsid w:val="00571288"/>
    <w:rsid w:val="00571AB2"/>
    <w:rsid w:val="00571CC5"/>
    <w:rsid w:val="0057211A"/>
    <w:rsid w:val="00572DC7"/>
    <w:rsid w:val="005737AF"/>
    <w:rsid w:val="00573839"/>
    <w:rsid w:val="00575477"/>
    <w:rsid w:val="0057580A"/>
    <w:rsid w:val="005763E3"/>
    <w:rsid w:val="00576AAA"/>
    <w:rsid w:val="00576C38"/>
    <w:rsid w:val="00577C04"/>
    <w:rsid w:val="00580174"/>
    <w:rsid w:val="00580B53"/>
    <w:rsid w:val="00581618"/>
    <w:rsid w:val="00583BEF"/>
    <w:rsid w:val="00583F4E"/>
    <w:rsid w:val="00584262"/>
    <w:rsid w:val="005846D4"/>
    <w:rsid w:val="00584FE9"/>
    <w:rsid w:val="005854BB"/>
    <w:rsid w:val="00586355"/>
    <w:rsid w:val="005865D0"/>
    <w:rsid w:val="00586BEE"/>
    <w:rsid w:val="00587DAC"/>
    <w:rsid w:val="00590596"/>
    <w:rsid w:val="0059096C"/>
    <w:rsid w:val="00590F41"/>
    <w:rsid w:val="0059161C"/>
    <w:rsid w:val="00591FA7"/>
    <w:rsid w:val="005934B4"/>
    <w:rsid w:val="005938E9"/>
    <w:rsid w:val="00594469"/>
    <w:rsid w:val="00594BAC"/>
    <w:rsid w:val="00594D34"/>
    <w:rsid w:val="0059589D"/>
    <w:rsid w:val="005970D8"/>
    <w:rsid w:val="00597A5F"/>
    <w:rsid w:val="005A034A"/>
    <w:rsid w:val="005A0E65"/>
    <w:rsid w:val="005A1ECA"/>
    <w:rsid w:val="005A244D"/>
    <w:rsid w:val="005A25B0"/>
    <w:rsid w:val="005A28E4"/>
    <w:rsid w:val="005A2B3F"/>
    <w:rsid w:val="005A3381"/>
    <w:rsid w:val="005A37C2"/>
    <w:rsid w:val="005A5429"/>
    <w:rsid w:val="005A5988"/>
    <w:rsid w:val="005A6735"/>
    <w:rsid w:val="005A680F"/>
    <w:rsid w:val="005A720B"/>
    <w:rsid w:val="005A782F"/>
    <w:rsid w:val="005B1214"/>
    <w:rsid w:val="005B1D61"/>
    <w:rsid w:val="005B1DBF"/>
    <w:rsid w:val="005B2064"/>
    <w:rsid w:val="005B2217"/>
    <w:rsid w:val="005B337D"/>
    <w:rsid w:val="005B39B4"/>
    <w:rsid w:val="005B400D"/>
    <w:rsid w:val="005B40C8"/>
    <w:rsid w:val="005B5A0A"/>
    <w:rsid w:val="005B5A79"/>
    <w:rsid w:val="005B6343"/>
    <w:rsid w:val="005B6BAB"/>
    <w:rsid w:val="005B7F6F"/>
    <w:rsid w:val="005C0025"/>
    <w:rsid w:val="005C1462"/>
    <w:rsid w:val="005C1606"/>
    <w:rsid w:val="005C2518"/>
    <w:rsid w:val="005C29AC"/>
    <w:rsid w:val="005C2A7A"/>
    <w:rsid w:val="005C3423"/>
    <w:rsid w:val="005C3D4E"/>
    <w:rsid w:val="005C48A5"/>
    <w:rsid w:val="005C534E"/>
    <w:rsid w:val="005C57AD"/>
    <w:rsid w:val="005C6627"/>
    <w:rsid w:val="005D043B"/>
    <w:rsid w:val="005D0C05"/>
    <w:rsid w:val="005D1041"/>
    <w:rsid w:val="005D1FF9"/>
    <w:rsid w:val="005D2431"/>
    <w:rsid w:val="005D316C"/>
    <w:rsid w:val="005D369C"/>
    <w:rsid w:val="005D4497"/>
    <w:rsid w:val="005D5DF3"/>
    <w:rsid w:val="005D6308"/>
    <w:rsid w:val="005D6E9F"/>
    <w:rsid w:val="005D79CC"/>
    <w:rsid w:val="005E10FE"/>
    <w:rsid w:val="005E2A2B"/>
    <w:rsid w:val="005E3933"/>
    <w:rsid w:val="005E3994"/>
    <w:rsid w:val="005E5280"/>
    <w:rsid w:val="005E59B4"/>
    <w:rsid w:val="005E60EB"/>
    <w:rsid w:val="005E6517"/>
    <w:rsid w:val="005E6A1B"/>
    <w:rsid w:val="005F0025"/>
    <w:rsid w:val="005F0F55"/>
    <w:rsid w:val="005F11C8"/>
    <w:rsid w:val="005F1B95"/>
    <w:rsid w:val="005F2E80"/>
    <w:rsid w:val="005F3800"/>
    <w:rsid w:val="005F41C9"/>
    <w:rsid w:val="005F451D"/>
    <w:rsid w:val="005F5917"/>
    <w:rsid w:val="005F5C62"/>
    <w:rsid w:val="005F6814"/>
    <w:rsid w:val="005F723A"/>
    <w:rsid w:val="006001B8"/>
    <w:rsid w:val="006006B8"/>
    <w:rsid w:val="00600F4A"/>
    <w:rsid w:val="00601204"/>
    <w:rsid w:val="0060154D"/>
    <w:rsid w:val="006036BC"/>
    <w:rsid w:val="006041E0"/>
    <w:rsid w:val="0060488B"/>
    <w:rsid w:val="00604D6B"/>
    <w:rsid w:val="0060564C"/>
    <w:rsid w:val="00605B0B"/>
    <w:rsid w:val="00605FA8"/>
    <w:rsid w:val="00607299"/>
    <w:rsid w:val="0060778B"/>
    <w:rsid w:val="00607B73"/>
    <w:rsid w:val="00612933"/>
    <w:rsid w:val="00612B8B"/>
    <w:rsid w:val="00614BF4"/>
    <w:rsid w:val="0061510F"/>
    <w:rsid w:val="006164C5"/>
    <w:rsid w:val="00616DBA"/>
    <w:rsid w:val="00620769"/>
    <w:rsid w:val="0062157C"/>
    <w:rsid w:val="0062171E"/>
    <w:rsid w:val="0062172E"/>
    <w:rsid w:val="00621980"/>
    <w:rsid w:val="00621AB2"/>
    <w:rsid w:val="00621C7E"/>
    <w:rsid w:val="00621D27"/>
    <w:rsid w:val="0062215F"/>
    <w:rsid w:val="00623BB7"/>
    <w:rsid w:val="00623EEB"/>
    <w:rsid w:val="00624DF8"/>
    <w:rsid w:val="00625327"/>
    <w:rsid w:val="006254D1"/>
    <w:rsid w:val="006256CE"/>
    <w:rsid w:val="00626853"/>
    <w:rsid w:val="006270FA"/>
    <w:rsid w:val="0063064F"/>
    <w:rsid w:val="00631138"/>
    <w:rsid w:val="0063133A"/>
    <w:rsid w:val="00631A1F"/>
    <w:rsid w:val="00632215"/>
    <w:rsid w:val="00632979"/>
    <w:rsid w:val="00632E15"/>
    <w:rsid w:val="00633C6F"/>
    <w:rsid w:val="006345CF"/>
    <w:rsid w:val="00634B58"/>
    <w:rsid w:val="00635DCD"/>
    <w:rsid w:val="00637F98"/>
    <w:rsid w:val="0064116B"/>
    <w:rsid w:val="006415B7"/>
    <w:rsid w:val="00641761"/>
    <w:rsid w:val="00642387"/>
    <w:rsid w:val="00642391"/>
    <w:rsid w:val="00642D6A"/>
    <w:rsid w:val="00643479"/>
    <w:rsid w:val="00644298"/>
    <w:rsid w:val="0064429A"/>
    <w:rsid w:val="0064451B"/>
    <w:rsid w:val="0064464E"/>
    <w:rsid w:val="00646A9C"/>
    <w:rsid w:val="006475A8"/>
    <w:rsid w:val="00647AB6"/>
    <w:rsid w:val="00647CBF"/>
    <w:rsid w:val="006517CA"/>
    <w:rsid w:val="0065246F"/>
    <w:rsid w:val="00652D8D"/>
    <w:rsid w:val="006530C3"/>
    <w:rsid w:val="00653210"/>
    <w:rsid w:val="00653DE3"/>
    <w:rsid w:val="00654075"/>
    <w:rsid w:val="006555A9"/>
    <w:rsid w:val="00655939"/>
    <w:rsid w:val="00655A27"/>
    <w:rsid w:val="006561EB"/>
    <w:rsid w:val="00656383"/>
    <w:rsid w:val="006573BD"/>
    <w:rsid w:val="00657DF4"/>
    <w:rsid w:val="006600BA"/>
    <w:rsid w:val="00660E8A"/>
    <w:rsid w:val="006612B1"/>
    <w:rsid w:val="00661B0C"/>
    <w:rsid w:val="00661EBC"/>
    <w:rsid w:val="006623DF"/>
    <w:rsid w:val="006625ED"/>
    <w:rsid w:val="006628D1"/>
    <w:rsid w:val="00663E15"/>
    <w:rsid w:val="00663F41"/>
    <w:rsid w:val="00664B59"/>
    <w:rsid w:val="00664F1A"/>
    <w:rsid w:val="00665B5A"/>
    <w:rsid w:val="006667A1"/>
    <w:rsid w:val="00666949"/>
    <w:rsid w:val="00666959"/>
    <w:rsid w:val="006711F1"/>
    <w:rsid w:val="0067165E"/>
    <w:rsid w:val="006723F9"/>
    <w:rsid w:val="0067288A"/>
    <w:rsid w:val="00672DF3"/>
    <w:rsid w:val="00672F6E"/>
    <w:rsid w:val="00673572"/>
    <w:rsid w:val="00673DEA"/>
    <w:rsid w:val="006755E5"/>
    <w:rsid w:val="00675729"/>
    <w:rsid w:val="006759F7"/>
    <w:rsid w:val="00675B60"/>
    <w:rsid w:val="00675D91"/>
    <w:rsid w:val="00676607"/>
    <w:rsid w:val="006771B6"/>
    <w:rsid w:val="00677D89"/>
    <w:rsid w:val="00680012"/>
    <w:rsid w:val="00680664"/>
    <w:rsid w:val="00680DCA"/>
    <w:rsid w:val="00680DDB"/>
    <w:rsid w:val="0068121F"/>
    <w:rsid w:val="0068135C"/>
    <w:rsid w:val="00681660"/>
    <w:rsid w:val="00681ADF"/>
    <w:rsid w:val="006827C1"/>
    <w:rsid w:val="0068280C"/>
    <w:rsid w:val="0068353A"/>
    <w:rsid w:val="006843C5"/>
    <w:rsid w:val="00684DC5"/>
    <w:rsid w:val="006867B8"/>
    <w:rsid w:val="00686C54"/>
    <w:rsid w:val="00687890"/>
    <w:rsid w:val="00687D5E"/>
    <w:rsid w:val="00687E31"/>
    <w:rsid w:val="006910AE"/>
    <w:rsid w:val="00691267"/>
    <w:rsid w:val="00691710"/>
    <w:rsid w:val="00691739"/>
    <w:rsid w:val="00691BB8"/>
    <w:rsid w:val="0069234C"/>
    <w:rsid w:val="006936F2"/>
    <w:rsid w:val="00693A7D"/>
    <w:rsid w:val="0069508F"/>
    <w:rsid w:val="006966BF"/>
    <w:rsid w:val="0069712A"/>
    <w:rsid w:val="006A0403"/>
    <w:rsid w:val="006A06D4"/>
    <w:rsid w:val="006A0AB5"/>
    <w:rsid w:val="006A1283"/>
    <w:rsid w:val="006A15BA"/>
    <w:rsid w:val="006A3DCD"/>
    <w:rsid w:val="006A3FB8"/>
    <w:rsid w:val="006A4477"/>
    <w:rsid w:val="006A47E3"/>
    <w:rsid w:val="006A5995"/>
    <w:rsid w:val="006A5CB4"/>
    <w:rsid w:val="006A60C5"/>
    <w:rsid w:val="006A6F9D"/>
    <w:rsid w:val="006A76BC"/>
    <w:rsid w:val="006A7873"/>
    <w:rsid w:val="006A7892"/>
    <w:rsid w:val="006B0CC5"/>
    <w:rsid w:val="006B0F17"/>
    <w:rsid w:val="006B104D"/>
    <w:rsid w:val="006B1137"/>
    <w:rsid w:val="006B11C5"/>
    <w:rsid w:val="006B1F4F"/>
    <w:rsid w:val="006B2EDB"/>
    <w:rsid w:val="006B49E7"/>
    <w:rsid w:val="006B5E23"/>
    <w:rsid w:val="006B6008"/>
    <w:rsid w:val="006B65BD"/>
    <w:rsid w:val="006B6AB3"/>
    <w:rsid w:val="006B778E"/>
    <w:rsid w:val="006C055A"/>
    <w:rsid w:val="006C06A1"/>
    <w:rsid w:val="006C20EC"/>
    <w:rsid w:val="006C315B"/>
    <w:rsid w:val="006C35C1"/>
    <w:rsid w:val="006C4494"/>
    <w:rsid w:val="006C4F0C"/>
    <w:rsid w:val="006C5844"/>
    <w:rsid w:val="006D08AC"/>
    <w:rsid w:val="006D0DCC"/>
    <w:rsid w:val="006D0DE3"/>
    <w:rsid w:val="006D14E2"/>
    <w:rsid w:val="006D15CA"/>
    <w:rsid w:val="006D2DA0"/>
    <w:rsid w:val="006D2FE7"/>
    <w:rsid w:val="006D3CE1"/>
    <w:rsid w:val="006D402A"/>
    <w:rsid w:val="006D4D09"/>
    <w:rsid w:val="006D5516"/>
    <w:rsid w:val="006D5F45"/>
    <w:rsid w:val="006E0B66"/>
    <w:rsid w:val="006E0F24"/>
    <w:rsid w:val="006E1146"/>
    <w:rsid w:val="006E13B8"/>
    <w:rsid w:val="006E1ADC"/>
    <w:rsid w:val="006E267D"/>
    <w:rsid w:val="006E2D15"/>
    <w:rsid w:val="006E3217"/>
    <w:rsid w:val="006E321F"/>
    <w:rsid w:val="006E4B35"/>
    <w:rsid w:val="006E6D69"/>
    <w:rsid w:val="006E7700"/>
    <w:rsid w:val="006F0204"/>
    <w:rsid w:val="006F133D"/>
    <w:rsid w:val="006F3A6D"/>
    <w:rsid w:val="006F4E22"/>
    <w:rsid w:val="006F5C60"/>
    <w:rsid w:val="006F5F3A"/>
    <w:rsid w:val="006F60B3"/>
    <w:rsid w:val="006F61BC"/>
    <w:rsid w:val="006F62CE"/>
    <w:rsid w:val="006F6305"/>
    <w:rsid w:val="006F6A42"/>
    <w:rsid w:val="006F6D6E"/>
    <w:rsid w:val="006F7106"/>
    <w:rsid w:val="006F7853"/>
    <w:rsid w:val="006F7A65"/>
    <w:rsid w:val="006F7B5A"/>
    <w:rsid w:val="00700897"/>
    <w:rsid w:val="007018D6"/>
    <w:rsid w:val="007018D9"/>
    <w:rsid w:val="00701C74"/>
    <w:rsid w:val="0070370E"/>
    <w:rsid w:val="007046EF"/>
    <w:rsid w:val="0070594B"/>
    <w:rsid w:val="00705E35"/>
    <w:rsid w:val="00706D32"/>
    <w:rsid w:val="00707FB4"/>
    <w:rsid w:val="0071030C"/>
    <w:rsid w:val="007119DE"/>
    <w:rsid w:val="007133C1"/>
    <w:rsid w:val="007147A4"/>
    <w:rsid w:val="007159CC"/>
    <w:rsid w:val="00715AED"/>
    <w:rsid w:val="007163EA"/>
    <w:rsid w:val="00716B23"/>
    <w:rsid w:val="0071781D"/>
    <w:rsid w:val="00721344"/>
    <w:rsid w:val="00721FC1"/>
    <w:rsid w:val="00722805"/>
    <w:rsid w:val="00723508"/>
    <w:rsid w:val="00723883"/>
    <w:rsid w:val="00723CDA"/>
    <w:rsid w:val="0072422B"/>
    <w:rsid w:val="00724797"/>
    <w:rsid w:val="00725924"/>
    <w:rsid w:val="007264EE"/>
    <w:rsid w:val="007266FE"/>
    <w:rsid w:val="0072681C"/>
    <w:rsid w:val="00726D76"/>
    <w:rsid w:val="00730FD8"/>
    <w:rsid w:val="00731CCA"/>
    <w:rsid w:val="00731D2B"/>
    <w:rsid w:val="00731E5A"/>
    <w:rsid w:val="00731E93"/>
    <w:rsid w:val="00733DD5"/>
    <w:rsid w:val="00733E8A"/>
    <w:rsid w:val="00733F32"/>
    <w:rsid w:val="007346A7"/>
    <w:rsid w:val="007353C5"/>
    <w:rsid w:val="00735956"/>
    <w:rsid w:val="00737E30"/>
    <w:rsid w:val="00740A96"/>
    <w:rsid w:val="00742820"/>
    <w:rsid w:val="007428A0"/>
    <w:rsid w:val="00743682"/>
    <w:rsid w:val="00744079"/>
    <w:rsid w:val="007445BB"/>
    <w:rsid w:val="00745DB1"/>
    <w:rsid w:val="00746D88"/>
    <w:rsid w:val="00747345"/>
    <w:rsid w:val="00747852"/>
    <w:rsid w:val="00747E51"/>
    <w:rsid w:val="00751120"/>
    <w:rsid w:val="00752489"/>
    <w:rsid w:val="00753258"/>
    <w:rsid w:val="007537FC"/>
    <w:rsid w:val="00753920"/>
    <w:rsid w:val="00754981"/>
    <w:rsid w:val="00754C0B"/>
    <w:rsid w:val="00754C91"/>
    <w:rsid w:val="007553F5"/>
    <w:rsid w:val="0075586A"/>
    <w:rsid w:val="00756D84"/>
    <w:rsid w:val="00756F09"/>
    <w:rsid w:val="00757420"/>
    <w:rsid w:val="007575CA"/>
    <w:rsid w:val="00757C69"/>
    <w:rsid w:val="00760926"/>
    <w:rsid w:val="00760C22"/>
    <w:rsid w:val="007614D3"/>
    <w:rsid w:val="00761D78"/>
    <w:rsid w:val="0076280E"/>
    <w:rsid w:val="00763317"/>
    <w:rsid w:val="00765C8A"/>
    <w:rsid w:val="00766F20"/>
    <w:rsid w:val="007672D2"/>
    <w:rsid w:val="00767D9F"/>
    <w:rsid w:val="00767EF7"/>
    <w:rsid w:val="00771DB4"/>
    <w:rsid w:val="007739A6"/>
    <w:rsid w:val="0077471F"/>
    <w:rsid w:val="00774ADC"/>
    <w:rsid w:val="00774E9C"/>
    <w:rsid w:val="00776FAF"/>
    <w:rsid w:val="007775E2"/>
    <w:rsid w:val="00777628"/>
    <w:rsid w:val="0078005F"/>
    <w:rsid w:val="007810F6"/>
    <w:rsid w:val="007815CF"/>
    <w:rsid w:val="00781A95"/>
    <w:rsid w:val="007828F5"/>
    <w:rsid w:val="00782CB3"/>
    <w:rsid w:val="00783691"/>
    <w:rsid w:val="00783B28"/>
    <w:rsid w:val="00783CB0"/>
    <w:rsid w:val="00783E84"/>
    <w:rsid w:val="00785862"/>
    <w:rsid w:val="00786223"/>
    <w:rsid w:val="00786321"/>
    <w:rsid w:val="00786745"/>
    <w:rsid w:val="007868BB"/>
    <w:rsid w:val="007878B9"/>
    <w:rsid w:val="00787EC1"/>
    <w:rsid w:val="00790B1C"/>
    <w:rsid w:val="00792ED0"/>
    <w:rsid w:val="00793072"/>
    <w:rsid w:val="00793358"/>
    <w:rsid w:val="00793548"/>
    <w:rsid w:val="0079444C"/>
    <w:rsid w:val="007957CA"/>
    <w:rsid w:val="00795E7F"/>
    <w:rsid w:val="00796FD3"/>
    <w:rsid w:val="00797D9D"/>
    <w:rsid w:val="007A1B6A"/>
    <w:rsid w:val="007A1D6C"/>
    <w:rsid w:val="007A1DD8"/>
    <w:rsid w:val="007A23A4"/>
    <w:rsid w:val="007A25E2"/>
    <w:rsid w:val="007A2EF1"/>
    <w:rsid w:val="007A2FC0"/>
    <w:rsid w:val="007A3372"/>
    <w:rsid w:val="007A3909"/>
    <w:rsid w:val="007A3D9C"/>
    <w:rsid w:val="007A4D38"/>
    <w:rsid w:val="007A5079"/>
    <w:rsid w:val="007A5BAA"/>
    <w:rsid w:val="007A605E"/>
    <w:rsid w:val="007A6100"/>
    <w:rsid w:val="007A6CC6"/>
    <w:rsid w:val="007A79D2"/>
    <w:rsid w:val="007B051A"/>
    <w:rsid w:val="007B06D2"/>
    <w:rsid w:val="007B0F79"/>
    <w:rsid w:val="007B16F0"/>
    <w:rsid w:val="007B2EAD"/>
    <w:rsid w:val="007B32DA"/>
    <w:rsid w:val="007B392D"/>
    <w:rsid w:val="007B3939"/>
    <w:rsid w:val="007B3F0E"/>
    <w:rsid w:val="007B426A"/>
    <w:rsid w:val="007B47F3"/>
    <w:rsid w:val="007B5FCA"/>
    <w:rsid w:val="007B6952"/>
    <w:rsid w:val="007B7E49"/>
    <w:rsid w:val="007B7F42"/>
    <w:rsid w:val="007C0BEA"/>
    <w:rsid w:val="007C1057"/>
    <w:rsid w:val="007C1C5A"/>
    <w:rsid w:val="007C25A0"/>
    <w:rsid w:val="007C3899"/>
    <w:rsid w:val="007C3ADC"/>
    <w:rsid w:val="007C555E"/>
    <w:rsid w:val="007C5781"/>
    <w:rsid w:val="007C651D"/>
    <w:rsid w:val="007C6D6A"/>
    <w:rsid w:val="007C7BA1"/>
    <w:rsid w:val="007D0A55"/>
    <w:rsid w:val="007D147C"/>
    <w:rsid w:val="007D15B2"/>
    <w:rsid w:val="007D16C8"/>
    <w:rsid w:val="007D199A"/>
    <w:rsid w:val="007D232E"/>
    <w:rsid w:val="007D2E32"/>
    <w:rsid w:val="007D329A"/>
    <w:rsid w:val="007D3CFE"/>
    <w:rsid w:val="007D47E6"/>
    <w:rsid w:val="007D4ACF"/>
    <w:rsid w:val="007D4BB6"/>
    <w:rsid w:val="007D5230"/>
    <w:rsid w:val="007D629E"/>
    <w:rsid w:val="007D6487"/>
    <w:rsid w:val="007D6969"/>
    <w:rsid w:val="007D6C15"/>
    <w:rsid w:val="007D6EFA"/>
    <w:rsid w:val="007D7E6B"/>
    <w:rsid w:val="007E0A73"/>
    <w:rsid w:val="007E1388"/>
    <w:rsid w:val="007E14DF"/>
    <w:rsid w:val="007E19E1"/>
    <w:rsid w:val="007E1B5F"/>
    <w:rsid w:val="007E1FBC"/>
    <w:rsid w:val="007E246E"/>
    <w:rsid w:val="007E3B1C"/>
    <w:rsid w:val="007E41A4"/>
    <w:rsid w:val="007E5CD8"/>
    <w:rsid w:val="007E60E2"/>
    <w:rsid w:val="007E68C4"/>
    <w:rsid w:val="007E6E42"/>
    <w:rsid w:val="007E6FD8"/>
    <w:rsid w:val="007E78C1"/>
    <w:rsid w:val="007E7984"/>
    <w:rsid w:val="007F0F6B"/>
    <w:rsid w:val="007F0F6C"/>
    <w:rsid w:val="007F1AB8"/>
    <w:rsid w:val="007F2585"/>
    <w:rsid w:val="007F2BC9"/>
    <w:rsid w:val="007F3239"/>
    <w:rsid w:val="007F35B6"/>
    <w:rsid w:val="007F4136"/>
    <w:rsid w:val="007F4206"/>
    <w:rsid w:val="007F486D"/>
    <w:rsid w:val="007F4AA2"/>
    <w:rsid w:val="007F5091"/>
    <w:rsid w:val="007F5B2D"/>
    <w:rsid w:val="007F65E8"/>
    <w:rsid w:val="007F7A7D"/>
    <w:rsid w:val="007F7E6B"/>
    <w:rsid w:val="00800DBC"/>
    <w:rsid w:val="00800E6C"/>
    <w:rsid w:val="00800F0F"/>
    <w:rsid w:val="00801558"/>
    <w:rsid w:val="008015E8"/>
    <w:rsid w:val="00801AA1"/>
    <w:rsid w:val="00803520"/>
    <w:rsid w:val="00803A2A"/>
    <w:rsid w:val="0080441E"/>
    <w:rsid w:val="00805EF9"/>
    <w:rsid w:val="00806738"/>
    <w:rsid w:val="00806A07"/>
    <w:rsid w:val="00806E9E"/>
    <w:rsid w:val="00807603"/>
    <w:rsid w:val="00807815"/>
    <w:rsid w:val="008078A3"/>
    <w:rsid w:val="0080796A"/>
    <w:rsid w:val="00807C9B"/>
    <w:rsid w:val="00810202"/>
    <w:rsid w:val="00810660"/>
    <w:rsid w:val="00810807"/>
    <w:rsid w:val="00810DA7"/>
    <w:rsid w:val="0081165D"/>
    <w:rsid w:val="00812088"/>
    <w:rsid w:val="0081252C"/>
    <w:rsid w:val="008129AF"/>
    <w:rsid w:val="00813BE8"/>
    <w:rsid w:val="008145C4"/>
    <w:rsid w:val="00814892"/>
    <w:rsid w:val="00814950"/>
    <w:rsid w:val="008155AF"/>
    <w:rsid w:val="00816157"/>
    <w:rsid w:val="00816602"/>
    <w:rsid w:val="00816CA4"/>
    <w:rsid w:val="00817214"/>
    <w:rsid w:val="00817432"/>
    <w:rsid w:val="0082048E"/>
    <w:rsid w:val="0082124A"/>
    <w:rsid w:val="008213C8"/>
    <w:rsid w:val="00821F54"/>
    <w:rsid w:val="0082262F"/>
    <w:rsid w:val="0082305D"/>
    <w:rsid w:val="00823627"/>
    <w:rsid w:val="0082375B"/>
    <w:rsid w:val="00823CC2"/>
    <w:rsid w:val="008246FF"/>
    <w:rsid w:val="008250BA"/>
    <w:rsid w:val="0082513D"/>
    <w:rsid w:val="008254CD"/>
    <w:rsid w:val="00826EF3"/>
    <w:rsid w:val="008272A6"/>
    <w:rsid w:val="00827C65"/>
    <w:rsid w:val="00827DB4"/>
    <w:rsid w:val="00830537"/>
    <w:rsid w:val="0083128B"/>
    <w:rsid w:val="00831C6A"/>
    <w:rsid w:val="00831CA7"/>
    <w:rsid w:val="00832E81"/>
    <w:rsid w:val="00833A58"/>
    <w:rsid w:val="008345E9"/>
    <w:rsid w:val="00834C36"/>
    <w:rsid w:val="00834DC3"/>
    <w:rsid w:val="008352B3"/>
    <w:rsid w:val="008363F8"/>
    <w:rsid w:val="008364E3"/>
    <w:rsid w:val="00836A0F"/>
    <w:rsid w:val="00836E03"/>
    <w:rsid w:val="00840178"/>
    <w:rsid w:val="008412DE"/>
    <w:rsid w:val="00841895"/>
    <w:rsid w:val="00841AFE"/>
    <w:rsid w:val="00841C9A"/>
    <w:rsid w:val="008422FE"/>
    <w:rsid w:val="00844631"/>
    <w:rsid w:val="008454B6"/>
    <w:rsid w:val="00845DCD"/>
    <w:rsid w:val="008479B3"/>
    <w:rsid w:val="00852841"/>
    <w:rsid w:val="00853778"/>
    <w:rsid w:val="008538C0"/>
    <w:rsid w:val="00854519"/>
    <w:rsid w:val="00855190"/>
    <w:rsid w:val="00855BB3"/>
    <w:rsid w:val="008561A1"/>
    <w:rsid w:val="0085690F"/>
    <w:rsid w:val="00856B00"/>
    <w:rsid w:val="00856BF0"/>
    <w:rsid w:val="0085701A"/>
    <w:rsid w:val="00857214"/>
    <w:rsid w:val="00857F4E"/>
    <w:rsid w:val="00860853"/>
    <w:rsid w:val="008610DF"/>
    <w:rsid w:val="00861342"/>
    <w:rsid w:val="00862387"/>
    <w:rsid w:val="00862D3B"/>
    <w:rsid w:val="0086306F"/>
    <w:rsid w:val="00863690"/>
    <w:rsid w:val="0086390A"/>
    <w:rsid w:val="00863B2D"/>
    <w:rsid w:val="00863D3E"/>
    <w:rsid w:val="0086430A"/>
    <w:rsid w:val="008646F9"/>
    <w:rsid w:val="00864815"/>
    <w:rsid w:val="00864EA8"/>
    <w:rsid w:val="008712B6"/>
    <w:rsid w:val="00871529"/>
    <w:rsid w:val="0087294B"/>
    <w:rsid w:val="00872E97"/>
    <w:rsid w:val="00873984"/>
    <w:rsid w:val="00874C76"/>
    <w:rsid w:val="00874C83"/>
    <w:rsid w:val="00875151"/>
    <w:rsid w:val="008760DB"/>
    <w:rsid w:val="008770E3"/>
    <w:rsid w:val="00877821"/>
    <w:rsid w:val="00877911"/>
    <w:rsid w:val="00877E5A"/>
    <w:rsid w:val="0088017D"/>
    <w:rsid w:val="0088085E"/>
    <w:rsid w:val="00880E8C"/>
    <w:rsid w:val="00880F18"/>
    <w:rsid w:val="00883DC1"/>
    <w:rsid w:val="00884242"/>
    <w:rsid w:val="00885074"/>
    <w:rsid w:val="00885413"/>
    <w:rsid w:val="00885AE0"/>
    <w:rsid w:val="008868FE"/>
    <w:rsid w:val="008873C8"/>
    <w:rsid w:val="008877E1"/>
    <w:rsid w:val="00890120"/>
    <w:rsid w:val="00890229"/>
    <w:rsid w:val="00890896"/>
    <w:rsid w:val="00890B8E"/>
    <w:rsid w:val="008918D6"/>
    <w:rsid w:val="008925CB"/>
    <w:rsid w:val="00892C44"/>
    <w:rsid w:val="008932A2"/>
    <w:rsid w:val="00893DEF"/>
    <w:rsid w:val="0089400B"/>
    <w:rsid w:val="00895371"/>
    <w:rsid w:val="00895741"/>
    <w:rsid w:val="00895AB9"/>
    <w:rsid w:val="00895CB3"/>
    <w:rsid w:val="00896479"/>
    <w:rsid w:val="00896600"/>
    <w:rsid w:val="0089675A"/>
    <w:rsid w:val="008A1414"/>
    <w:rsid w:val="008A18F6"/>
    <w:rsid w:val="008A201F"/>
    <w:rsid w:val="008A20F9"/>
    <w:rsid w:val="008A2A45"/>
    <w:rsid w:val="008A3110"/>
    <w:rsid w:val="008A3267"/>
    <w:rsid w:val="008A3694"/>
    <w:rsid w:val="008A3BCE"/>
    <w:rsid w:val="008A4793"/>
    <w:rsid w:val="008A4B99"/>
    <w:rsid w:val="008A62CB"/>
    <w:rsid w:val="008A7689"/>
    <w:rsid w:val="008A78D6"/>
    <w:rsid w:val="008B1283"/>
    <w:rsid w:val="008B1831"/>
    <w:rsid w:val="008B1AD0"/>
    <w:rsid w:val="008B2D93"/>
    <w:rsid w:val="008B369A"/>
    <w:rsid w:val="008B5731"/>
    <w:rsid w:val="008B57F5"/>
    <w:rsid w:val="008B5D92"/>
    <w:rsid w:val="008B66F5"/>
    <w:rsid w:val="008B69BF"/>
    <w:rsid w:val="008B7421"/>
    <w:rsid w:val="008C0247"/>
    <w:rsid w:val="008C049E"/>
    <w:rsid w:val="008C08CE"/>
    <w:rsid w:val="008C18DC"/>
    <w:rsid w:val="008C193E"/>
    <w:rsid w:val="008C2985"/>
    <w:rsid w:val="008C29F0"/>
    <w:rsid w:val="008C3CB6"/>
    <w:rsid w:val="008C3CF0"/>
    <w:rsid w:val="008C4140"/>
    <w:rsid w:val="008C4F6F"/>
    <w:rsid w:val="008C5161"/>
    <w:rsid w:val="008C5374"/>
    <w:rsid w:val="008C5CDB"/>
    <w:rsid w:val="008C5E6B"/>
    <w:rsid w:val="008C6F40"/>
    <w:rsid w:val="008C7610"/>
    <w:rsid w:val="008D0299"/>
    <w:rsid w:val="008D02EB"/>
    <w:rsid w:val="008D0DF7"/>
    <w:rsid w:val="008D0F5B"/>
    <w:rsid w:val="008D0FD6"/>
    <w:rsid w:val="008D10D0"/>
    <w:rsid w:val="008D1591"/>
    <w:rsid w:val="008D1EED"/>
    <w:rsid w:val="008D24FE"/>
    <w:rsid w:val="008D5268"/>
    <w:rsid w:val="008D63E2"/>
    <w:rsid w:val="008D6FDE"/>
    <w:rsid w:val="008D7D66"/>
    <w:rsid w:val="008E0085"/>
    <w:rsid w:val="008E0932"/>
    <w:rsid w:val="008E151D"/>
    <w:rsid w:val="008E15EA"/>
    <w:rsid w:val="008E3E09"/>
    <w:rsid w:val="008E428E"/>
    <w:rsid w:val="008E4FB2"/>
    <w:rsid w:val="008E5A7A"/>
    <w:rsid w:val="008E5FB4"/>
    <w:rsid w:val="008E5FC7"/>
    <w:rsid w:val="008E68A0"/>
    <w:rsid w:val="008E7F67"/>
    <w:rsid w:val="008F0036"/>
    <w:rsid w:val="008F0923"/>
    <w:rsid w:val="008F0ED4"/>
    <w:rsid w:val="008F18B7"/>
    <w:rsid w:val="008F1A95"/>
    <w:rsid w:val="008F2191"/>
    <w:rsid w:val="008F38AF"/>
    <w:rsid w:val="008F43E2"/>
    <w:rsid w:val="008F4C3A"/>
    <w:rsid w:val="008F5150"/>
    <w:rsid w:val="008F5302"/>
    <w:rsid w:val="008F53B2"/>
    <w:rsid w:val="008F546C"/>
    <w:rsid w:val="008F57C6"/>
    <w:rsid w:val="008F598F"/>
    <w:rsid w:val="008F5E47"/>
    <w:rsid w:val="008F6671"/>
    <w:rsid w:val="008F7A54"/>
    <w:rsid w:val="00900611"/>
    <w:rsid w:val="00902135"/>
    <w:rsid w:val="00902FEF"/>
    <w:rsid w:val="00904AC1"/>
    <w:rsid w:val="00904B43"/>
    <w:rsid w:val="0090672B"/>
    <w:rsid w:val="009074A5"/>
    <w:rsid w:val="009079AC"/>
    <w:rsid w:val="00907C3C"/>
    <w:rsid w:val="009103A3"/>
    <w:rsid w:val="00910405"/>
    <w:rsid w:val="009104CF"/>
    <w:rsid w:val="00910E69"/>
    <w:rsid w:val="00911C32"/>
    <w:rsid w:val="00911D7E"/>
    <w:rsid w:val="009120CE"/>
    <w:rsid w:val="00912956"/>
    <w:rsid w:val="00912BE8"/>
    <w:rsid w:val="00913DBD"/>
    <w:rsid w:val="009148BD"/>
    <w:rsid w:val="00914BEC"/>
    <w:rsid w:val="00914D2F"/>
    <w:rsid w:val="00914F00"/>
    <w:rsid w:val="009156B6"/>
    <w:rsid w:val="0091577C"/>
    <w:rsid w:val="00915C26"/>
    <w:rsid w:val="00915CC8"/>
    <w:rsid w:val="0091626A"/>
    <w:rsid w:val="009179C1"/>
    <w:rsid w:val="0092017E"/>
    <w:rsid w:val="009202D0"/>
    <w:rsid w:val="00920CB9"/>
    <w:rsid w:val="00922CD1"/>
    <w:rsid w:val="00922D5C"/>
    <w:rsid w:val="0092388B"/>
    <w:rsid w:val="0092490E"/>
    <w:rsid w:val="00924D61"/>
    <w:rsid w:val="00931761"/>
    <w:rsid w:val="00931E22"/>
    <w:rsid w:val="00932424"/>
    <w:rsid w:val="00933535"/>
    <w:rsid w:val="00933B85"/>
    <w:rsid w:val="00933F13"/>
    <w:rsid w:val="009344C9"/>
    <w:rsid w:val="009348BD"/>
    <w:rsid w:val="009359C0"/>
    <w:rsid w:val="009366DC"/>
    <w:rsid w:val="00936701"/>
    <w:rsid w:val="00936B47"/>
    <w:rsid w:val="00936CA3"/>
    <w:rsid w:val="009370DD"/>
    <w:rsid w:val="00937D86"/>
    <w:rsid w:val="00940093"/>
    <w:rsid w:val="00941323"/>
    <w:rsid w:val="00941ED4"/>
    <w:rsid w:val="0094344F"/>
    <w:rsid w:val="00944DBC"/>
    <w:rsid w:val="00945076"/>
    <w:rsid w:val="009453DE"/>
    <w:rsid w:val="00947410"/>
    <w:rsid w:val="00947D59"/>
    <w:rsid w:val="00950149"/>
    <w:rsid w:val="009503F2"/>
    <w:rsid w:val="00950B98"/>
    <w:rsid w:val="00952EA6"/>
    <w:rsid w:val="009533E5"/>
    <w:rsid w:val="009538DB"/>
    <w:rsid w:val="00953993"/>
    <w:rsid w:val="00953E50"/>
    <w:rsid w:val="00954160"/>
    <w:rsid w:val="009546B9"/>
    <w:rsid w:val="00954872"/>
    <w:rsid w:val="00954CE1"/>
    <w:rsid w:val="00955641"/>
    <w:rsid w:val="0095573F"/>
    <w:rsid w:val="00956352"/>
    <w:rsid w:val="00960BB5"/>
    <w:rsid w:val="00961233"/>
    <w:rsid w:val="0096157D"/>
    <w:rsid w:val="00962699"/>
    <w:rsid w:val="00964432"/>
    <w:rsid w:val="00965F8A"/>
    <w:rsid w:val="009663D3"/>
    <w:rsid w:val="00966A3F"/>
    <w:rsid w:val="009675FB"/>
    <w:rsid w:val="00970388"/>
    <w:rsid w:val="00970C43"/>
    <w:rsid w:val="00973209"/>
    <w:rsid w:val="0097593D"/>
    <w:rsid w:val="00975B31"/>
    <w:rsid w:val="00975B9C"/>
    <w:rsid w:val="00975C78"/>
    <w:rsid w:val="009767BB"/>
    <w:rsid w:val="009768A0"/>
    <w:rsid w:val="00976ACB"/>
    <w:rsid w:val="00981324"/>
    <w:rsid w:val="00981713"/>
    <w:rsid w:val="00981D80"/>
    <w:rsid w:val="00981EF9"/>
    <w:rsid w:val="00981F6C"/>
    <w:rsid w:val="00983D40"/>
    <w:rsid w:val="00984546"/>
    <w:rsid w:val="0098522C"/>
    <w:rsid w:val="00986483"/>
    <w:rsid w:val="00986E26"/>
    <w:rsid w:val="00986F10"/>
    <w:rsid w:val="00986F6C"/>
    <w:rsid w:val="00987C90"/>
    <w:rsid w:val="0099030C"/>
    <w:rsid w:val="00990361"/>
    <w:rsid w:val="00990C7D"/>
    <w:rsid w:val="009912FD"/>
    <w:rsid w:val="00991DA5"/>
    <w:rsid w:val="00993FB9"/>
    <w:rsid w:val="00995204"/>
    <w:rsid w:val="00995D5D"/>
    <w:rsid w:val="0099629B"/>
    <w:rsid w:val="00996511"/>
    <w:rsid w:val="0099703A"/>
    <w:rsid w:val="00997865"/>
    <w:rsid w:val="009A15D1"/>
    <w:rsid w:val="009A1A52"/>
    <w:rsid w:val="009A247D"/>
    <w:rsid w:val="009A3609"/>
    <w:rsid w:val="009A3BB9"/>
    <w:rsid w:val="009A434C"/>
    <w:rsid w:val="009A5A49"/>
    <w:rsid w:val="009A5DA0"/>
    <w:rsid w:val="009A79CE"/>
    <w:rsid w:val="009B056C"/>
    <w:rsid w:val="009B27F6"/>
    <w:rsid w:val="009B2FED"/>
    <w:rsid w:val="009B309A"/>
    <w:rsid w:val="009B330B"/>
    <w:rsid w:val="009B399E"/>
    <w:rsid w:val="009B3D83"/>
    <w:rsid w:val="009B4304"/>
    <w:rsid w:val="009B46B4"/>
    <w:rsid w:val="009B60F9"/>
    <w:rsid w:val="009B69C0"/>
    <w:rsid w:val="009B6D97"/>
    <w:rsid w:val="009B7653"/>
    <w:rsid w:val="009B7BE0"/>
    <w:rsid w:val="009C026F"/>
    <w:rsid w:val="009C0C65"/>
    <w:rsid w:val="009C13A1"/>
    <w:rsid w:val="009C1D8E"/>
    <w:rsid w:val="009C1E21"/>
    <w:rsid w:val="009C1EB5"/>
    <w:rsid w:val="009C21EB"/>
    <w:rsid w:val="009C2550"/>
    <w:rsid w:val="009C2918"/>
    <w:rsid w:val="009C42B8"/>
    <w:rsid w:val="009C4A33"/>
    <w:rsid w:val="009C566C"/>
    <w:rsid w:val="009C5B47"/>
    <w:rsid w:val="009C63FE"/>
    <w:rsid w:val="009C76CE"/>
    <w:rsid w:val="009C7C48"/>
    <w:rsid w:val="009D0AC9"/>
    <w:rsid w:val="009D176B"/>
    <w:rsid w:val="009D1BFC"/>
    <w:rsid w:val="009D1DBC"/>
    <w:rsid w:val="009D299A"/>
    <w:rsid w:val="009D4259"/>
    <w:rsid w:val="009D43B3"/>
    <w:rsid w:val="009D4FED"/>
    <w:rsid w:val="009D523E"/>
    <w:rsid w:val="009D55E8"/>
    <w:rsid w:val="009D6C07"/>
    <w:rsid w:val="009D6D3C"/>
    <w:rsid w:val="009D79B0"/>
    <w:rsid w:val="009E0718"/>
    <w:rsid w:val="009E0828"/>
    <w:rsid w:val="009E0F49"/>
    <w:rsid w:val="009E1039"/>
    <w:rsid w:val="009E10E3"/>
    <w:rsid w:val="009E1AC6"/>
    <w:rsid w:val="009E2303"/>
    <w:rsid w:val="009E306F"/>
    <w:rsid w:val="009E43FC"/>
    <w:rsid w:val="009E5394"/>
    <w:rsid w:val="009E5922"/>
    <w:rsid w:val="009E628A"/>
    <w:rsid w:val="009E6747"/>
    <w:rsid w:val="009F00E7"/>
    <w:rsid w:val="009F1897"/>
    <w:rsid w:val="009F3D7D"/>
    <w:rsid w:val="009F470C"/>
    <w:rsid w:val="009F4B96"/>
    <w:rsid w:val="009F54D7"/>
    <w:rsid w:val="009F6D61"/>
    <w:rsid w:val="009F6DAE"/>
    <w:rsid w:val="00A00159"/>
    <w:rsid w:val="00A02FBA"/>
    <w:rsid w:val="00A03167"/>
    <w:rsid w:val="00A0337D"/>
    <w:rsid w:val="00A04208"/>
    <w:rsid w:val="00A045C3"/>
    <w:rsid w:val="00A047F0"/>
    <w:rsid w:val="00A05D44"/>
    <w:rsid w:val="00A05F8D"/>
    <w:rsid w:val="00A06032"/>
    <w:rsid w:val="00A06558"/>
    <w:rsid w:val="00A0707D"/>
    <w:rsid w:val="00A07694"/>
    <w:rsid w:val="00A0787B"/>
    <w:rsid w:val="00A104FF"/>
    <w:rsid w:val="00A10A05"/>
    <w:rsid w:val="00A11184"/>
    <w:rsid w:val="00A111D1"/>
    <w:rsid w:val="00A1123D"/>
    <w:rsid w:val="00A11E5B"/>
    <w:rsid w:val="00A131C6"/>
    <w:rsid w:val="00A135E6"/>
    <w:rsid w:val="00A138A4"/>
    <w:rsid w:val="00A14032"/>
    <w:rsid w:val="00A144EB"/>
    <w:rsid w:val="00A145DD"/>
    <w:rsid w:val="00A149DA"/>
    <w:rsid w:val="00A14B69"/>
    <w:rsid w:val="00A153EC"/>
    <w:rsid w:val="00A16309"/>
    <w:rsid w:val="00A17140"/>
    <w:rsid w:val="00A204D9"/>
    <w:rsid w:val="00A2136A"/>
    <w:rsid w:val="00A2150C"/>
    <w:rsid w:val="00A2292A"/>
    <w:rsid w:val="00A23152"/>
    <w:rsid w:val="00A233F8"/>
    <w:rsid w:val="00A249B3"/>
    <w:rsid w:val="00A25389"/>
    <w:rsid w:val="00A25594"/>
    <w:rsid w:val="00A259BE"/>
    <w:rsid w:val="00A260C7"/>
    <w:rsid w:val="00A2692F"/>
    <w:rsid w:val="00A277DD"/>
    <w:rsid w:val="00A27966"/>
    <w:rsid w:val="00A27D7D"/>
    <w:rsid w:val="00A30173"/>
    <w:rsid w:val="00A318F7"/>
    <w:rsid w:val="00A31D75"/>
    <w:rsid w:val="00A320CD"/>
    <w:rsid w:val="00A32999"/>
    <w:rsid w:val="00A329BD"/>
    <w:rsid w:val="00A32C01"/>
    <w:rsid w:val="00A32C0E"/>
    <w:rsid w:val="00A33A5C"/>
    <w:rsid w:val="00A33FED"/>
    <w:rsid w:val="00A347E7"/>
    <w:rsid w:val="00A34BC6"/>
    <w:rsid w:val="00A353B4"/>
    <w:rsid w:val="00A35FDE"/>
    <w:rsid w:val="00A36F04"/>
    <w:rsid w:val="00A37051"/>
    <w:rsid w:val="00A37286"/>
    <w:rsid w:val="00A37C81"/>
    <w:rsid w:val="00A40BE5"/>
    <w:rsid w:val="00A41E1D"/>
    <w:rsid w:val="00A42331"/>
    <w:rsid w:val="00A4299A"/>
    <w:rsid w:val="00A43919"/>
    <w:rsid w:val="00A44955"/>
    <w:rsid w:val="00A44D5B"/>
    <w:rsid w:val="00A45534"/>
    <w:rsid w:val="00A45574"/>
    <w:rsid w:val="00A4629B"/>
    <w:rsid w:val="00A468C0"/>
    <w:rsid w:val="00A4695A"/>
    <w:rsid w:val="00A47337"/>
    <w:rsid w:val="00A5007F"/>
    <w:rsid w:val="00A508A4"/>
    <w:rsid w:val="00A5134A"/>
    <w:rsid w:val="00A519FB"/>
    <w:rsid w:val="00A51CD8"/>
    <w:rsid w:val="00A51D79"/>
    <w:rsid w:val="00A5340D"/>
    <w:rsid w:val="00A53750"/>
    <w:rsid w:val="00A53831"/>
    <w:rsid w:val="00A5571D"/>
    <w:rsid w:val="00A55988"/>
    <w:rsid w:val="00A565BA"/>
    <w:rsid w:val="00A573FA"/>
    <w:rsid w:val="00A57AA1"/>
    <w:rsid w:val="00A57C98"/>
    <w:rsid w:val="00A6021B"/>
    <w:rsid w:val="00A60327"/>
    <w:rsid w:val="00A603CB"/>
    <w:rsid w:val="00A604EC"/>
    <w:rsid w:val="00A60BB8"/>
    <w:rsid w:val="00A60C00"/>
    <w:rsid w:val="00A61057"/>
    <w:rsid w:val="00A61613"/>
    <w:rsid w:val="00A62086"/>
    <w:rsid w:val="00A63755"/>
    <w:rsid w:val="00A639FE"/>
    <w:rsid w:val="00A64564"/>
    <w:rsid w:val="00A6548E"/>
    <w:rsid w:val="00A65825"/>
    <w:rsid w:val="00A658D6"/>
    <w:rsid w:val="00A66C21"/>
    <w:rsid w:val="00A66F32"/>
    <w:rsid w:val="00A700CF"/>
    <w:rsid w:val="00A70E1F"/>
    <w:rsid w:val="00A70F02"/>
    <w:rsid w:val="00A71067"/>
    <w:rsid w:val="00A7180D"/>
    <w:rsid w:val="00A7190E"/>
    <w:rsid w:val="00A71E1C"/>
    <w:rsid w:val="00A71FBC"/>
    <w:rsid w:val="00A722D2"/>
    <w:rsid w:val="00A72F72"/>
    <w:rsid w:val="00A73DEC"/>
    <w:rsid w:val="00A74B45"/>
    <w:rsid w:val="00A74CA7"/>
    <w:rsid w:val="00A74F00"/>
    <w:rsid w:val="00A75268"/>
    <w:rsid w:val="00A75F5D"/>
    <w:rsid w:val="00A769A9"/>
    <w:rsid w:val="00A80B32"/>
    <w:rsid w:val="00A812A9"/>
    <w:rsid w:val="00A81A58"/>
    <w:rsid w:val="00A8203C"/>
    <w:rsid w:val="00A8478D"/>
    <w:rsid w:val="00A850E6"/>
    <w:rsid w:val="00A86087"/>
    <w:rsid w:val="00A8668E"/>
    <w:rsid w:val="00A86D83"/>
    <w:rsid w:val="00A86F2E"/>
    <w:rsid w:val="00A87198"/>
    <w:rsid w:val="00A91487"/>
    <w:rsid w:val="00A91871"/>
    <w:rsid w:val="00A91EFD"/>
    <w:rsid w:val="00A941FB"/>
    <w:rsid w:val="00A94718"/>
    <w:rsid w:val="00A96D97"/>
    <w:rsid w:val="00AA0421"/>
    <w:rsid w:val="00AA0713"/>
    <w:rsid w:val="00AA12F9"/>
    <w:rsid w:val="00AA136B"/>
    <w:rsid w:val="00AA3938"/>
    <w:rsid w:val="00AA3A0B"/>
    <w:rsid w:val="00AA3C68"/>
    <w:rsid w:val="00AA457F"/>
    <w:rsid w:val="00AA45D8"/>
    <w:rsid w:val="00AA462C"/>
    <w:rsid w:val="00AA6984"/>
    <w:rsid w:val="00AA6B8D"/>
    <w:rsid w:val="00AA7A4D"/>
    <w:rsid w:val="00AB01A8"/>
    <w:rsid w:val="00AB109A"/>
    <w:rsid w:val="00AB12D7"/>
    <w:rsid w:val="00AB15A8"/>
    <w:rsid w:val="00AB3075"/>
    <w:rsid w:val="00AB3CB0"/>
    <w:rsid w:val="00AB4259"/>
    <w:rsid w:val="00AB471C"/>
    <w:rsid w:val="00AB48AB"/>
    <w:rsid w:val="00AB5096"/>
    <w:rsid w:val="00AB53B4"/>
    <w:rsid w:val="00AB5823"/>
    <w:rsid w:val="00AC03BA"/>
    <w:rsid w:val="00AC0949"/>
    <w:rsid w:val="00AC1AAF"/>
    <w:rsid w:val="00AC1AE4"/>
    <w:rsid w:val="00AC2793"/>
    <w:rsid w:val="00AC34E3"/>
    <w:rsid w:val="00AC3680"/>
    <w:rsid w:val="00AC4243"/>
    <w:rsid w:val="00AC4A68"/>
    <w:rsid w:val="00AC4CF2"/>
    <w:rsid w:val="00AC4E94"/>
    <w:rsid w:val="00AC4F2A"/>
    <w:rsid w:val="00AC5765"/>
    <w:rsid w:val="00AC584B"/>
    <w:rsid w:val="00AC5976"/>
    <w:rsid w:val="00AC5C13"/>
    <w:rsid w:val="00AC6C2F"/>
    <w:rsid w:val="00AD02D9"/>
    <w:rsid w:val="00AD14B7"/>
    <w:rsid w:val="00AD1EDC"/>
    <w:rsid w:val="00AD237E"/>
    <w:rsid w:val="00AD2914"/>
    <w:rsid w:val="00AD3046"/>
    <w:rsid w:val="00AD33BE"/>
    <w:rsid w:val="00AD453F"/>
    <w:rsid w:val="00AD4541"/>
    <w:rsid w:val="00AD4710"/>
    <w:rsid w:val="00AD4AF7"/>
    <w:rsid w:val="00AD4F65"/>
    <w:rsid w:val="00AD5BED"/>
    <w:rsid w:val="00AD60D8"/>
    <w:rsid w:val="00AD61EA"/>
    <w:rsid w:val="00AD6FC0"/>
    <w:rsid w:val="00AD702E"/>
    <w:rsid w:val="00AD7085"/>
    <w:rsid w:val="00AD7331"/>
    <w:rsid w:val="00AD79B5"/>
    <w:rsid w:val="00AE0115"/>
    <w:rsid w:val="00AE2384"/>
    <w:rsid w:val="00AE3200"/>
    <w:rsid w:val="00AE3A7F"/>
    <w:rsid w:val="00AE3C31"/>
    <w:rsid w:val="00AE3E4F"/>
    <w:rsid w:val="00AE495D"/>
    <w:rsid w:val="00AE5BCA"/>
    <w:rsid w:val="00AE5D4E"/>
    <w:rsid w:val="00AE5E46"/>
    <w:rsid w:val="00AE6140"/>
    <w:rsid w:val="00AE6448"/>
    <w:rsid w:val="00AF0917"/>
    <w:rsid w:val="00AF1669"/>
    <w:rsid w:val="00AF2236"/>
    <w:rsid w:val="00AF3A44"/>
    <w:rsid w:val="00AF57F1"/>
    <w:rsid w:val="00AF5ADC"/>
    <w:rsid w:val="00AF5BFE"/>
    <w:rsid w:val="00AF5D96"/>
    <w:rsid w:val="00AF643B"/>
    <w:rsid w:val="00AF65F0"/>
    <w:rsid w:val="00AF7D0B"/>
    <w:rsid w:val="00B00578"/>
    <w:rsid w:val="00B013C8"/>
    <w:rsid w:val="00B02407"/>
    <w:rsid w:val="00B0284C"/>
    <w:rsid w:val="00B031EE"/>
    <w:rsid w:val="00B037F0"/>
    <w:rsid w:val="00B04A26"/>
    <w:rsid w:val="00B04BE1"/>
    <w:rsid w:val="00B05F2E"/>
    <w:rsid w:val="00B062DC"/>
    <w:rsid w:val="00B06720"/>
    <w:rsid w:val="00B0728A"/>
    <w:rsid w:val="00B07ABD"/>
    <w:rsid w:val="00B10444"/>
    <w:rsid w:val="00B105AF"/>
    <w:rsid w:val="00B10602"/>
    <w:rsid w:val="00B114CE"/>
    <w:rsid w:val="00B11B41"/>
    <w:rsid w:val="00B13960"/>
    <w:rsid w:val="00B155AA"/>
    <w:rsid w:val="00B15B66"/>
    <w:rsid w:val="00B16231"/>
    <w:rsid w:val="00B16277"/>
    <w:rsid w:val="00B16DCE"/>
    <w:rsid w:val="00B17E64"/>
    <w:rsid w:val="00B201C5"/>
    <w:rsid w:val="00B20C0F"/>
    <w:rsid w:val="00B21ED3"/>
    <w:rsid w:val="00B242C2"/>
    <w:rsid w:val="00B244A2"/>
    <w:rsid w:val="00B24E9F"/>
    <w:rsid w:val="00B250A9"/>
    <w:rsid w:val="00B25D4E"/>
    <w:rsid w:val="00B314AF"/>
    <w:rsid w:val="00B320F4"/>
    <w:rsid w:val="00B33FB2"/>
    <w:rsid w:val="00B345AC"/>
    <w:rsid w:val="00B35AD2"/>
    <w:rsid w:val="00B3650A"/>
    <w:rsid w:val="00B365E5"/>
    <w:rsid w:val="00B36F1E"/>
    <w:rsid w:val="00B415D1"/>
    <w:rsid w:val="00B431B4"/>
    <w:rsid w:val="00B43D62"/>
    <w:rsid w:val="00B456A0"/>
    <w:rsid w:val="00B4579B"/>
    <w:rsid w:val="00B45973"/>
    <w:rsid w:val="00B4641C"/>
    <w:rsid w:val="00B47088"/>
    <w:rsid w:val="00B474FA"/>
    <w:rsid w:val="00B5134D"/>
    <w:rsid w:val="00B51A4E"/>
    <w:rsid w:val="00B51BF6"/>
    <w:rsid w:val="00B52111"/>
    <w:rsid w:val="00B535C5"/>
    <w:rsid w:val="00B549EE"/>
    <w:rsid w:val="00B54F81"/>
    <w:rsid w:val="00B55ABD"/>
    <w:rsid w:val="00B55C97"/>
    <w:rsid w:val="00B56437"/>
    <w:rsid w:val="00B564FF"/>
    <w:rsid w:val="00B56B8B"/>
    <w:rsid w:val="00B56E0F"/>
    <w:rsid w:val="00B57B16"/>
    <w:rsid w:val="00B60126"/>
    <w:rsid w:val="00B60E14"/>
    <w:rsid w:val="00B61A5A"/>
    <w:rsid w:val="00B61C16"/>
    <w:rsid w:val="00B62C29"/>
    <w:rsid w:val="00B650CF"/>
    <w:rsid w:val="00B659BF"/>
    <w:rsid w:val="00B65F00"/>
    <w:rsid w:val="00B66F65"/>
    <w:rsid w:val="00B67B01"/>
    <w:rsid w:val="00B70EBF"/>
    <w:rsid w:val="00B7125D"/>
    <w:rsid w:val="00B716C9"/>
    <w:rsid w:val="00B72426"/>
    <w:rsid w:val="00B745EA"/>
    <w:rsid w:val="00B74B36"/>
    <w:rsid w:val="00B75955"/>
    <w:rsid w:val="00B75D25"/>
    <w:rsid w:val="00B764B9"/>
    <w:rsid w:val="00B768D8"/>
    <w:rsid w:val="00B76F7A"/>
    <w:rsid w:val="00B80BFC"/>
    <w:rsid w:val="00B80EE5"/>
    <w:rsid w:val="00B811B5"/>
    <w:rsid w:val="00B81651"/>
    <w:rsid w:val="00B81C43"/>
    <w:rsid w:val="00B82212"/>
    <w:rsid w:val="00B83379"/>
    <w:rsid w:val="00B844BF"/>
    <w:rsid w:val="00B86177"/>
    <w:rsid w:val="00B862C8"/>
    <w:rsid w:val="00B86672"/>
    <w:rsid w:val="00B8776B"/>
    <w:rsid w:val="00B878E4"/>
    <w:rsid w:val="00B87A9D"/>
    <w:rsid w:val="00B90270"/>
    <w:rsid w:val="00B90383"/>
    <w:rsid w:val="00B903D6"/>
    <w:rsid w:val="00B9079E"/>
    <w:rsid w:val="00B90F5D"/>
    <w:rsid w:val="00B9189A"/>
    <w:rsid w:val="00B937A8"/>
    <w:rsid w:val="00B9445A"/>
    <w:rsid w:val="00B94F90"/>
    <w:rsid w:val="00B95D0B"/>
    <w:rsid w:val="00B963B8"/>
    <w:rsid w:val="00B966B3"/>
    <w:rsid w:val="00B967BD"/>
    <w:rsid w:val="00B97CE8"/>
    <w:rsid w:val="00BA05C2"/>
    <w:rsid w:val="00BA0837"/>
    <w:rsid w:val="00BA1177"/>
    <w:rsid w:val="00BA22FE"/>
    <w:rsid w:val="00BA2A26"/>
    <w:rsid w:val="00BA2A79"/>
    <w:rsid w:val="00BA3357"/>
    <w:rsid w:val="00BA3652"/>
    <w:rsid w:val="00BA4A6D"/>
    <w:rsid w:val="00BA4C8B"/>
    <w:rsid w:val="00BA6AF6"/>
    <w:rsid w:val="00BA747A"/>
    <w:rsid w:val="00BB01F9"/>
    <w:rsid w:val="00BB097E"/>
    <w:rsid w:val="00BB0F72"/>
    <w:rsid w:val="00BB1109"/>
    <w:rsid w:val="00BB17C7"/>
    <w:rsid w:val="00BB2DC9"/>
    <w:rsid w:val="00BB353B"/>
    <w:rsid w:val="00BB384E"/>
    <w:rsid w:val="00BB6428"/>
    <w:rsid w:val="00BB6DC1"/>
    <w:rsid w:val="00BB7F04"/>
    <w:rsid w:val="00BC091C"/>
    <w:rsid w:val="00BC1F14"/>
    <w:rsid w:val="00BC29F3"/>
    <w:rsid w:val="00BC3A5E"/>
    <w:rsid w:val="00BC4B49"/>
    <w:rsid w:val="00BC4CDD"/>
    <w:rsid w:val="00BC4FE7"/>
    <w:rsid w:val="00BC5048"/>
    <w:rsid w:val="00BC57C3"/>
    <w:rsid w:val="00BC5CEC"/>
    <w:rsid w:val="00BC5E8D"/>
    <w:rsid w:val="00BC638C"/>
    <w:rsid w:val="00BC6437"/>
    <w:rsid w:val="00BC667F"/>
    <w:rsid w:val="00BC6767"/>
    <w:rsid w:val="00BC6C9E"/>
    <w:rsid w:val="00BC7839"/>
    <w:rsid w:val="00BC7A87"/>
    <w:rsid w:val="00BD0346"/>
    <w:rsid w:val="00BD0F6D"/>
    <w:rsid w:val="00BD23BE"/>
    <w:rsid w:val="00BD3E46"/>
    <w:rsid w:val="00BD4EA2"/>
    <w:rsid w:val="00BD5BA3"/>
    <w:rsid w:val="00BD7928"/>
    <w:rsid w:val="00BE0107"/>
    <w:rsid w:val="00BE08AC"/>
    <w:rsid w:val="00BE0C3E"/>
    <w:rsid w:val="00BE1198"/>
    <w:rsid w:val="00BE202C"/>
    <w:rsid w:val="00BE210D"/>
    <w:rsid w:val="00BE21DD"/>
    <w:rsid w:val="00BE2BA4"/>
    <w:rsid w:val="00BE4B0A"/>
    <w:rsid w:val="00BE5804"/>
    <w:rsid w:val="00BE5B39"/>
    <w:rsid w:val="00BE6FEB"/>
    <w:rsid w:val="00BE748E"/>
    <w:rsid w:val="00BF045F"/>
    <w:rsid w:val="00BF0FBB"/>
    <w:rsid w:val="00BF316D"/>
    <w:rsid w:val="00BF3218"/>
    <w:rsid w:val="00BF36C2"/>
    <w:rsid w:val="00BF3A6D"/>
    <w:rsid w:val="00BF3C1C"/>
    <w:rsid w:val="00BF40E5"/>
    <w:rsid w:val="00BF4652"/>
    <w:rsid w:val="00BF4974"/>
    <w:rsid w:val="00BF4B10"/>
    <w:rsid w:val="00BF5469"/>
    <w:rsid w:val="00BF55AE"/>
    <w:rsid w:val="00BF675C"/>
    <w:rsid w:val="00BF6A6E"/>
    <w:rsid w:val="00BF6A93"/>
    <w:rsid w:val="00BF6E53"/>
    <w:rsid w:val="00C008F0"/>
    <w:rsid w:val="00C038C9"/>
    <w:rsid w:val="00C0399A"/>
    <w:rsid w:val="00C04641"/>
    <w:rsid w:val="00C04E4D"/>
    <w:rsid w:val="00C04EC1"/>
    <w:rsid w:val="00C0528C"/>
    <w:rsid w:val="00C05BDD"/>
    <w:rsid w:val="00C05C49"/>
    <w:rsid w:val="00C06067"/>
    <w:rsid w:val="00C06919"/>
    <w:rsid w:val="00C06B43"/>
    <w:rsid w:val="00C076DB"/>
    <w:rsid w:val="00C0773C"/>
    <w:rsid w:val="00C07F0C"/>
    <w:rsid w:val="00C10664"/>
    <w:rsid w:val="00C116FB"/>
    <w:rsid w:val="00C1274F"/>
    <w:rsid w:val="00C12A77"/>
    <w:rsid w:val="00C14F89"/>
    <w:rsid w:val="00C154C0"/>
    <w:rsid w:val="00C1584B"/>
    <w:rsid w:val="00C16E8E"/>
    <w:rsid w:val="00C17D64"/>
    <w:rsid w:val="00C20A6D"/>
    <w:rsid w:val="00C216EF"/>
    <w:rsid w:val="00C21F46"/>
    <w:rsid w:val="00C235C6"/>
    <w:rsid w:val="00C23627"/>
    <w:rsid w:val="00C23D18"/>
    <w:rsid w:val="00C243F3"/>
    <w:rsid w:val="00C267A9"/>
    <w:rsid w:val="00C27295"/>
    <w:rsid w:val="00C30797"/>
    <w:rsid w:val="00C32223"/>
    <w:rsid w:val="00C32DE2"/>
    <w:rsid w:val="00C34293"/>
    <w:rsid w:val="00C346A8"/>
    <w:rsid w:val="00C34CAC"/>
    <w:rsid w:val="00C3523D"/>
    <w:rsid w:val="00C35513"/>
    <w:rsid w:val="00C36574"/>
    <w:rsid w:val="00C37C66"/>
    <w:rsid w:val="00C4058D"/>
    <w:rsid w:val="00C407F6"/>
    <w:rsid w:val="00C40B12"/>
    <w:rsid w:val="00C42294"/>
    <w:rsid w:val="00C43666"/>
    <w:rsid w:val="00C44BB2"/>
    <w:rsid w:val="00C44DC4"/>
    <w:rsid w:val="00C459A1"/>
    <w:rsid w:val="00C45F6C"/>
    <w:rsid w:val="00C46230"/>
    <w:rsid w:val="00C47084"/>
    <w:rsid w:val="00C47907"/>
    <w:rsid w:val="00C47E6C"/>
    <w:rsid w:val="00C506D6"/>
    <w:rsid w:val="00C50820"/>
    <w:rsid w:val="00C50AD6"/>
    <w:rsid w:val="00C51390"/>
    <w:rsid w:val="00C5172D"/>
    <w:rsid w:val="00C5285F"/>
    <w:rsid w:val="00C53018"/>
    <w:rsid w:val="00C53CB8"/>
    <w:rsid w:val="00C54E42"/>
    <w:rsid w:val="00C55103"/>
    <w:rsid w:val="00C557C9"/>
    <w:rsid w:val="00C560A6"/>
    <w:rsid w:val="00C5738C"/>
    <w:rsid w:val="00C57FC1"/>
    <w:rsid w:val="00C617F8"/>
    <w:rsid w:val="00C61C27"/>
    <w:rsid w:val="00C62324"/>
    <w:rsid w:val="00C62AF7"/>
    <w:rsid w:val="00C62CF1"/>
    <w:rsid w:val="00C63629"/>
    <w:rsid w:val="00C63959"/>
    <w:rsid w:val="00C64542"/>
    <w:rsid w:val="00C65F59"/>
    <w:rsid w:val="00C673B8"/>
    <w:rsid w:val="00C679E6"/>
    <w:rsid w:val="00C67F94"/>
    <w:rsid w:val="00C70731"/>
    <w:rsid w:val="00C7179B"/>
    <w:rsid w:val="00C726BE"/>
    <w:rsid w:val="00C729E1"/>
    <w:rsid w:val="00C72A73"/>
    <w:rsid w:val="00C73413"/>
    <w:rsid w:val="00C736F4"/>
    <w:rsid w:val="00C73831"/>
    <w:rsid w:val="00C7559F"/>
    <w:rsid w:val="00C75D01"/>
    <w:rsid w:val="00C75F01"/>
    <w:rsid w:val="00C76F10"/>
    <w:rsid w:val="00C77BE9"/>
    <w:rsid w:val="00C800AB"/>
    <w:rsid w:val="00C80519"/>
    <w:rsid w:val="00C8088A"/>
    <w:rsid w:val="00C8103B"/>
    <w:rsid w:val="00C81B4D"/>
    <w:rsid w:val="00C827DD"/>
    <w:rsid w:val="00C8281C"/>
    <w:rsid w:val="00C828C5"/>
    <w:rsid w:val="00C82BDC"/>
    <w:rsid w:val="00C848E3"/>
    <w:rsid w:val="00C84A7C"/>
    <w:rsid w:val="00C84DBD"/>
    <w:rsid w:val="00C850B9"/>
    <w:rsid w:val="00C8561A"/>
    <w:rsid w:val="00C85AB0"/>
    <w:rsid w:val="00C85D54"/>
    <w:rsid w:val="00C86592"/>
    <w:rsid w:val="00C86D89"/>
    <w:rsid w:val="00C874BD"/>
    <w:rsid w:val="00C909FF"/>
    <w:rsid w:val="00C9186B"/>
    <w:rsid w:val="00C93FF7"/>
    <w:rsid w:val="00C944B7"/>
    <w:rsid w:val="00C94CE8"/>
    <w:rsid w:val="00C95536"/>
    <w:rsid w:val="00C97238"/>
    <w:rsid w:val="00C972CE"/>
    <w:rsid w:val="00C979CB"/>
    <w:rsid w:val="00CA0982"/>
    <w:rsid w:val="00CA0BA6"/>
    <w:rsid w:val="00CA1686"/>
    <w:rsid w:val="00CA3126"/>
    <w:rsid w:val="00CA31C7"/>
    <w:rsid w:val="00CA350A"/>
    <w:rsid w:val="00CA388D"/>
    <w:rsid w:val="00CA51A6"/>
    <w:rsid w:val="00CA54BC"/>
    <w:rsid w:val="00CA57BA"/>
    <w:rsid w:val="00CA5CAC"/>
    <w:rsid w:val="00CA6AAF"/>
    <w:rsid w:val="00CA7F61"/>
    <w:rsid w:val="00CB013D"/>
    <w:rsid w:val="00CB025A"/>
    <w:rsid w:val="00CB0C3B"/>
    <w:rsid w:val="00CB3C8E"/>
    <w:rsid w:val="00CB4238"/>
    <w:rsid w:val="00CB4584"/>
    <w:rsid w:val="00CB4730"/>
    <w:rsid w:val="00CB6437"/>
    <w:rsid w:val="00CB6913"/>
    <w:rsid w:val="00CB6B38"/>
    <w:rsid w:val="00CB6B40"/>
    <w:rsid w:val="00CB6C30"/>
    <w:rsid w:val="00CB6F96"/>
    <w:rsid w:val="00CB7676"/>
    <w:rsid w:val="00CB7869"/>
    <w:rsid w:val="00CB7D7F"/>
    <w:rsid w:val="00CB7E7E"/>
    <w:rsid w:val="00CC02A4"/>
    <w:rsid w:val="00CC05E0"/>
    <w:rsid w:val="00CC06DE"/>
    <w:rsid w:val="00CC1232"/>
    <w:rsid w:val="00CC1325"/>
    <w:rsid w:val="00CC1B9C"/>
    <w:rsid w:val="00CC369D"/>
    <w:rsid w:val="00CC4845"/>
    <w:rsid w:val="00CC5EB1"/>
    <w:rsid w:val="00CC7072"/>
    <w:rsid w:val="00CC7521"/>
    <w:rsid w:val="00CD009B"/>
    <w:rsid w:val="00CD07E1"/>
    <w:rsid w:val="00CD1234"/>
    <w:rsid w:val="00CD12A7"/>
    <w:rsid w:val="00CD1C34"/>
    <w:rsid w:val="00CD29B9"/>
    <w:rsid w:val="00CD2FA4"/>
    <w:rsid w:val="00CD4057"/>
    <w:rsid w:val="00CD5038"/>
    <w:rsid w:val="00CD5040"/>
    <w:rsid w:val="00CD6C0F"/>
    <w:rsid w:val="00CD6F7A"/>
    <w:rsid w:val="00CE0D64"/>
    <w:rsid w:val="00CE109A"/>
    <w:rsid w:val="00CE2CE3"/>
    <w:rsid w:val="00CE3D3D"/>
    <w:rsid w:val="00CE45AF"/>
    <w:rsid w:val="00CE4A6A"/>
    <w:rsid w:val="00CE6746"/>
    <w:rsid w:val="00CF075E"/>
    <w:rsid w:val="00CF0C2A"/>
    <w:rsid w:val="00CF10F1"/>
    <w:rsid w:val="00CF13BE"/>
    <w:rsid w:val="00CF2642"/>
    <w:rsid w:val="00CF29A1"/>
    <w:rsid w:val="00CF39ED"/>
    <w:rsid w:val="00CF4DA4"/>
    <w:rsid w:val="00CF581F"/>
    <w:rsid w:val="00CF665F"/>
    <w:rsid w:val="00CF6C2D"/>
    <w:rsid w:val="00CF6DC2"/>
    <w:rsid w:val="00CF74A2"/>
    <w:rsid w:val="00D00A5F"/>
    <w:rsid w:val="00D00D1E"/>
    <w:rsid w:val="00D017EF"/>
    <w:rsid w:val="00D02000"/>
    <w:rsid w:val="00D0257E"/>
    <w:rsid w:val="00D02BA9"/>
    <w:rsid w:val="00D034E3"/>
    <w:rsid w:val="00D041FA"/>
    <w:rsid w:val="00D04A48"/>
    <w:rsid w:val="00D04FFA"/>
    <w:rsid w:val="00D05756"/>
    <w:rsid w:val="00D05BA5"/>
    <w:rsid w:val="00D05C44"/>
    <w:rsid w:val="00D05CDE"/>
    <w:rsid w:val="00D06078"/>
    <w:rsid w:val="00D074D4"/>
    <w:rsid w:val="00D07D68"/>
    <w:rsid w:val="00D11926"/>
    <w:rsid w:val="00D1531B"/>
    <w:rsid w:val="00D15B0D"/>
    <w:rsid w:val="00D15D58"/>
    <w:rsid w:val="00D1661A"/>
    <w:rsid w:val="00D17618"/>
    <w:rsid w:val="00D20155"/>
    <w:rsid w:val="00D20935"/>
    <w:rsid w:val="00D210DE"/>
    <w:rsid w:val="00D21183"/>
    <w:rsid w:val="00D236BD"/>
    <w:rsid w:val="00D2432C"/>
    <w:rsid w:val="00D24389"/>
    <w:rsid w:val="00D24ED9"/>
    <w:rsid w:val="00D2522A"/>
    <w:rsid w:val="00D252B2"/>
    <w:rsid w:val="00D25391"/>
    <w:rsid w:val="00D26077"/>
    <w:rsid w:val="00D262BF"/>
    <w:rsid w:val="00D30899"/>
    <w:rsid w:val="00D30FAE"/>
    <w:rsid w:val="00D31AE9"/>
    <w:rsid w:val="00D320D2"/>
    <w:rsid w:val="00D32D7E"/>
    <w:rsid w:val="00D33444"/>
    <w:rsid w:val="00D33BC2"/>
    <w:rsid w:val="00D33C9B"/>
    <w:rsid w:val="00D33EA3"/>
    <w:rsid w:val="00D34B37"/>
    <w:rsid w:val="00D35798"/>
    <w:rsid w:val="00D35834"/>
    <w:rsid w:val="00D35ABA"/>
    <w:rsid w:val="00D36332"/>
    <w:rsid w:val="00D36399"/>
    <w:rsid w:val="00D365CA"/>
    <w:rsid w:val="00D36BF1"/>
    <w:rsid w:val="00D408D7"/>
    <w:rsid w:val="00D40B89"/>
    <w:rsid w:val="00D40BB3"/>
    <w:rsid w:val="00D41375"/>
    <w:rsid w:val="00D4232F"/>
    <w:rsid w:val="00D43D3B"/>
    <w:rsid w:val="00D43FE0"/>
    <w:rsid w:val="00D4493F"/>
    <w:rsid w:val="00D44A94"/>
    <w:rsid w:val="00D44B69"/>
    <w:rsid w:val="00D44DAC"/>
    <w:rsid w:val="00D45DC4"/>
    <w:rsid w:val="00D462B8"/>
    <w:rsid w:val="00D471F5"/>
    <w:rsid w:val="00D47BC5"/>
    <w:rsid w:val="00D47D16"/>
    <w:rsid w:val="00D50DB9"/>
    <w:rsid w:val="00D50E1B"/>
    <w:rsid w:val="00D5152F"/>
    <w:rsid w:val="00D51AFC"/>
    <w:rsid w:val="00D51B61"/>
    <w:rsid w:val="00D52B68"/>
    <w:rsid w:val="00D5326F"/>
    <w:rsid w:val="00D54391"/>
    <w:rsid w:val="00D545F6"/>
    <w:rsid w:val="00D55B1C"/>
    <w:rsid w:val="00D562AF"/>
    <w:rsid w:val="00D56501"/>
    <w:rsid w:val="00D57BE2"/>
    <w:rsid w:val="00D57D92"/>
    <w:rsid w:val="00D60C6B"/>
    <w:rsid w:val="00D60E79"/>
    <w:rsid w:val="00D6111B"/>
    <w:rsid w:val="00D618BD"/>
    <w:rsid w:val="00D62031"/>
    <w:rsid w:val="00D62975"/>
    <w:rsid w:val="00D63CFF"/>
    <w:rsid w:val="00D649B6"/>
    <w:rsid w:val="00D64CEB"/>
    <w:rsid w:val="00D65437"/>
    <w:rsid w:val="00D67189"/>
    <w:rsid w:val="00D67778"/>
    <w:rsid w:val="00D67848"/>
    <w:rsid w:val="00D67EDA"/>
    <w:rsid w:val="00D701A1"/>
    <w:rsid w:val="00D7020C"/>
    <w:rsid w:val="00D70863"/>
    <w:rsid w:val="00D70890"/>
    <w:rsid w:val="00D709D8"/>
    <w:rsid w:val="00D70D2D"/>
    <w:rsid w:val="00D70D70"/>
    <w:rsid w:val="00D72AC2"/>
    <w:rsid w:val="00D72D9C"/>
    <w:rsid w:val="00D73117"/>
    <w:rsid w:val="00D73632"/>
    <w:rsid w:val="00D75DB6"/>
    <w:rsid w:val="00D765CE"/>
    <w:rsid w:val="00D76CE4"/>
    <w:rsid w:val="00D7715C"/>
    <w:rsid w:val="00D778E2"/>
    <w:rsid w:val="00D800BC"/>
    <w:rsid w:val="00D80490"/>
    <w:rsid w:val="00D805CF"/>
    <w:rsid w:val="00D80DF6"/>
    <w:rsid w:val="00D80E8A"/>
    <w:rsid w:val="00D80FB2"/>
    <w:rsid w:val="00D80FBE"/>
    <w:rsid w:val="00D812B5"/>
    <w:rsid w:val="00D82C28"/>
    <w:rsid w:val="00D82E8A"/>
    <w:rsid w:val="00D83692"/>
    <w:rsid w:val="00D84406"/>
    <w:rsid w:val="00D84427"/>
    <w:rsid w:val="00D8472D"/>
    <w:rsid w:val="00D84AB0"/>
    <w:rsid w:val="00D85A15"/>
    <w:rsid w:val="00D867DE"/>
    <w:rsid w:val="00D86B2F"/>
    <w:rsid w:val="00D86CB7"/>
    <w:rsid w:val="00D876BD"/>
    <w:rsid w:val="00D87C40"/>
    <w:rsid w:val="00D87C89"/>
    <w:rsid w:val="00D90A59"/>
    <w:rsid w:val="00D91F81"/>
    <w:rsid w:val="00D92242"/>
    <w:rsid w:val="00D92CB0"/>
    <w:rsid w:val="00D93BC9"/>
    <w:rsid w:val="00D940C6"/>
    <w:rsid w:val="00D942EA"/>
    <w:rsid w:val="00D952CA"/>
    <w:rsid w:val="00D960A4"/>
    <w:rsid w:val="00D96C40"/>
    <w:rsid w:val="00DA123F"/>
    <w:rsid w:val="00DA20D0"/>
    <w:rsid w:val="00DA2E06"/>
    <w:rsid w:val="00DA4CFA"/>
    <w:rsid w:val="00DA5110"/>
    <w:rsid w:val="00DA59D6"/>
    <w:rsid w:val="00DA692B"/>
    <w:rsid w:val="00DA7561"/>
    <w:rsid w:val="00DA7806"/>
    <w:rsid w:val="00DA7A1B"/>
    <w:rsid w:val="00DA7F14"/>
    <w:rsid w:val="00DB1852"/>
    <w:rsid w:val="00DB2056"/>
    <w:rsid w:val="00DB2446"/>
    <w:rsid w:val="00DB2857"/>
    <w:rsid w:val="00DB322D"/>
    <w:rsid w:val="00DB36CF"/>
    <w:rsid w:val="00DB442C"/>
    <w:rsid w:val="00DB4B1B"/>
    <w:rsid w:val="00DB6497"/>
    <w:rsid w:val="00DB6EE6"/>
    <w:rsid w:val="00DB731C"/>
    <w:rsid w:val="00DB7720"/>
    <w:rsid w:val="00DC09A5"/>
    <w:rsid w:val="00DC0D5F"/>
    <w:rsid w:val="00DC16AF"/>
    <w:rsid w:val="00DC21F5"/>
    <w:rsid w:val="00DC4566"/>
    <w:rsid w:val="00DC4671"/>
    <w:rsid w:val="00DC5C84"/>
    <w:rsid w:val="00DC639E"/>
    <w:rsid w:val="00DC6704"/>
    <w:rsid w:val="00DC67A7"/>
    <w:rsid w:val="00DC6945"/>
    <w:rsid w:val="00DC6A90"/>
    <w:rsid w:val="00DC70B7"/>
    <w:rsid w:val="00DC77A0"/>
    <w:rsid w:val="00DC7B1C"/>
    <w:rsid w:val="00DC7C94"/>
    <w:rsid w:val="00DD0AE1"/>
    <w:rsid w:val="00DD1143"/>
    <w:rsid w:val="00DD2162"/>
    <w:rsid w:val="00DD226A"/>
    <w:rsid w:val="00DD2962"/>
    <w:rsid w:val="00DD323F"/>
    <w:rsid w:val="00DD5418"/>
    <w:rsid w:val="00DD562D"/>
    <w:rsid w:val="00DD577D"/>
    <w:rsid w:val="00DD63C8"/>
    <w:rsid w:val="00DD64C9"/>
    <w:rsid w:val="00DE000C"/>
    <w:rsid w:val="00DE0593"/>
    <w:rsid w:val="00DE162D"/>
    <w:rsid w:val="00DE2122"/>
    <w:rsid w:val="00DE3A68"/>
    <w:rsid w:val="00DE45FF"/>
    <w:rsid w:val="00DE46C3"/>
    <w:rsid w:val="00DE46F8"/>
    <w:rsid w:val="00DE4938"/>
    <w:rsid w:val="00DE6396"/>
    <w:rsid w:val="00DE6B06"/>
    <w:rsid w:val="00DE6B19"/>
    <w:rsid w:val="00DE7110"/>
    <w:rsid w:val="00DE7405"/>
    <w:rsid w:val="00DE759F"/>
    <w:rsid w:val="00DF1206"/>
    <w:rsid w:val="00DF12A0"/>
    <w:rsid w:val="00DF16DB"/>
    <w:rsid w:val="00DF1AF9"/>
    <w:rsid w:val="00DF1D6C"/>
    <w:rsid w:val="00DF2C57"/>
    <w:rsid w:val="00DF32D7"/>
    <w:rsid w:val="00DF4CFD"/>
    <w:rsid w:val="00DF57FA"/>
    <w:rsid w:val="00DF5A56"/>
    <w:rsid w:val="00DF6019"/>
    <w:rsid w:val="00DF6193"/>
    <w:rsid w:val="00DF681C"/>
    <w:rsid w:val="00DF6B13"/>
    <w:rsid w:val="00DF7676"/>
    <w:rsid w:val="00DF7F08"/>
    <w:rsid w:val="00E0066F"/>
    <w:rsid w:val="00E0114B"/>
    <w:rsid w:val="00E017FF"/>
    <w:rsid w:val="00E03885"/>
    <w:rsid w:val="00E03FA0"/>
    <w:rsid w:val="00E03FE8"/>
    <w:rsid w:val="00E041DC"/>
    <w:rsid w:val="00E044EA"/>
    <w:rsid w:val="00E0552C"/>
    <w:rsid w:val="00E058E9"/>
    <w:rsid w:val="00E05981"/>
    <w:rsid w:val="00E05FAD"/>
    <w:rsid w:val="00E07B1F"/>
    <w:rsid w:val="00E10831"/>
    <w:rsid w:val="00E10B7F"/>
    <w:rsid w:val="00E10DEF"/>
    <w:rsid w:val="00E1184E"/>
    <w:rsid w:val="00E13FB5"/>
    <w:rsid w:val="00E145A4"/>
    <w:rsid w:val="00E14B90"/>
    <w:rsid w:val="00E1509A"/>
    <w:rsid w:val="00E153E2"/>
    <w:rsid w:val="00E15522"/>
    <w:rsid w:val="00E16665"/>
    <w:rsid w:val="00E174DC"/>
    <w:rsid w:val="00E17563"/>
    <w:rsid w:val="00E20505"/>
    <w:rsid w:val="00E20621"/>
    <w:rsid w:val="00E2065A"/>
    <w:rsid w:val="00E2142C"/>
    <w:rsid w:val="00E21C45"/>
    <w:rsid w:val="00E22330"/>
    <w:rsid w:val="00E2256B"/>
    <w:rsid w:val="00E22D30"/>
    <w:rsid w:val="00E23152"/>
    <w:rsid w:val="00E23625"/>
    <w:rsid w:val="00E23723"/>
    <w:rsid w:val="00E25135"/>
    <w:rsid w:val="00E26C0B"/>
    <w:rsid w:val="00E309CF"/>
    <w:rsid w:val="00E30D0B"/>
    <w:rsid w:val="00E31792"/>
    <w:rsid w:val="00E3197E"/>
    <w:rsid w:val="00E32901"/>
    <w:rsid w:val="00E32AE1"/>
    <w:rsid w:val="00E32B71"/>
    <w:rsid w:val="00E32DD1"/>
    <w:rsid w:val="00E33113"/>
    <w:rsid w:val="00E336ED"/>
    <w:rsid w:val="00E34057"/>
    <w:rsid w:val="00E35373"/>
    <w:rsid w:val="00E35677"/>
    <w:rsid w:val="00E36890"/>
    <w:rsid w:val="00E3716A"/>
    <w:rsid w:val="00E372AF"/>
    <w:rsid w:val="00E3731F"/>
    <w:rsid w:val="00E37517"/>
    <w:rsid w:val="00E37763"/>
    <w:rsid w:val="00E379B2"/>
    <w:rsid w:val="00E37F68"/>
    <w:rsid w:val="00E400CB"/>
    <w:rsid w:val="00E409BC"/>
    <w:rsid w:val="00E41E7E"/>
    <w:rsid w:val="00E42315"/>
    <w:rsid w:val="00E42CFC"/>
    <w:rsid w:val="00E43C8A"/>
    <w:rsid w:val="00E43EEC"/>
    <w:rsid w:val="00E44C09"/>
    <w:rsid w:val="00E4508C"/>
    <w:rsid w:val="00E462B3"/>
    <w:rsid w:val="00E46478"/>
    <w:rsid w:val="00E46620"/>
    <w:rsid w:val="00E46928"/>
    <w:rsid w:val="00E46DF7"/>
    <w:rsid w:val="00E50720"/>
    <w:rsid w:val="00E50A6E"/>
    <w:rsid w:val="00E50D2E"/>
    <w:rsid w:val="00E53753"/>
    <w:rsid w:val="00E53790"/>
    <w:rsid w:val="00E53C23"/>
    <w:rsid w:val="00E5450B"/>
    <w:rsid w:val="00E5494A"/>
    <w:rsid w:val="00E54B49"/>
    <w:rsid w:val="00E54D08"/>
    <w:rsid w:val="00E559DF"/>
    <w:rsid w:val="00E56ECE"/>
    <w:rsid w:val="00E5735E"/>
    <w:rsid w:val="00E57D22"/>
    <w:rsid w:val="00E60223"/>
    <w:rsid w:val="00E60A01"/>
    <w:rsid w:val="00E60A71"/>
    <w:rsid w:val="00E61412"/>
    <w:rsid w:val="00E61948"/>
    <w:rsid w:val="00E62035"/>
    <w:rsid w:val="00E62556"/>
    <w:rsid w:val="00E626C5"/>
    <w:rsid w:val="00E62A4A"/>
    <w:rsid w:val="00E63842"/>
    <w:rsid w:val="00E63D62"/>
    <w:rsid w:val="00E64C49"/>
    <w:rsid w:val="00E64EA7"/>
    <w:rsid w:val="00E64F8D"/>
    <w:rsid w:val="00E651F9"/>
    <w:rsid w:val="00E65439"/>
    <w:rsid w:val="00E65622"/>
    <w:rsid w:val="00E67AA7"/>
    <w:rsid w:val="00E67C74"/>
    <w:rsid w:val="00E704CB"/>
    <w:rsid w:val="00E70BF4"/>
    <w:rsid w:val="00E72523"/>
    <w:rsid w:val="00E72AAA"/>
    <w:rsid w:val="00E72E15"/>
    <w:rsid w:val="00E73814"/>
    <w:rsid w:val="00E73884"/>
    <w:rsid w:val="00E741CB"/>
    <w:rsid w:val="00E75109"/>
    <w:rsid w:val="00E75569"/>
    <w:rsid w:val="00E7635E"/>
    <w:rsid w:val="00E76745"/>
    <w:rsid w:val="00E76E98"/>
    <w:rsid w:val="00E77CB7"/>
    <w:rsid w:val="00E80497"/>
    <w:rsid w:val="00E80A16"/>
    <w:rsid w:val="00E81F9E"/>
    <w:rsid w:val="00E83182"/>
    <w:rsid w:val="00E8354A"/>
    <w:rsid w:val="00E8418F"/>
    <w:rsid w:val="00E84D3D"/>
    <w:rsid w:val="00E85031"/>
    <w:rsid w:val="00E85130"/>
    <w:rsid w:val="00E85E68"/>
    <w:rsid w:val="00E85E96"/>
    <w:rsid w:val="00E86452"/>
    <w:rsid w:val="00E86485"/>
    <w:rsid w:val="00E86E11"/>
    <w:rsid w:val="00E870D5"/>
    <w:rsid w:val="00E8752C"/>
    <w:rsid w:val="00E87966"/>
    <w:rsid w:val="00E909FB"/>
    <w:rsid w:val="00E90ADF"/>
    <w:rsid w:val="00E91859"/>
    <w:rsid w:val="00E91971"/>
    <w:rsid w:val="00E924EA"/>
    <w:rsid w:val="00E92C3B"/>
    <w:rsid w:val="00E92E6C"/>
    <w:rsid w:val="00E92F8C"/>
    <w:rsid w:val="00E93451"/>
    <w:rsid w:val="00E93DA0"/>
    <w:rsid w:val="00E941EF"/>
    <w:rsid w:val="00E94583"/>
    <w:rsid w:val="00E94FEF"/>
    <w:rsid w:val="00E951CA"/>
    <w:rsid w:val="00E96122"/>
    <w:rsid w:val="00E962E4"/>
    <w:rsid w:val="00E96D63"/>
    <w:rsid w:val="00E96DF2"/>
    <w:rsid w:val="00E97208"/>
    <w:rsid w:val="00EA11BE"/>
    <w:rsid w:val="00EA14AF"/>
    <w:rsid w:val="00EA32D7"/>
    <w:rsid w:val="00EA3477"/>
    <w:rsid w:val="00EA3D5E"/>
    <w:rsid w:val="00EA3E6D"/>
    <w:rsid w:val="00EA4022"/>
    <w:rsid w:val="00EA668F"/>
    <w:rsid w:val="00EA71E6"/>
    <w:rsid w:val="00EA7C49"/>
    <w:rsid w:val="00EB05CD"/>
    <w:rsid w:val="00EB071D"/>
    <w:rsid w:val="00EB0A68"/>
    <w:rsid w:val="00EB171D"/>
    <w:rsid w:val="00EB24D0"/>
    <w:rsid w:val="00EB2A47"/>
    <w:rsid w:val="00EB2CCD"/>
    <w:rsid w:val="00EB4092"/>
    <w:rsid w:val="00EB5496"/>
    <w:rsid w:val="00EB576E"/>
    <w:rsid w:val="00EB5FBF"/>
    <w:rsid w:val="00EB6BB7"/>
    <w:rsid w:val="00EB6EA5"/>
    <w:rsid w:val="00EC115F"/>
    <w:rsid w:val="00EC303C"/>
    <w:rsid w:val="00EC33A3"/>
    <w:rsid w:val="00EC3DBB"/>
    <w:rsid w:val="00EC40EB"/>
    <w:rsid w:val="00EC4F81"/>
    <w:rsid w:val="00EC512A"/>
    <w:rsid w:val="00EC600F"/>
    <w:rsid w:val="00EC628E"/>
    <w:rsid w:val="00EC70F3"/>
    <w:rsid w:val="00ED002F"/>
    <w:rsid w:val="00ED2634"/>
    <w:rsid w:val="00ED270C"/>
    <w:rsid w:val="00ED2DF1"/>
    <w:rsid w:val="00ED34A3"/>
    <w:rsid w:val="00ED461B"/>
    <w:rsid w:val="00ED47AE"/>
    <w:rsid w:val="00ED494E"/>
    <w:rsid w:val="00ED5413"/>
    <w:rsid w:val="00ED5F51"/>
    <w:rsid w:val="00ED6AAB"/>
    <w:rsid w:val="00ED6DCC"/>
    <w:rsid w:val="00ED7048"/>
    <w:rsid w:val="00ED7594"/>
    <w:rsid w:val="00ED7BB1"/>
    <w:rsid w:val="00EE21C4"/>
    <w:rsid w:val="00EE2240"/>
    <w:rsid w:val="00EE249D"/>
    <w:rsid w:val="00EE24E9"/>
    <w:rsid w:val="00EE2FB2"/>
    <w:rsid w:val="00EE3179"/>
    <w:rsid w:val="00EE39FB"/>
    <w:rsid w:val="00EE43CC"/>
    <w:rsid w:val="00EE5411"/>
    <w:rsid w:val="00EE5497"/>
    <w:rsid w:val="00EE590F"/>
    <w:rsid w:val="00EE61AB"/>
    <w:rsid w:val="00EE6982"/>
    <w:rsid w:val="00EF02B5"/>
    <w:rsid w:val="00EF084F"/>
    <w:rsid w:val="00EF0A35"/>
    <w:rsid w:val="00EF1CA3"/>
    <w:rsid w:val="00EF21E4"/>
    <w:rsid w:val="00EF22C4"/>
    <w:rsid w:val="00EF29BB"/>
    <w:rsid w:val="00EF3AE6"/>
    <w:rsid w:val="00EF4E14"/>
    <w:rsid w:val="00EF4F4B"/>
    <w:rsid w:val="00EF65D6"/>
    <w:rsid w:val="00F0052D"/>
    <w:rsid w:val="00F016B0"/>
    <w:rsid w:val="00F01880"/>
    <w:rsid w:val="00F02645"/>
    <w:rsid w:val="00F03F25"/>
    <w:rsid w:val="00F065EF"/>
    <w:rsid w:val="00F06984"/>
    <w:rsid w:val="00F06D6D"/>
    <w:rsid w:val="00F07375"/>
    <w:rsid w:val="00F1050C"/>
    <w:rsid w:val="00F10700"/>
    <w:rsid w:val="00F1082C"/>
    <w:rsid w:val="00F10C76"/>
    <w:rsid w:val="00F10FD6"/>
    <w:rsid w:val="00F112BD"/>
    <w:rsid w:val="00F12423"/>
    <w:rsid w:val="00F128F0"/>
    <w:rsid w:val="00F132E8"/>
    <w:rsid w:val="00F13E79"/>
    <w:rsid w:val="00F143F0"/>
    <w:rsid w:val="00F144D8"/>
    <w:rsid w:val="00F1486F"/>
    <w:rsid w:val="00F14B84"/>
    <w:rsid w:val="00F14F32"/>
    <w:rsid w:val="00F152D2"/>
    <w:rsid w:val="00F16013"/>
    <w:rsid w:val="00F164DA"/>
    <w:rsid w:val="00F1725F"/>
    <w:rsid w:val="00F1768F"/>
    <w:rsid w:val="00F17A2A"/>
    <w:rsid w:val="00F17EC4"/>
    <w:rsid w:val="00F20DB1"/>
    <w:rsid w:val="00F216DD"/>
    <w:rsid w:val="00F236E7"/>
    <w:rsid w:val="00F23DF4"/>
    <w:rsid w:val="00F24A62"/>
    <w:rsid w:val="00F24FCA"/>
    <w:rsid w:val="00F25E8B"/>
    <w:rsid w:val="00F262A0"/>
    <w:rsid w:val="00F26B5B"/>
    <w:rsid w:val="00F26F49"/>
    <w:rsid w:val="00F27866"/>
    <w:rsid w:val="00F278B5"/>
    <w:rsid w:val="00F30569"/>
    <w:rsid w:val="00F30D30"/>
    <w:rsid w:val="00F3110D"/>
    <w:rsid w:val="00F31679"/>
    <w:rsid w:val="00F31997"/>
    <w:rsid w:val="00F325B7"/>
    <w:rsid w:val="00F33F26"/>
    <w:rsid w:val="00F35996"/>
    <w:rsid w:val="00F359BF"/>
    <w:rsid w:val="00F3639D"/>
    <w:rsid w:val="00F40765"/>
    <w:rsid w:val="00F40FFA"/>
    <w:rsid w:val="00F4242C"/>
    <w:rsid w:val="00F43A13"/>
    <w:rsid w:val="00F43AD2"/>
    <w:rsid w:val="00F4534D"/>
    <w:rsid w:val="00F45A0D"/>
    <w:rsid w:val="00F47E8D"/>
    <w:rsid w:val="00F47ED7"/>
    <w:rsid w:val="00F5206A"/>
    <w:rsid w:val="00F524EF"/>
    <w:rsid w:val="00F526D8"/>
    <w:rsid w:val="00F52ACF"/>
    <w:rsid w:val="00F52B55"/>
    <w:rsid w:val="00F531A8"/>
    <w:rsid w:val="00F532E6"/>
    <w:rsid w:val="00F53A75"/>
    <w:rsid w:val="00F541F7"/>
    <w:rsid w:val="00F54214"/>
    <w:rsid w:val="00F55056"/>
    <w:rsid w:val="00F57868"/>
    <w:rsid w:val="00F6028B"/>
    <w:rsid w:val="00F6047A"/>
    <w:rsid w:val="00F609CE"/>
    <w:rsid w:val="00F6154C"/>
    <w:rsid w:val="00F627BE"/>
    <w:rsid w:val="00F62942"/>
    <w:rsid w:val="00F639F2"/>
    <w:rsid w:val="00F63FA8"/>
    <w:rsid w:val="00F64BF2"/>
    <w:rsid w:val="00F65137"/>
    <w:rsid w:val="00F6536C"/>
    <w:rsid w:val="00F66330"/>
    <w:rsid w:val="00F7116D"/>
    <w:rsid w:val="00F714CB"/>
    <w:rsid w:val="00F718AC"/>
    <w:rsid w:val="00F71A77"/>
    <w:rsid w:val="00F7206E"/>
    <w:rsid w:val="00F72DB1"/>
    <w:rsid w:val="00F735F0"/>
    <w:rsid w:val="00F74E7D"/>
    <w:rsid w:val="00F75D05"/>
    <w:rsid w:val="00F75E0F"/>
    <w:rsid w:val="00F771E6"/>
    <w:rsid w:val="00F77413"/>
    <w:rsid w:val="00F77576"/>
    <w:rsid w:val="00F775EC"/>
    <w:rsid w:val="00F77AC2"/>
    <w:rsid w:val="00F77BB9"/>
    <w:rsid w:val="00F80DD8"/>
    <w:rsid w:val="00F81282"/>
    <w:rsid w:val="00F813E1"/>
    <w:rsid w:val="00F81AA3"/>
    <w:rsid w:val="00F825E3"/>
    <w:rsid w:val="00F82A48"/>
    <w:rsid w:val="00F833AE"/>
    <w:rsid w:val="00F84964"/>
    <w:rsid w:val="00F84C99"/>
    <w:rsid w:val="00F84F83"/>
    <w:rsid w:val="00F84FC7"/>
    <w:rsid w:val="00F855EA"/>
    <w:rsid w:val="00F85D84"/>
    <w:rsid w:val="00F86231"/>
    <w:rsid w:val="00F86334"/>
    <w:rsid w:val="00F86AA6"/>
    <w:rsid w:val="00F8728A"/>
    <w:rsid w:val="00F91A43"/>
    <w:rsid w:val="00F9392F"/>
    <w:rsid w:val="00F94397"/>
    <w:rsid w:val="00F9448D"/>
    <w:rsid w:val="00F94560"/>
    <w:rsid w:val="00F94FB8"/>
    <w:rsid w:val="00F95477"/>
    <w:rsid w:val="00F956AF"/>
    <w:rsid w:val="00F95919"/>
    <w:rsid w:val="00F95A86"/>
    <w:rsid w:val="00F95D39"/>
    <w:rsid w:val="00F9754C"/>
    <w:rsid w:val="00F978A1"/>
    <w:rsid w:val="00F978B6"/>
    <w:rsid w:val="00F9790D"/>
    <w:rsid w:val="00F97AA9"/>
    <w:rsid w:val="00FA05FE"/>
    <w:rsid w:val="00FA0A39"/>
    <w:rsid w:val="00FA19D7"/>
    <w:rsid w:val="00FA3230"/>
    <w:rsid w:val="00FA4983"/>
    <w:rsid w:val="00FA56D0"/>
    <w:rsid w:val="00FA6863"/>
    <w:rsid w:val="00FA6A75"/>
    <w:rsid w:val="00FA725F"/>
    <w:rsid w:val="00FA7363"/>
    <w:rsid w:val="00FB09C1"/>
    <w:rsid w:val="00FB1522"/>
    <w:rsid w:val="00FB175B"/>
    <w:rsid w:val="00FB1913"/>
    <w:rsid w:val="00FB21E0"/>
    <w:rsid w:val="00FB2464"/>
    <w:rsid w:val="00FB24D6"/>
    <w:rsid w:val="00FB2500"/>
    <w:rsid w:val="00FB2526"/>
    <w:rsid w:val="00FB39FD"/>
    <w:rsid w:val="00FB3E5F"/>
    <w:rsid w:val="00FB465A"/>
    <w:rsid w:val="00FB46FE"/>
    <w:rsid w:val="00FB4A66"/>
    <w:rsid w:val="00FB4AC3"/>
    <w:rsid w:val="00FB4E43"/>
    <w:rsid w:val="00FB52A6"/>
    <w:rsid w:val="00FB5435"/>
    <w:rsid w:val="00FB6544"/>
    <w:rsid w:val="00FB6E55"/>
    <w:rsid w:val="00FB7E5A"/>
    <w:rsid w:val="00FC0061"/>
    <w:rsid w:val="00FC148B"/>
    <w:rsid w:val="00FC1658"/>
    <w:rsid w:val="00FC19C9"/>
    <w:rsid w:val="00FC1C66"/>
    <w:rsid w:val="00FC26C0"/>
    <w:rsid w:val="00FC30A8"/>
    <w:rsid w:val="00FC35E6"/>
    <w:rsid w:val="00FC3D0D"/>
    <w:rsid w:val="00FC4287"/>
    <w:rsid w:val="00FC4756"/>
    <w:rsid w:val="00FC4D30"/>
    <w:rsid w:val="00FC57E8"/>
    <w:rsid w:val="00FC58CF"/>
    <w:rsid w:val="00FC61A2"/>
    <w:rsid w:val="00FC65A3"/>
    <w:rsid w:val="00FC6DCC"/>
    <w:rsid w:val="00FC71DF"/>
    <w:rsid w:val="00FC725D"/>
    <w:rsid w:val="00FC78B8"/>
    <w:rsid w:val="00FC7A27"/>
    <w:rsid w:val="00FC7ACE"/>
    <w:rsid w:val="00FD087D"/>
    <w:rsid w:val="00FD08CC"/>
    <w:rsid w:val="00FD14FB"/>
    <w:rsid w:val="00FD1691"/>
    <w:rsid w:val="00FD1A4B"/>
    <w:rsid w:val="00FD58EA"/>
    <w:rsid w:val="00FD5CD2"/>
    <w:rsid w:val="00FD645A"/>
    <w:rsid w:val="00FD6EAC"/>
    <w:rsid w:val="00FD71C1"/>
    <w:rsid w:val="00FE1680"/>
    <w:rsid w:val="00FE2EAF"/>
    <w:rsid w:val="00FE2F96"/>
    <w:rsid w:val="00FE313C"/>
    <w:rsid w:val="00FE4488"/>
    <w:rsid w:val="00FE4E85"/>
    <w:rsid w:val="00FE4F16"/>
    <w:rsid w:val="00FE5676"/>
    <w:rsid w:val="00FE5E97"/>
    <w:rsid w:val="00FE6247"/>
    <w:rsid w:val="00FF0281"/>
    <w:rsid w:val="00FF0328"/>
    <w:rsid w:val="00FF0B5F"/>
    <w:rsid w:val="00FF228A"/>
    <w:rsid w:val="00FF373B"/>
    <w:rsid w:val="00FF3899"/>
    <w:rsid w:val="00FF48F7"/>
    <w:rsid w:val="00FF4A54"/>
    <w:rsid w:val="00FF5373"/>
    <w:rsid w:val="00FF5585"/>
    <w:rsid w:val="00FF5736"/>
    <w:rsid w:val="00FF5934"/>
    <w:rsid w:val="00FF673C"/>
    <w:rsid w:val="00FF7745"/>
    <w:rsid w:val="00FF774E"/>
    <w:rsid w:val="00FF782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3" w:uiPriority="0"/>
    <w:lsdException w:name="Strong" w:semiHidden="0" w:uiPriority="22" w:unhideWhenUsed="0"/>
    <w:lsdException w:name="Emphasis" w:semiHidden="0" w:uiPriority="20" w:unhideWhenUsed="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4206"/>
    <w:pPr>
      <w:spacing w:before="120" w:line="300" w:lineRule="auto"/>
      <w:ind w:firstLine="709"/>
      <w:jc w:val="both"/>
    </w:pPr>
    <w:rPr>
      <w:sz w:val="21"/>
      <w:szCs w:val="21"/>
      <w:lang w:eastAsia="en-US"/>
    </w:rPr>
  </w:style>
  <w:style w:type="paragraph" w:styleId="Heading1">
    <w:name w:val="heading 1"/>
    <w:basedOn w:val="Normal"/>
    <w:next w:val="Normal"/>
    <w:link w:val="Heading1Char"/>
    <w:uiPriority w:val="9"/>
    <w:qFormat/>
    <w:rsid w:val="004B5786"/>
    <w:pPr>
      <w:keepNext/>
      <w:keepLines/>
      <w:outlineLvl w:val="0"/>
    </w:pPr>
    <w:rPr>
      <w:rFonts w:eastAsia="Times New Roman"/>
      <w:b/>
      <w:bCs/>
      <w:szCs w:val="28"/>
    </w:rPr>
  </w:style>
  <w:style w:type="paragraph" w:styleId="Heading2">
    <w:name w:val="heading 2"/>
    <w:basedOn w:val="Normal"/>
    <w:next w:val="Normal"/>
    <w:link w:val="Heading2Char"/>
    <w:uiPriority w:val="9"/>
    <w:unhideWhenUsed/>
    <w:qFormat/>
    <w:rsid w:val="004B5786"/>
    <w:pPr>
      <w:keepNext/>
      <w:keepLines/>
      <w:outlineLvl w:val="1"/>
    </w:pPr>
    <w:rPr>
      <w:rFonts w:eastAsia="Times New Roman"/>
      <w:b/>
      <w:bCs/>
      <w:szCs w:val="26"/>
    </w:rPr>
  </w:style>
  <w:style w:type="paragraph" w:styleId="Heading3">
    <w:name w:val="heading 3"/>
    <w:basedOn w:val="Normal"/>
    <w:next w:val="Normal"/>
    <w:link w:val="Heading3Char"/>
    <w:qFormat/>
    <w:rsid w:val="00E962E4"/>
    <w:pPr>
      <w:keepLines/>
      <w:outlineLvl w:val="2"/>
    </w:pPr>
    <w:rPr>
      <w:rFonts w:eastAsia="Times New Roman"/>
      <w:b/>
      <w:bCs/>
      <w:szCs w:val="20"/>
    </w:rPr>
  </w:style>
  <w:style w:type="paragraph" w:styleId="Heading4">
    <w:name w:val="heading 4"/>
    <w:basedOn w:val="Normal"/>
    <w:next w:val="Normal"/>
    <w:link w:val="Heading4Char"/>
    <w:uiPriority w:val="9"/>
    <w:unhideWhenUsed/>
    <w:qFormat/>
    <w:rsid w:val="00476289"/>
    <w:pPr>
      <w:keepNext/>
      <w:keepLines/>
      <w:outlineLvl w:val="3"/>
    </w:pPr>
    <w:rPr>
      <w:rFonts w:eastAsia="Times New Roman"/>
      <w:b/>
      <w:bCs/>
      <w:iCs/>
      <w:sz w:val="20"/>
      <w:szCs w:val="20"/>
    </w:rPr>
  </w:style>
  <w:style w:type="paragraph" w:styleId="Heading5">
    <w:name w:val="heading 5"/>
    <w:basedOn w:val="Normal"/>
    <w:next w:val="Normal"/>
    <w:link w:val="Heading5Char"/>
    <w:uiPriority w:val="9"/>
    <w:semiHidden/>
    <w:unhideWhenUsed/>
    <w:rsid w:val="00796FD3"/>
    <w:pPr>
      <w:keepNext/>
      <w:keepLines/>
      <w:spacing w:before="200"/>
      <w:outlineLvl w:val="4"/>
    </w:pPr>
    <w:rPr>
      <w:rFonts w:ascii="Cambria" w:eastAsia="Times New Roman" w:hAnsi="Cambria"/>
      <w:color w:val="243F60"/>
    </w:rPr>
  </w:style>
  <w:style w:type="paragraph" w:styleId="Heading8">
    <w:name w:val="heading 8"/>
    <w:basedOn w:val="Normal"/>
    <w:next w:val="Normal"/>
    <w:link w:val="Heading8Char"/>
    <w:uiPriority w:val="9"/>
    <w:semiHidden/>
    <w:unhideWhenUsed/>
    <w:qFormat/>
    <w:rsid w:val="00981F6C"/>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B5786"/>
    <w:rPr>
      <w:rFonts w:ascii="Calibri" w:eastAsia="Times New Roman" w:hAnsi="Calibri" w:cs="Times New Roman"/>
      <w:b/>
      <w:bCs/>
      <w:sz w:val="21"/>
      <w:szCs w:val="28"/>
    </w:rPr>
  </w:style>
  <w:style w:type="character" w:customStyle="1" w:styleId="Heading2Char">
    <w:name w:val="Heading 2 Char"/>
    <w:link w:val="Heading2"/>
    <w:uiPriority w:val="9"/>
    <w:rsid w:val="004B5786"/>
    <w:rPr>
      <w:rFonts w:ascii="Calibri" w:eastAsia="Times New Roman" w:hAnsi="Calibri" w:cs="Times New Roman"/>
      <w:b/>
      <w:bCs/>
      <w:sz w:val="21"/>
      <w:szCs w:val="26"/>
    </w:rPr>
  </w:style>
  <w:style w:type="paragraph" w:styleId="Title">
    <w:name w:val="Title"/>
    <w:basedOn w:val="Normal"/>
    <w:next w:val="Normal"/>
    <w:link w:val="TitleChar"/>
    <w:uiPriority w:val="10"/>
    <w:rsid w:val="004B5786"/>
    <w:pPr>
      <w:pBdr>
        <w:bottom w:val="single" w:sz="8" w:space="4" w:color="4F81BD"/>
      </w:pBdr>
      <w:contextualSpacing/>
    </w:pPr>
    <w:rPr>
      <w:rFonts w:eastAsia="Times New Roman"/>
      <w:b/>
      <w:spacing w:val="5"/>
      <w:kern w:val="28"/>
      <w:szCs w:val="52"/>
    </w:rPr>
  </w:style>
  <w:style w:type="character" w:customStyle="1" w:styleId="TitleChar">
    <w:name w:val="Title Char"/>
    <w:link w:val="Title"/>
    <w:uiPriority w:val="10"/>
    <w:rsid w:val="004B5786"/>
    <w:rPr>
      <w:rFonts w:ascii="Calibri" w:eastAsia="Times New Roman" w:hAnsi="Calibri" w:cs="Times New Roman"/>
      <w:b/>
      <w:spacing w:val="5"/>
      <w:kern w:val="28"/>
      <w:sz w:val="21"/>
      <w:szCs w:val="52"/>
    </w:rPr>
  </w:style>
  <w:style w:type="paragraph" w:customStyle="1" w:styleId="Privredak">
    <w:name w:val="Priv redak"/>
    <w:basedOn w:val="Normal"/>
    <w:qFormat/>
    <w:rsid w:val="00002982"/>
    <w:pPr>
      <w:spacing w:before="0"/>
    </w:pPr>
    <w:rPr>
      <w:rFonts w:eastAsia="Times New Roman"/>
      <w:lang w:eastAsia="hr-HR"/>
    </w:rPr>
  </w:style>
  <w:style w:type="paragraph" w:styleId="Header">
    <w:name w:val="header"/>
    <w:basedOn w:val="Normal"/>
    <w:link w:val="HeaderChar"/>
    <w:uiPriority w:val="99"/>
    <w:unhideWhenUsed/>
    <w:rsid w:val="00192586"/>
    <w:pPr>
      <w:tabs>
        <w:tab w:val="center" w:pos="4536"/>
        <w:tab w:val="right" w:pos="9072"/>
      </w:tabs>
      <w:spacing w:before="0" w:line="240" w:lineRule="auto"/>
    </w:pPr>
  </w:style>
  <w:style w:type="character" w:customStyle="1" w:styleId="HeaderChar">
    <w:name w:val="Header Char"/>
    <w:basedOn w:val="DefaultParagraphFont"/>
    <w:link w:val="Header"/>
    <w:uiPriority w:val="99"/>
    <w:rsid w:val="00192586"/>
  </w:style>
  <w:style w:type="paragraph" w:styleId="Footer">
    <w:name w:val="footer"/>
    <w:basedOn w:val="Normal"/>
    <w:link w:val="FooterChar"/>
    <w:uiPriority w:val="99"/>
    <w:unhideWhenUsed/>
    <w:rsid w:val="00192586"/>
    <w:pPr>
      <w:tabs>
        <w:tab w:val="center" w:pos="4536"/>
        <w:tab w:val="right" w:pos="9072"/>
      </w:tabs>
      <w:spacing w:before="0" w:line="240" w:lineRule="auto"/>
    </w:pPr>
  </w:style>
  <w:style w:type="character" w:customStyle="1" w:styleId="FooterChar">
    <w:name w:val="Footer Char"/>
    <w:basedOn w:val="DefaultParagraphFont"/>
    <w:link w:val="Footer"/>
    <w:uiPriority w:val="99"/>
    <w:rsid w:val="00192586"/>
  </w:style>
  <w:style w:type="paragraph" w:styleId="BalloonText">
    <w:name w:val="Balloon Text"/>
    <w:basedOn w:val="Normal"/>
    <w:link w:val="BalloonTextChar"/>
    <w:uiPriority w:val="99"/>
    <w:semiHidden/>
    <w:unhideWhenUsed/>
    <w:rsid w:val="00192586"/>
    <w:pPr>
      <w:spacing w:before="0" w:line="240" w:lineRule="auto"/>
    </w:pPr>
    <w:rPr>
      <w:rFonts w:ascii="Tahoma" w:hAnsi="Tahoma"/>
      <w:sz w:val="16"/>
      <w:szCs w:val="16"/>
    </w:rPr>
  </w:style>
  <w:style w:type="character" w:customStyle="1" w:styleId="BalloonTextChar">
    <w:name w:val="Balloon Text Char"/>
    <w:link w:val="BalloonText"/>
    <w:uiPriority w:val="99"/>
    <w:semiHidden/>
    <w:rsid w:val="00192586"/>
    <w:rPr>
      <w:rFonts w:ascii="Tahoma" w:hAnsi="Tahoma" w:cs="Tahoma"/>
      <w:sz w:val="16"/>
      <w:szCs w:val="16"/>
    </w:rPr>
  </w:style>
  <w:style w:type="paragraph" w:styleId="ListParagraph">
    <w:name w:val="List Paragraph"/>
    <w:aliases w:val="naslov 1"/>
    <w:basedOn w:val="Normal"/>
    <w:rsid w:val="00192586"/>
    <w:pPr>
      <w:ind w:left="720"/>
      <w:contextualSpacing/>
    </w:pPr>
  </w:style>
  <w:style w:type="character" w:styleId="Hyperlink">
    <w:name w:val="Hyperlink"/>
    <w:uiPriority w:val="99"/>
    <w:unhideWhenUsed/>
    <w:rsid w:val="00C8088A"/>
    <w:rPr>
      <w:color w:val="0000FF"/>
      <w:u w:val="single"/>
    </w:rPr>
  </w:style>
  <w:style w:type="paragraph" w:styleId="NoSpacing">
    <w:name w:val="No Spacing"/>
    <w:link w:val="NoSpacingChar"/>
    <w:qFormat/>
    <w:rsid w:val="00C8088A"/>
    <w:pPr>
      <w:ind w:firstLine="709"/>
      <w:jc w:val="both"/>
    </w:pPr>
    <w:rPr>
      <w:sz w:val="21"/>
      <w:szCs w:val="21"/>
    </w:rPr>
  </w:style>
  <w:style w:type="paragraph" w:styleId="TOC1">
    <w:name w:val="toc 1"/>
    <w:basedOn w:val="Normal"/>
    <w:next w:val="Normal"/>
    <w:autoRedefine/>
    <w:uiPriority w:val="39"/>
    <w:unhideWhenUsed/>
    <w:rsid w:val="00481B9B"/>
    <w:pPr>
      <w:tabs>
        <w:tab w:val="right" w:leader="dot" w:pos="9630"/>
      </w:tabs>
      <w:spacing w:before="40" w:after="40"/>
      <w:ind w:left="142" w:firstLine="0"/>
    </w:pPr>
  </w:style>
  <w:style w:type="paragraph" w:styleId="TOC2">
    <w:name w:val="toc 2"/>
    <w:basedOn w:val="Normal"/>
    <w:next w:val="Normal"/>
    <w:autoRedefine/>
    <w:uiPriority w:val="39"/>
    <w:unhideWhenUsed/>
    <w:rsid w:val="00C8088A"/>
    <w:pPr>
      <w:tabs>
        <w:tab w:val="right" w:leader="dot" w:pos="9627"/>
      </w:tabs>
      <w:spacing w:after="100"/>
      <w:ind w:left="426" w:firstLine="0"/>
    </w:pPr>
  </w:style>
  <w:style w:type="paragraph" w:styleId="TOC3">
    <w:name w:val="toc 3"/>
    <w:basedOn w:val="Normal"/>
    <w:next w:val="Normal"/>
    <w:autoRedefine/>
    <w:uiPriority w:val="39"/>
    <w:unhideWhenUsed/>
    <w:rsid w:val="00E93DA0"/>
    <w:pPr>
      <w:tabs>
        <w:tab w:val="right" w:leader="dot" w:pos="9630"/>
      </w:tabs>
      <w:spacing w:after="100"/>
      <w:ind w:left="420" w:firstLine="431"/>
    </w:pPr>
  </w:style>
  <w:style w:type="character" w:customStyle="1" w:styleId="Heading3Char">
    <w:name w:val="Heading 3 Char"/>
    <w:link w:val="Heading3"/>
    <w:rsid w:val="00E962E4"/>
    <w:rPr>
      <w:rFonts w:eastAsia="Times New Roman"/>
      <w:b/>
      <w:bCs/>
      <w:sz w:val="21"/>
    </w:rPr>
  </w:style>
  <w:style w:type="paragraph" w:styleId="DocumentMap">
    <w:name w:val="Document Map"/>
    <w:basedOn w:val="Normal"/>
    <w:link w:val="DocumentMapChar"/>
    <w:uiPriority w:val="99"/>
    <w:semiHidden/>
    <w:unhideWhenUsed/>
    <w:rsid w:val="00550424"/>
    <w:pPr>
      <w:spacing w:before="0" w:line="240" w:lineRule="auto"/>
    </w:pPr>
    <w:rPr>
      <w:rFonts w:ascii="Tahoma" w:hAnsi="Tahoma"/>
      <w:sz w:val="16"/>
      <w:szCs w:val="16"/>
    </w:rPr>
  </w:style>
  <w:style w:type="character" w:customStyle="1" w:styleId="DocumentMapChar">
    <w:name w:val="Document Map Char"/>
    <w:link w:val="DocumentMap"/>
    <w:uiPriority w:val="99"/>
    <w:semiHidden/>
    <w:rsid w:val="00550424"/>
    <w:rPr>
      <w:rFonts w:ascii="Tahoma" w:hAnsi="Tahoma" w:cs="Tahoma"/>
      <w:sz w:val="16"/>
      <w:szCs w:val="16"/>
    </w:rPr>
  </w:style>
  <w:style w:type="table" w:styleId="TableGrid">
    <w:name w:val="Table Grid"/>
    <w:basedOn w:val="TableNormal"/>
    <w:uiPriority w:val="59"/>
    <w:rsid w:val="00A35FDE"/>
    <w:rPr>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ica">
    <w:name w:val="Tablica"/>
    <w:basedOn w:val="Normal"/>
    <w:qFormat/>
    <w:rsid w:val="003262E7"/>
    <w:pPr>
      <w:spacing w:before="0"/>
    </w:pPr>
    <w:rPr>
      <w:rFonts w:eastAsia="Times New Roman"/>
      <w:szCs w:val="24"/>
      <w:lang w:eastAsia="hr-HR"/>
    </w:rPr>
  </w:style>
  <w:style w:type="paragraph" w:customStyle="1" w:styleId="Slika">
    <w:name w:val="Slika"/>
    <w:basedOn w:val="Tablica"/>
    <w:link w:val="SlikaChar"/>
    <w:qFormat/>
    <w:rsid w:val="00140C01"/>
    <w:pPr>
      <w:spacing w:line="240" w:lineRule="auto"/>
      <w:ind w:firstLine="0"/>
      <w:jc w:val="center"/>
    </w:pPr>
    <w:rPr>
      <w:sz w:val="20"/>
    </w:rPr>
  </w:style>
  <w:style w:type="paragraph" w:customStyle="1" w:styleId="studija">
    <w:name w:val="studija"/>
    <w:basedOn w:val="Normal"/>
    <w:link w:val="studijaChar"/>
    <w:rsid w:val="00DF1D6C"/>
    <w:pPr>
      <w:widowControl w:val="0"/>
      <w:suppressAutoHyphens/>
      <w:jc w:val="left"/>
    </w:pPr>
    <w:rPr>
      <w:rFonts w:eastAsia="Lucida Sans Unicode" w:cs="Tahoma"/>
      <w:bCs/>
      <w:sz w:val="20"/>
      <w:szCs w:val="24"/>
      <w:lang w:eastAsia="hr-HR" w:bidi="hr-HR"/>
    </w:rPr>
  </w:style>
  <w:style w:type="character" w:customStyle="1" w:styleId="studijaChar">
    <w:name w:val="studija Char"/>
    <w:link w:val="studija"/>
    <w:rsid w:val="00DF1D6C"/>
    <w:rPr>
      <w:rFonts w:eastAsia="Lucida Sans Unicode" w:cs="Tahoma"/>
      <w:bCs/>
      <w:szCs w:val="24"/>
      <w:lang w:eastAsia="hr-HR" w:bidi="hr-HR"/>
    </w:rPr>
  </w:style>
  <w:style w:type="table" w:customStyle="1" w:styleId="Reetkatablice1">
    <w:name w:val="Rešetka tablice1"/>
    <w:basedOn w:val="TableNormal"/>
    <w:next w:val="TableGrid"/>
    <w:uiPriority w:val="59"/>
    <w:rsid w:val="00954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223E39"/>
    <w:rPr>
      <w:rFonts w:ascii="Times New Roman" w:hAnsi="Times New Roman"/>
      <w:sz w:val="24"/>
      <w:szCs w:val="24"/>
    </w:rPr>
  </w:style>
  <w:style w:type="table" w:customStyle="1" w:styleId="Reetkatablice4">
    <w:name w:val="Rešetka tablice4"/>
    <w:basedOn w:val="TableNormal"/>
    <w:next w:val="TableGrid"/>
    <w:uiPriority w:val="59"/>
    <w:rsid w:val="005A5988"/>
    <w:rPr>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Reetkatablice2">
    <w:name w:val="Rešetka tablice2"/>
    <w:basedOn w:val="TableNormal"/>
    <w:next w:val="TableGrid"/>
    <w:uiPriority w:val="59"/>
    <w:rsid w:val="008779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Char">
    <w:name w:val="Heading 4 Char"/>
    <w:link w:val="Heading4"/>
    <w:uiPriority w:val="9"/>
    <w:rsid w:val="00476289"/>
    <w:rPr>
      <w:rFonts w:eastAsia="Times New Roman" w:cs="Times New Roman"/>
      <w:b/>
      <w:bCs/>
      <w:iCs/>
    </w:rPr>
  </w:style>
  <w:style w:type="paragraph" w:styleId="TOC4">
    <w:name w:val="toc 4"/>
    <w:basedOn w:val="Normal"/>
    <w:next w:val="Normal"/>
    <w:autoRedefine/>
    <w:uiPriority w:val="39"/>
    <w:unhideWhenUsed/>
    <w:rsid w:val="00476289"/>
    <w:pPr>
      <w:spacing w:after="100"/>
      <w:ind w:left="630"/>
    </w:pPr>
  </w:style>
  <w:style w:type="character" w:customStyle="1" w:styleId="SlikaChar">
    <w:name w:val="Slika Char"/>
    <w:link w:val="Slika"/>
    <w:rsid w:val="00823CC2"/>
    <w:rPr>
      <w:rFonts w:eastAsia="Times New Roman"/>
      <w:szCs w:val="24"/>
      <w:lang w:eastAsia="hr-HR"/>
    </w:rPr>
  </w:style>
  <w:style w:type="paragraph" w:styleId="BodyText3">
    <w:name w:val="Body Text 3"/>
    <w:basedOn w:val="Normal"/>
    <w:link w:val="BodyText3Char"/>
    <w:rsid w:val="00621980"/>
    <w:pPr>
      <w:autoSpaceDE w:val="0"/>
      <w:autoSpaceDN w:val="0"/>
      <w:spacing w:before="0" w:line="240" w:lineRule="auto"/>
      <w:ind w:firstLine="0"/>
    </w:pPr>
    <w:rPr>
      <w:rFonts w:ascii="Times New Roman" w:eastAsia="Times New Roman" w:hAnsi="Times New Roman"/>
      <w:b/>
      <w:bCs/>
      <w:sz w:val="24"/>
      <w:szCs w:val="24"/>
    </w:rPr>
  </w:style>
  <w:style w:type="character" w:customStyle="1" w:styleId="BodyText3Char">
    <w:name w:val="Body Text 3 Char"/>
    <w:link w:val="BodyText3"/>
    <w:rsid w:val="00621980"/>
    <w:rPr>
      <w:rFonts w:ascii="Times New Roman" w:eastAsia="Times New Roman" w:hAnsi="Times New Roman"/>
      <w:b/>
      <w:bCs/>
      <w:sz w:val="24"/>
      <w:szCs w:val="24"/>
    </w:rPr>
  </w:style>
  <w:style w:type="paragraph" w:styleId="BodyTextIndent3">
    <w:name w:val="Body Text Indent 3"/>
    <w:basedOn w:val="Normal"/>
    <w:link w:val="BodyTextIndent3Char"/>
    <w:uiPriority w:val="99"/>
    <w:semiHidden/>
    <w:unhideWhenUsed/>
    <w:rsid w:val="006E0B66"/>
    <w:pPr>
      <w:spacing w:after="120"/>
      <w:ind w:left="283"/>
    </w:pPr>
    <w:rPr>
      <w:sz w:val="16"/>
      <w:szCs w:val="16"/>
    </w:rPr>
  </w:style>
  <w:style w:type="character" w:customStyle="1" w:styleId="BodyTextIndent3Char">
    <w:name w:val="Body Text Indent 3 Char"/>
    <w:link w:val="BodyTextIndent3"/>
    <w:uiPriority w:val="99"/>
    <w:semiHidden/>
    <w:rsid w:val="006E0B66"/>
    <w:rPr>
      <w:sz w:val="16"/>
      <w:szCs w:val="16"/>
      <w:lang w:eastAsia="en-US"/>
    </w:rPr>
  </w:style>
  <w:style w:type="paragraph" w:styleId="BodyText">
    <w:name w:val="Body Text"/>
    <w:basedOn w:val="Normal"/>
    <w:link w:val="BodyTextChar"/>
    <w:uiPriority w:val="99"/>
    <w:semiHidden/>
    <w:unhideWhenUsed/>
    <w:rsid w:val="006E0B66"/>
    <w:pPr>
      <w:spacing w:after="120"/>
    </w:pPr>
  </w:style>
  <w:style w:type="character" w:customStyle="1" w:styleId="BodyTextChar">
    <w:name w:val="Body Text Char"/>
    <w:link w:val="BodyText"/>
    <w:uiPriority w:val="99"/>
    <w:semiHidden/>
    <w:rsid w:val="006E0B66"/>
    <w:rPr>
      <w:sz w:val="21"/>
      <w:szCs w:val="21"/>
      <w:lang w:eastAsia="en-US"/>
    </w:rPr>
  </w:style>
  <w:style w:type="paragraph" w:styleId="BodyTextIndent2">
    <w:name w:val="Body Text Indent 2"/>
    <w:basedOn w:val="Normal"/>
    <w:link w:val="BodyTextIndent2Char"/>
    <w:uiPriority w:val="99"/>
    <w:semiHidden/>
    <w:unhideWhenUsed/>
    <w:rsid w:val="00E909FB"/>
    <w:pPr>
      <w:spacing w:after="120" w:line="480" w:lineRule="auto"/>
      <w:ind w:left="283"/>
    </w:pPr>
  </w:style>
  <w:style w:type="character" w:customStyle="1" w:styleId="BodyTextIndent2Char">
    <w:name w:val="Body Text Indent 2 Char"/>
    <w:link w:val="BodyTextIndent2"/>
    <w:uiPriority w:val="99"/>
    <w:semiHidden/>
    <w:rsid w:val="00E909FB"/>
    <w:rPr>
      <w:sz w:val="21"/>
      <w:szCs w:val="21"/>
      <w:lang w:eastAsia="en-US"/>
    </w:rPr>
  </w:style>
  <w:style w:type="paragraph" w:styleId="BodyTextIndent">
    <w:name w:val="Body Text Indent"/>
    <w:basedOn w:val="Normal"/>
    <w:link w:val="BodyTextIndentChar"/>
    <w:uiPriority w:val="99"/>
    <w:semiHidden/>
    <w:unhideWhenUsed/>
    <w:rsid w:val="007828F5"/>
    <w:pPr>
      <w:spacing w:after="120"/>
      <w:ind w:left="283"/>
    </w:pPr>
  </w:style>
  <w:style w:type="character" w:customStyle="1" w:styleId="BodyTextIndentChar">
    <w:name w:val="Body Text Indent Char"/>
    <w:link w:val="BodyTextIndent"/>
    <w:uiPriority w:val="99"/>
    <w:semiHidden/>
    <w:rsid w:val="007828F5"/>
    <w:rPr>
      <w:sz w:val="21"/>
      <w:szCs w:val="21"/>
      <w:lang w:val="hr-HR"/>
    </w:rPr>
  </w:style>
  <w:style w:type="character" w:customStyle="1" w:styleId="Heading5Char">
    <w:name w:val="Heading 5 Char"/>
    <w:link w:val="Heading5"/>
    <w:uiPriority w:val="9"/>
    <w:semiHidden/>
    <w:rsid w:val="00796FD3"/>
    <w:rPr>
      <w:rFonts w:ascii="Cambria" w:eastAsia="Times New Roman" w:hAnsi="Cambria" w:cs="Times New Roman"/>
      <w:color w:val="243F60"/>
      <w:sz w:val="21"/>
      <w:szCs w:val="21"/>
      <w:lang w:val="hr-HR"/>
    </w:rPr>
  </w:style>
  <w:style w:type="paragraph" w:customStyle="1" w:styleId="Bezproreda1">
    <w:name w:val="Bez proreda1"/>
    <w:rsid w:val="00997865"/>
    <w:rPr>
      <w:sz w:val="22"/>
      <w:szCs w:val="22"/>
      <w:lang w:val="en-US" w:eastAsia="en-US"/>
    </w:rPr>
  </w:style>
  <w:style w:type="character" w:customStyle="1" w:styleId="NoSpacingChar">
    <w:name w:val="No Spacing Char"/>
    <w:link w:val="NoSpacing"/>
    <w:rsid w:val="005C6627"/>
    <w:rPr>
      <w:sz w:val="21"/>
      <w:szCs w:val="21"/>
      <w:lang w:val="hr-HR" w:bidi="ar-SA"/>
    </w:rPr>
  </w:style>
  <w:style w:type="table" w:customStyle="1" w:styleId="Reetkatablice3">
    <w:name w:val="Rešetka tablice3"/>
    <w:basedOn w:val="TableNormal"/>
    <w:next w:val="TableGrid"/>
    <w:uiPriority w:val="59"/>
    <w:rsid w:val="004C10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icanormalnaslov">
    <w:name w:val="Tablica normal naslov"/>
    <w:basedOn w:val="Normal"/>
    <w:rsid w:val="007F4206"/>
    <w:pPr>
      <w:spacing w:after="120" w:line="240" w:lineRule="auto"/>
      <w:ind w:firstLine="0"/>
      <w:jc w:val="center"/>
    </w:pPr>
    <w:rPr>
      <w:rFonts w:ascii="Times New Roman" w:hAnsi="Times New Roman"/>
      <w:b/>
      <w:i/>
      <w:sz w:val="20"/>
      <w:szCs w:val="22"/>
    </w:rPr>
  </w:style>
  <w:style w:type="paragraph" w:customStyle="1" w:styleId="Tablicanormaltext">
    <w:name w:val="Tablica normal text"/>
    <w:basedOn w:val="Tablicanormalnaslov"/>
    <w:rsid w:val="007F4206"/>
    <w:pPr>
      <w:jc w:val="left"/>
    </w:pPr>
    <w:rPr>
      <w:b w:val="0"/>
      <w:i w:val="0"/>
    </w:rPr>
  </w:style>
  <w:style w:type="paragraph" w:customStyle="1" w:styleId="prvired">
    <w:name w:val="prvi red"/>
    <w:basedOn w:val="Normal"/>
    <w:rsid w:val="005653A2"/>
    <w:pPr>
      <w:spacing w:before="0"/>
    </w:pPr>
  </w:style>
  <w:style w:type="table" w:customStyle="1" w:styleId="TableGrid0">
    <w:name w:val="TableGrid"/>
    <w:rsid w:val="007D47E6"/>
    <w:rPr>
      <w:rFonts w:eastAsia="Times New Roman"/>
      <w:sz w:val="22"/>
      <w:szCs w:val="22"/>
    </w:rPr>
    <w:tblPr>
      <w:tblCellMar>
        <w:top w:w="0" w:type="dxa"/>
        <w:left w:w="0" w:type="dxa"/>
        <w:bottom w:w="0" w:type="dxa"/>
        <w:right w:w="0" w:type="dxa"/>
      </w:tblCellMar>
    </w:tblPr>
  </w:style>
  <w:style w:type="character" w:customStyle="1" w:styleId="Heading8Char">
    <w:name w:val="Heading 8 Char"/>
    <w:link w:val="Heading8"/>
    <w:uiPriority w:val="9"/>
    <w:semiHidden/>
    <w:rsid w:val="00981F6C"/>
    <w:rPr>
      <w:rFonts w:ascii="Calibri" w:eastAsia="Times New Roman" w:hAnsi="Calibri" w:cs="Times New Roman"/>
      <w:i/>
      <w:iCs/>
      <w:sz w:val="24"/>
      <w:szCs w:val="24"/>
      <w:lang w:eastAsia="en-US"/>
    </w:rPr>
  </w:style>
  <w:style w:type="paragraph" w:styleId="BodyTextFirstIndent">
    <w:name w:val="Body Text First Indent"/>
    <w:basedOn w:val="BodyText"/>
    <w:link w:val="BodyTextFirstIndentChar"/>
    <w:uiPriority w:val="99"/>
    <w:semiHidden/>
    <w:unhideWhenUsed/>
    <w:rsid w:val="002A7EBA"/>
    <w:pPr>
      <w:ind w:firstLine="210"/>
    </w:pPr>
  </w:style>
  <w:style w:type="character" w:customStyle="1" w:styleId="BodyTextFirstIndentChar">
    <w:name w:val="Body Text First Indent Char"/>
    <w:basedOn w:val="BodyTextChar"/>
    <w:link w:val="BodyTextFirstIndent"/>
    <w:uiPriority w:val="99"/>
    <w:semiHidden/>
    <w:rsid w:val="002A7EBA"/>
    <w:rPr>
      <w:sz w:val="21"/>
      <w:szCs w:val="21"/>
      <w:lang w:eastAsia="en-US"/>
    </w:rPr>
  </w:style>
  <w:style w:type="paragraph" w:customStyle="1" w:styleId="Bezrazmaka">
    <w:name w:val="Bez razmaka"/>
    <w:basedOn w:val="Normal"/>
    <w:rsid w:val="00322725"/>
    <w:pPr>
      <w:spacing w:before="0" w:line="240" w:lineRule="auto"/>
    </w:pPr>
    <w:rPr>
      <w:rFonts w:eastAsia="SimSun"/>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3" w:uiPriority="0"/>
    <w:lsdException w:name="Strong" w:semiHidden="0" w:uiPriority="22" w:unhideWhenUsed="0"/>
    <w:lsdException w:name="Emphasis" w:semiHidden="0" w:uiPriority="20" w:unhideWhenUsed="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F4206"/>
    <w:pPr>
      <w:spacing w:before="120" w:line="300" w:lineRule="auto"/>
      <w:ind w:firstLine="709"/>
      <w:jc w:val="both"/>
    </w:pPr>
    <w:rPr>
      <w:sz w:val="21"/>
      <w:szCs w:val="21"/>
      <w:lang w:eastAsia="en-US"/>
    </w:rPr>
  </w:style>
  <w:style w:type="paragraph" w:styleId="Naslov1">
    <w:name w:val="heading 1"/>
    <w:basedOn w:val="Normal"/>
    <w:next w:val="Normal"/>
    <w:link w:val="Naslov1Char"/>
    <w:uiPriority w:val="9"/>
    <w:qFormat/>
    <w:rsid w:val="004B5786"/>
    <w:pPr>
      <w:keepNext/>
      <w:keepLines/>
      <w:outlineLvl w:val="0"/>
    </w:pPr>
    <w:rPr>
      <w:rFonts w:eastAsia="Times New Roman"/>
      <w:b/>
      <w:bCs/>
      <w:szCs w:val="28"/>
    </w:rPr>
  </w:style>
  <w:style w:type="paragraph" w:styleId="Naslov2">
    <w:name w:val="heading 2"/>
    <w:basedOn w:val="Normal"/>
    <w:next w:val="Normal"/>
    <w:link w:val="Naslov2Char"/>
    <w:uiPriority w:val="9"/>
    <w:unhideWhenUsed/>
    <w:qFormat/>
    <w:rsid w:val="004B5786"/>
    <w:pPr>
      <w:keepNext/>
      <w:keepLines/>
      <w:outlineLvl w:val="1"/>
    </w:pPr>
    <w:rPr>
      <w:rFonts w:eastAsia="Times New Roman"/>
      <w:b/>
      <w:bCs/>
      <w:szCs w:val="26"/>
    </w:rPr>
  </w:style>
  <w:style w:type="paragraph" w:styleId="Naslov3">
    <w:name w:val="heading 3"/>
    <w:basedOn w:val="Normal"/>
    <w:next w:val="Normal"/>
    <w:link w:val="Naslov3Char"/>
    <w:qFormat/>
    <w:rsid w:val="00E962E4"/>
    <w:pPr>
      <w:keepLines/>
      <w:outlineLvl w:val="2"/>
    </w:pPr>
    <w:rPr>
      <w:rFonts w:eastAsia="Times New Roman"/>
      <w:b/>
      <w:bCs/>
      <w:szCs w:val="20"/>
    </w:rPr>
  </w:style>
  <w:style w:type="paragraph" w:styleId="Naslov4">
    <w:name w:val="heading 4"/>
    <w:basedOn w:val="Normal"/>
    <w:next w:val="Normal"/>
    <w:link w:val="Naslov4Char"/>
    <w:uiPriority w:val="9"/>
    <w:unhideWhenUsed/>
    <w:qFormat/>
    <w:rsid w:val="00476289"/>
    <w:pPr>
      <w:keepNext/>
      <w:keepLines/>
      <w:outlineLvl w:val="3"/>
    </w:pPr>
    <w:rPr>
      <w:rFonts w:eastAsia="Times New Roman"/>
      <w:b/>
      <w:bCs/>
      <w:iCs/>
      <w:sz w:val="20"/>
      <w:szCs w:val="20"/>
    </w:rPr>
  </w:style>
  <w:style w:type="paragraph" w:styleId="Naslov5">
    <w:name w:val="heading 5"/>
    <w:basedOn w:val="Normal"/>
    <w:next w:val="Normal"/>
    <w:link w:val="Naslov5Char"/>
    <w:uiPriority w:val="9"/>
    <w:semiHidden/>
    <w:unhideWhenUsed/>
    <w:rsid w:val="00796FD3"/>
    <w:pPr>
      <w:keepNext/>
      <w:keepLines/>
      <w:spacing w:before="200"/>
      <w:outlineLvl w:val="4"/>
    </w:pPr>
    <w:rPr>
      <w:rFonts w:ascii="Cambria" w:eastAsia="Times New Roman" w:hAnsi="Cambria"/>
      <w:color w:val="243F60"/>
    </w:rPr>
  </w:style>
  <w:style w:type="paragraph" w:styleId="Naslov8">
    <w:name w:val="heading 8"/>
    <w:basedOn w:val="Normal"/>
    <w:next w:val="Normal"/>
    <w:link w:val="Naslov8Char"/>
    <w:uiPriority w:val="9"/>
    <w:semiHidden/>
    <w:unhideWhenUsed/>
    <w:qFormat/>
    <w:rsid w:val="00981F6C"/>
    <w:pPr>
      <w:spacing w:before="240" w:after="60"/>
      <w:outlineLvl w:val="7"/>
    </w:pPr>
    <w:rPr>
      <w:rFonts w:eastAsia="Times New Roman"/>
      <w:i/>
      <w:i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sid w:val="004B5786"/>
    <w:rPr>
      <w:rFonts w:ascii="Calibri" w:eastAsia="Times New Roman" w:hAnsi="Calibri" w:cs="Times New Roman"/>
      <w:b/>
      <w:bCs/>
      <w:sz w:val="21"/>
      <w:szCs w:val="28"/>
    </w:rPr>
  </w:style>
  <w:style w:type="character" w:customStyle="1" w:styleId="Naslov2Char">
    <w:name w:val="Naslov 2 Char"/>
    <w:link w:val="Naslov2"/>
    <w:uiPriority w:val="9"/>
    <w:rsid w:val="004B5786"/>
    <w:rPr>
      <w:rFonts w:ascii="Calibri" w:eastAsia="Times New Roman" w:hAnsi="Calibri" w:cs="Times New Roman"/>
      <w:b/>
      <w:bCs/>
      <w:sz w:val="21"/>
      <w:szCs w:val="26"/>
    </w:rPr>
  </w:style>
  <w:style w:type="paragraph" w:styleId="Naslov">
    <w:name w:val="Title"/>
    <w:basedOn w:val="Normal"/>
    <w:next w:val="Normal"/>
    <w:link w:val="NaslovChar"/>
    <w:uiPriority w:val="10"/>
    <w:rsid w:val="004B5786"/>
    <w:pPr>
      <w:pBdr>
        <w:bottom w:val="single" w:sz="8" w:space="4" w:color="4F81BD"/>
      </w:pBdr>
      <w:contextualSpacing/>
    </w:pPr>
    <w:rPr>
      <w:rFonts w:eastAsia="Times New Roman"/>
      <w:b/>
      <w:spacing w:val="5"/>
      <w:kern w:val="28"/>
      <w:szCs w:val="52"/>
    </w:rPr>
  </w:style>
  <w:style w:type="character" w:customStyle="1" w:styleId="NaslovChar">
    <w:name w:val="Naslov Char"/>
    <w:link w:val="Naslov"/>
    <w:uiPriority w:val="10"/>
    <w:rsid w:val="004B5786"/>
    <w:rPr>
      <w:rFonts w:ascii="Calibri" w:eastAsia="Times New Roman" w:hAnsi="Calibri" w:cs="Times New Roman"/>
      <w:b/>
      <w:spacing w:val="5"/>
      <w:kern w:val="28"/>
      <w:sz w:val="21"/>
      <w:szCs w:val="52"/>
    </w:rPr>
  </w:style>
  <w:style w:type="paragraph" w:customStyle="1" w:styleId="Privredak">
    <w:name w:val="Priv redak"/>
    <w:basedOn w:val="Normal"/>
    <w:qFormat/>
    <w:rsid w:val="00002982"/>
    <w:pPr>
      <w:spacing w:before="0"/>
    </w:pPr>
    <w:rPr>
      <w:rFonts w:eastAsia="Times New Roman"/>
      <w:lang w:eastAsia="hr-HR"/>
    </w:rPr>
  </w:style>
  <w:style w:type="paragraph" w:styleId="Zaglavlje">
    <w:name w:val="header"/>
    <w:basedOn w:val="Normal"/>
    <w:link w:val="ZaglavljeChar"/>
    <w:uiPriority w:val="99"/>
    <w:unhideWhenUsed/>
    <w:rsid w:val="00192586"/>
    <w:pPr>
      <w:tabs>
        <w:tab w:val="center" w:pos="4536"/>
        <w:tab w:val="right" w:pos="9072"/>
      </w:tabs>
      <w:spacing w:before="0" w:line="240" w:lineRule="auto"/>
    </w:pPr>
  </w:style>
  <w:style w:type="character" w:customStyle="1" w:styleId="ZaglavljeChar">
    <w:name w:val="Zaglavlje Char"/>
    <w:basedOn w:val="Zadanifontodlomka"/>
    <w:link w:val="Zaglavlje"/>
    <w:uiPriority w:val="99"/>
    <w:rsid w:val="00192586"/>
  </w:style>
  <w:style w:type="paragraph" w:styleId="Podnoje">
    <w:name w:val="footer"/>
    <w:basedOn w:val="Normal"/>
    <w:link w:val="PodnojeChar"/>
    <w:uiPriority w:val="99"/>
    <w:unhideWhenUsed/>
    <w:rsid w:val="00192586"/>
    <w:pPr>
      <w:tabs>
        <w:tab w:val="center" w:pos="4536"/>
        <w:tab w:val="right" w:pos="9072"/>
      </w:tabs>
      <w:spacing w:before="0" w:line="240" w:lineRule="auto"/>
    </w:pPr>
  </w:style>
  <w:style w:type="character" w:customStyle="1" w:styleId="PodnojeChar">
    <w:name w:val="Podnožje Char"/>
    <w:basedOn w:val="Zadanifontodlomka"/>
    <w:link w:val="Podnoje"/>
    <w:uiPriority w:val="99"/>
    <w:rsid w:val="00192586"/>
  </w:style>
  <w:style w:type="paragraph" w:styleId="Tekstbalonia">
    <w:name w:val="Balloon Text"/>
    <w:basedOn w:val="Normal"/>
    <w:link w:val="TekstbaloniaChar"/>
    <w:uiPriority w:val="99"/>
    <w:semiHidden/>
    <w:unhideWhenUsed/>
    <w:rsid w:val="00192586"/>
    <w:pPr>
      <w:spacing w:before="0" w:line="240" w:lineRule="auto"/>
    </w:pPr>
    <w:rPr>
      <w:rFonts w:ascii="Tahoma" w:hAnsi="Tahoma"/>
      <w:sz w:val="16"/>
      <w:szCs w:val="16"/>
    </w:rPr>
  </w:style>
  <w:style w:type="character" w:customStyle="1" w:styleId="TekstbaloniaChar">
    <w:name w:val="Tekst balončića Char"/>
    <w:link w:val="Tekstbalonia"/>
    <w:uiPriority w:val="99"/>
    <w:semiHidden/>
    <w:rsid w:val="00192586"/>
    <w:rPr>
      <w:rFonts w:ascii="Tahoma" w:hAnsi="Tahoma" w:cs="Tahoma"/>
      <w:sz w:val="16"/>
      <w:szCs w:val="16"/>
    </w:rPr>
  </w:style>
  <w:style w:type="paragraph" w:styleId="Odlomakpopisa">
    <w:name w:val="List Paragraph"/>
    <w:aliases w:val="naslov 1"/>
    <w:basedOn w:val="Normal"/>
    <w:rsid w:val="00192586"/>
    <w:pPr>
      <w:ind w:left="720"/>
      <w:contextualSpacing/>
    </w:pPr>
  </w:style>
  <w:style w:type="character" w:styleId="Hiperveza">
    <w:name w:val="Hyperlink"/>
    <w:uiPriority w:val="99"/>
    <w:unhideWhenUsed/>
    <w:rsid w:val="00C8088A"/>
    <w:rPr>
      <w:color w:val="0000FF"/>
      <w:u w:val="single"/>
    </w:rPr>
  </w:style>
  <w:style w:type="paragraph" w:styleId="Bezproreda">
    <w:name w:val="No Spacing"/>
    <w:link w:val="BezproredaChar"/>
    <w:qFormat/>
    <w:rsid w:val="00C8088A"/>
    <w:pPr>
      <w:ind w:firstLine="709"/>
      <w:jc w:val="both"/>
    </w:pPr>
    <w:rPr>
      <w:sz w:val="21"/>
      <w:szCs w:val="21"/>
    </w:rPr>
  </w:style>
  <w:style w:type="paragraph" w:styleId="Sadraj1">
    <w:name w:val="toc 1"/>
    <w:basedOn w:val="Normal"/>
    <w:next w:val="Normal"/>
    <w:autoRedefine/>
    <w:uiPriority w:val="39"/>
    <w:unhideWhenUsed/>
    <w:rsid w:val="00481B9B"/>
    <w:pPr>
      <w:tabs>
        <w:tab w:val="right" w:leader="dot" w:pos="9630"/>
      </w:tabs>
      <w:spacing w:before="40" w:after="40"/>
      <w:ind w:left="142" w:firstLine="0"/>
    </w:pPr>
  </w:style>
  <w:style w:type="paragraph" w:styleId="Sadraj2">
    <w:name w:val="toc 2"/>
    <w:basedOn w:val="Normal"/>
    <w:next w:val="Normal"/>
    <w:autoRedefine/>
    <w:uiPriority w:val="39"/>
    <w:unhideWhenUsed/>
    <w:rsid w:val="00C8088A"/>
    <w:pPr>
      <w:tabs>
        <w:tab w:val="right" w:leader="dot" w:pos="9627"/>
      </w:tabs>
      <w:spacing w:after="100"/>
      <w:ind w:left="426" w:firstLine="0"/>
    </w:pPr>
  </w:style>
  <w:style w:type="paragraph" w:styleId="Sadraj3">
    <w:name w:val="toc 3"/>
    <w:basedOn w:val="Normal"/>
    <w:next w:val="Normal"/>
    <w:autoRedefine/>
    <w:uiPriority w:val="39"/>
    <w:unhideWhenUsed/>
    <w:rsid w:val="00E93DA0"/>
    <w:pPr>
      <w:tabs>
        <w:tab w:val="right" w:leader="dot" w:pos="9630"/>
      </w:tabs>
      <w:spacing w:after="100"/>
      <w:ind w:left="420" w:firstLine="431"/>
    </w:pPr>
  </w:style>
  <w:style w:type="character" w:customStyle="1" w:styleId="Naslov3Char">
    <w:name w:val="Naslov 3 Char"/>
    <w:link w:val="Naslov3"/>
    <w:rsid w:val="00E962E4"/>
    <w:rPr>
      <w:rFonts w:eastAsia="Times New Roman"/>
      <w:b/>
      <w:bCs/>
      <w:sz w:val="21"/>
    </w:rPr>
  </w:style>
  <w:style w:type="paragraph" w:styleId="Kartadokumenta">
    <w:name w:val="Document Map"/>
    <w:basedOn w:val="Normal"/>
    <w:link w:val="KartadokumentaChar"/>
    <w:uiPriority w:val="99"/>
    <w:semiHidden/>
    <w:unhideWhenUsed/>
    <w:rsid w:val="00550424"/>
    <w:pPr>
      <w:spacing w:before="0" w:line="240" w:lineRule="auto"/>
    </w:pPr>
    <w:rPr>
      <w:rFonts w:ascii="Tahoma" w:hAnsi="Tahoma"/>
      <w:sz w:val="16"/>
      <w:szCs w:val="16"/>
    </w:rPr>
  </w:style>
  <w:style w:type="character" w:customStyle="1" w:styleId="KartadokumentaChar">
    <w:name w:val="Karta dokumenta Char"/>
    <w:link w:val="Kartadokumenta"/>
    <w:uiPriority w:val="99"/>
    <w:semiHidden/>
    <w:rsid w:val="00550424"/>
    <w:rPr>
      <w:rFonts w:ascii="Tahoma" w:hAnsi="Tahoma" w:cs="Tahoma"/>
      <w:sz w:val="16"/>
      <w:szCs w:val="16"/>
    </w:rPr>
  </w:style>
  <w:style w:type="table" w:styleId="Reetkatablice">
    <w:name w:val="Table Grid"/>
    <w:basedOn w:val="Obinatablica"/>
    <w:uiPriority w:val="59"/>
    <w:rsid w:val="00A35FDE"/>
    <w:rPr>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ica">
    <w:name w:val="Tablica"/>
    <w:basedOn w:val="Normal"/>
    <w:qFormat/>
    <w:rsid w:val="003262E7"/>
    <w:pPr>
      <w:spacing w:before="0"/>
    </w:pPr>
    <w:rPr>
      <w:rFonts w:eastAsia="Times New Roman"/>
      <w:szCs w:val="24"/>
      <w:lang w:eastAsia="hr-HR"/>
    </w:rPr>
  </w:style>
  <w:style w:type="paragraph" w:customStyle="1" w:styleId="Slika">
    <w:name w:val="Slika"/>
    <w:basedOn w:val="Tablica"/>
    <w:link w:val="SlikaChar"/>
    <w:qFormat/>
    <w:rsid w:val="00140C01"/>
    <w:pPr>
      <w:spacing w:line="240" w:lineRule="auto"/>
      <w:ind w:firstLine="0"/>
      <w:jc w:val="center"/>
    </w:pPr>
    <w:rPr>
      <w:sz w:val="20"/>
    </w:rPr>
  </w:style>
  <w:style w:type="paragraph" w:customStyle="1" w:styleId="studija">
    <w:name w:val="studija"/>
    <w:basedOn w:val="Normal"/>
    <w:link w:val="studijaChar"/>
    <w:rsid w:val="00DF1D6C"/>
    <w:pPr>
      <w:widowControl w:val="0"/>
      <w:suppressAutoHyphens/>
      <w:jc w:val="left"/>
    </w:pPr>
    <w:rPr>
      <w:rFonts w:eastAsia="Lucida Sans Unicode" w:cs="Tahoma"/>
      <w:bCs/>
      <w:sz w:val="20"/>
      <w:szCs w:val="24"/>
      <w:lang w:eastAsia="hr-HR" w:bidi="hr-HR"/>
    </w:rPr>
  </w:style>
  <w:style w:type="character" w:customStyle="1" w:styleId="studijaChar">
    <w:name w:val="studija Char"/>
    <w:link w:val="studija"/>
    <w:rsid w:val="00DF1D6C"/>
    <w:rPr>
      <w:rFonts w:eastAsia="Lucida Sans Unicode" w:cs="Tahoma"/>
      <w:bCs/>
      <w:szCs w:val="24"/>
      <w:lang w:eastAsia="hr-HR" w:bidi="hr-HR"/>
    </w:rPr>
  </w:style>
  <w:style w:type="table" w:customStyle="1" w:styleId="Reetkatablice1">
    <w:name w:val="Rešetka tablice1"/>
    <w:basedOn w:val="Obinatablica"/>
    <w:next w:val="Reetkatablice"/>
    <w:uiPriority w:val="59"/>
    <w:rsid w:val="009546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andardWeb">
    <w:name w:val="Normal (Web)"/>
    <w:basedOn w:val="Normal"/>
    <w:unhideWhenUsed/>
    <w:rsid w:val="00223E39"/>
    <w:rPr>
      <w:rFonts w:ascii="Times New Roman" w:hAnsi="Times New Roman"/>
      <w:sz w:val="24"/>
      <w:szCs w:val="24"/>
    </w:rPr>
  </w:style>
  <w:style w:type="table" w:customStyle="1" w:styleId="Reetkatablice4">
    <w:name w:val="Rešetka tablice4"/>
    <w:basedOn w:val="Obinatablica"/>
    <w:next w:val="Reetkatablice"/>
    <w:uiPriority w:val="59"/>
    <w:rsid w:val="005A5988"/>
    <w:rPr>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2">
    <w:name w:val="Rešetka tablice2"/>
    <w:basedOn w:val="Obinatablica"/>
    <w:next w:val="Reetkatablice"/>
    <w:uiPriority w:val="59"/>
    <w:rsid w:val="008779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4Char">
    <w:name w:val="Naslov 4 Char"/>
    <w:link w:val="Naslov4"/>
    <w:uiPriority w:val="9"/>
    <w:rsid w:val="00476289"/>
    <w:rPr>
      <w:rFonts w:eastAsia="Times New Roman" w:cs="Times New Roman"/>
      <w:b/>
      <w:bCs/>
      <w:iCs/>
    </w:rPr>
  </w:style>
  <w:style w:type="paragraph" w:styleId="Sadraj4">
    <w:name w:val="toc 4"/>
    <w:basedOn w:val="Normal"/>
    <w:next w:val="Normal"/>
    <w:autoRedefine/>
    <w:uiPriority w:val="39"/>
    <w:unhideWhenUsed/>
    <w:rsid w:val="00476289"/>
    <w:pPr>
      <w:spacing w:after="100"/>
      <w:ind w:left="630"/>
    </w:pPr>
  </w:style>
  <w:style w:type="character" w:customStyle="1" w:styleId="SlikaChar">
    <w:name w:val="Slika Char"/>
    <w:link w:val="Slika"/>
    <w:rsid w:val="00823CC2"/>
    <w:rPr>
      <w:rFonts w:eastAsia="Times New Roman"/>
      <w:szCs w:val="24"/>
      <w:lang w:eastAsia="hr-HR"/>
    </w:rPr>
  </w:style>
  <w:style w:type="paragraph" w:styleId="Tijeloteksta3">
    <w:name w:val="Body Text 3"/>
    <w:basedOn w:val="Normal"/>
    <w:link w:val="Tijeloteksta3Char"/>
    <w:rsid w:val="00621980"/>
    <w:pPr>
      <w:autoSpaceDE w:val="0"/>
      <w:autoSpaceDN w:val="0"/>
      <w:spacing w:before="0" w:line="240" w:lineRule="auto"/>
      <w:ind w:firstLine="0"/>
    </w:pPr>
    <w:rPr>
      <w:rFonts w:ascii="Times New Roman" w:eastAsia="Times New Roman" w:hAnsi="Times New Roman"/>
      <w:b/>
      <w:bCs/>
      <w:sz w:val="24"/>
      <w:szCs w:val="24"/>
    </w:rPr>
  </w:style>
  <w:style w:type="character" w:customStyle="1" w:styleId="Tijeloteksta3Char">
    <w:name w:val="Tijelo teksta 3 Char"/>
    <w:link w:val="Tijeloteksta3"/>
    <w:rsid w:val="00621980"/>
    <w:rPr>
      <w:rFonts w:ascii="Times New Roman" w:eastAsia="Times New Roman" w:hAnsi="Times New Roman"/>
      <w:b/>
      <w:bCs/>
      <w:sz w:val="24"/>
      <w:szCs w:val="24"/>
    </w:rPr>
  </w:style>
  <w:style w:type="paragraph" w:styleId="Tijeloteksta-uvlaka3">
    <w:name w:val="Body Text Indent 3"/>
    <w:basedOn w:val="Normal"/>
    <w:link w:val="Tijeloteksta-uvlaka3Char"/>
    <w:uiPriority w:val="99"/>
    <w:semiHidden/>
    <w:unhideWhenUsed/>
    <w:rsid w:val="006E0B66"/>
    <w:pPr>
      <w:spacing w:after="120"/>
      <w:ind w:left="283"/>
    </w:pPr>
    <w:rPr>
      <w:sz w:val="16"/>
      <w:szCs w:val="16"/>
    </w:rPr>
  </w:style>
  <w:style w:type="character" w:customStyle="1" w:styleId="Tijeloteksta-uvlaka3Char">
    <w:name w:val="Tijelo teksta - uvlaka 3 Char"/>
    <w:link w:val="Tijeloteksta-uvlaka3"/>
    <w:uiPriority w:val="99"/>
    <w:semiHidden/>
    <w:rsid w:val="006E0B66"/>
    <w:rPr>
      <w:sz w:val="16"/>
      <w:szCs w:val="16"/>
      <w:lang w:eastAsia="en-US"/>
    </w:rPr>
  </w:style>
  <w:style w:type="paragraph" w:styleId="Tijeloteksta">
    <w:name w:val="Body Text"/>
    <w:basedOn w:val="Normal"/>
    <w:link w:val="TijelotekstaChar"/>
    <w:uiPriority w:val="99"/>
    <w:semiHidden/>
    <w:unhideWhenUsed/>
    <w:rsid w:val="006E0B66"/>
    <w:pPr>
      <w:spacing w:after="120"/>
    </w:pPr>
  </w:style>
  <w:style w:type="character" w:customStyle="1" w:styleId="TijelotekstaChar">
    <w:name w:val="Tijelo teksta Char"/>
    <w:link w:val="Tijeloteksta"/>
    <w:uiPriority w:val="99"/>
    <w:semiHidden/>
    <w:rsid w:val="006E0B66"/>
    <w:rPr>
      <w:sz w:val="21"/>
      <w:szCs w:val="21"/>
      <w:lang w:eastAsia="en-US"/>
    </w:rPr>
  </w:style>
  <w:style w:type="paragraph" w:styleId="Tijeloteksta-uvlaka2">
    <w:name w:val="Body Text Indent 2"/>
    <w:basedOn w:val="Normal"/>
    <w:link w:val="Tijeloteksta-uvlaka2Char"/>
    <w:uiPriority w:val="99"/>
    <w:semiHidden/>
    <w:unhideWhenUsed/>
    <w:rsid w:val="00E909FB"/>
    <w:pPr>
      <w:spacing w:after="120" w:line="480" w:lineRule="auto"/>
      <w:ind w:left="283"/>
    </w:pPr>
  </w:style>
  <w:style w:type="character" w:customStyle="1" w:styleId="Tijeloteksta-uvlaka2Char">
    <w:name w:val="Tijelo teksta - uvlaka 2 Char"/>
    <w:link w:val="Tijeloteksta-uvlaka2"/>
    <w:uiPriority w:val="99"/>
    <w:semiHidden/>
    <w:rsid w:val="00E909FB"/>
    <w:rPr>
      <w:sz w:val="21"/>
      <w:szCs w:val="21"/>
      <w:lang w:eastAsia="en-US"/>
    </w:rPr>
  </w:style>
  <w:style w:type="paragraph" w:styleId="Uvuenotijeloteksta">
    <w:name w:val="Body Text Indent"/>
    <w:basedOn w:val="Normal"/>
    <w:link w:val="UvuenotijelotekstaChar"/>
    <w:uiPriority w:val="99"/>
    <w:semiHidden/>
    <w:unhideWhenUsed/>
    <w:rsid w:val="007828F5"/>
    <w:pPr>
      <w:spacing w:after="120"/>
      <w:ind w:left="283"/>
    </w:pPr>
  </w:style>
  <w:style w:type="character" w:customStyle="1" w:styleId="UvuenotijelotekstaChar">
    <w:name w:val="Uvučeno tijelo teksta Char"/>
    <w:link w:val="Uvuenotijeloteksta"/>
    <w:uiPriority w:val="99"/>
    <w:semiHidden/>
    <w:rsid w:val="007828F5"/>
    <w:rPr>
      <w:sz w:val="21"/>
      <w:szCs w:val="21"/>
      <w:lang w:val="hr-HR"/>
    </w:rPr>
  </w:style>
  <w:style w:type="character" w:customStyle="1" w:styleId="Naslov5Char">
    <w:name w:val="Naslov 5 Char"/>
    <w:link w:val="Naslov5"/>
    <w:uiPriority w:val="9"/>
    <w:semiHidden/>
    <w:rsid w:val="00796FD3"/>
    <w:rPr>
      <w:rFonts w:ascii="Cambria" w:eastAsia="Times New Roman" w:hAnsi="Cambria" w:cs="Times New Roman"/>
      <w:color w:val="243F60"/>
      <w:sz w:val="21"/>
      <w:szCs w:val="21"/>
      <w:lang w:val="hr-HR"/>
    </w:rPr>
  </w:style>
  <w:style w:type="paragraph" w:customStyle="1" w:styleId="Bezproreda1">
    <w:name w:val="Bez proreda1"/>
    <w:rsid w:val="00997865"/>
    <w:rPr>
      <w:sz w:val="22"/>
      <w:szCs w:val="22"/>
      <w:lang w:val="en-US" w:eastAsia="en-US"/>
    </w:rPr>
  </w:style>
  <w:style w:type="character" w:customStyle="1" w:styleId="BezproredaChar">
    <w:name w:val="Bez proreda Char"/>
    <w:link w:val="Bezproreda"/>
    <w:rsid w:val="005C6627"/>
    <w:rPr>
      <w:sz w:val="21"/>
      <w:szCs w:val="21"/>
      <w:lang w:val="hr-HR" w:bidi="ar-SA"/>
    </w:rPr>
  </w:style>
  <w:style w:type="table" w:customStyle="1" w:styleId="Reetkatablice3">
    <w:name w:val="Rešetka tablice3"/>
    <w:basedOn w:val="Obinatablica"/>
    <w:next w:val="Reetkatablice"/>
    <w:uiPriority w:val="59"/>
    <w:rsid w:val="004C10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icanormalnaslov">
    <w:name w:val="Tablica normal naslov"/>
    <w:basedOn w:val="Normal"/>
    <w:rsid w:val="007F4206"/>
    <w:pPr>
      <w:spacing w:after="120" w:line="240" w:lineRule="auto"/>
      <w:ind w:firstLine="0"/>
      <w:jc w:val="center"/>
    </w:pPr>
    <w:rPr>
      <w:rFonts w:ascii="Times New Roman" w:hAnsi="Times New Roman"/>
      <w:b/>
      <w:i/>
      <w:sz w:val="20"/>
      <w:szCs w:val="22"/>
    </w:rPr>
  </w:style>
  <w:style w:type="paragraph" w:customStyle="1" w:styleId="Tablicanormaltext">
    <w:name w:val="Tablica normal text"/>
    <w:basedOn w:val="Tablicanormalnaslov"/>
    <w:rsid w:val="007F4206"/>
    <w:pPr>
      <w:jc w:val="left"/>
    </w:pPr>
    <w:rPr>
      <w:b w:val="0"/>
      <w:i w:val="0"/>
    </w:rPr>
  </w:style>
  <w:style w:type="paragraph" w:customStyle="1" w:styleId="prvired">
    <w:name w:val="prvi red"/>
    <w:basedOn w:val="Normal"/>
    <w:rsid w:val="005653A2"/>
    <w:pPr>
      <w:spacing w:before="0"/>
    </w:pPr>
  </w:style>
  <w:style w:type="table" w:customStyle="1" w:styleId="TableGrid">
    <w:name w:val="TableGrid"/>
    <w:rsid w:val="007D47E6"/>
    <w:rPr>
      <w:rFonts w:eastAsia="Times New Roman"/>
      <w:sz w:val="22"/>
      <w:szCs w:val="22"/>
    </w:rPr>
    <w:tblPr>
      <w:tblCellMar>
        <w:top w:w="0" w:type="dxa"/>
        <w:left w:w="0" w:type="dxa"/>
        <w:bottom w:w="0" w:type="dxa"/>
        <w:right w:w="0" w:type="dxa"/>
      </w:tblCellMar>
    </w:tblPr>
  </w:style>
  <w:style w:type="character" w:customStyle="1" w:styleId="Naslov8Char">
    <w:name w:val="Naslov 8 Char"/>
    <w:link w:val="Naslov8"/>
    <w:uiPriority w:val="9"/>
    <w:semiHidden/>
    <w:rsid w:val="00981F6C"/>
    <w:rPr>
      <w:rFonts w:ascii="Calibri" w:eastAsia="Times New Roman" w:hAnsi="Calibri" w:cs="Times New Roman"/>
      <w:i/>
      <w:iCs/>
      <w:sz w:val="24"/>
      <w:szCs w:val="24"/>
      <w:lang w:eastAsia="en-US"/>
    </w:rPr>
  </w:style>
  <w:style w:type="paragraph" w:styleId="Tijeloteksta-prvauvlaka">
    <w:name w:val="Body Text First Indent"/>
    <w:basedOn w:val="Tijeloteksta"/>
    <w:link w:val="Tijeloteksta-prvauvlakaChar"/>
    <w:uiPriority w:val="99"/>
    <w:semiHidden/>
    <w:unhideWhenUsed/>
    <w:rsid w:val="002A7EBA"/>
    <w:pPr>
      <w:ind w:firstLine="210"/>
    </w:pPr>
  </w:style>
  <w:style w:type="character" w:customStyle="1" w:styleId="Tijeloteksta-prvauvlakaChar">
    <w:name w:val="Tijelo teksta - prva uvlaka Char"/>
    <w:basedOn w:val="TijelotekstaChar"/>
    <w:link w:val="Tijeloteksta-prvauvlaka"/>
    <w:uiPriority w:val="99"/>
    <w:semiHidden/>
    <w:rsid w:val="002A7EBA"/>
    <w:rPr>
      <w:sz w:val="21"/>
      <w:szCs w:val="21"/>
      <w:lang w:eastAsia="en-US"/>
    </w:rPr>
  </w:style>
  <w:style w:type="paragraph" w:customStyle="1" w:styleId="Bezrazmaka">
    <w:name w:val="Bez razmaka"/>
    <w:basedOn w:val="Normal"/>
    <w:rsid w:val="00322725"/>
    <w:pPr>
      <w:spacing w:before="0" w:line="240" w:lineRule="auto"/>
    </w:pPr>
    <w:rPr>
      <w:rFonts w:eastAsia="SimSun"/>
      <w:lang w:eastAsia="hr-HR"/>
    </w:rPr>
  </w:style>
</w:styles>
</file>

<file path=word/webSettings.xml><?xml version="1.0" encoding="utf-8"?>
<w:webSettings xmlns:r="http://schemas.openxmlformats.org/officeDocument/2006/relationships" xmlns:w="http://schemas.openxmlformats.org/wordprocessingml/2006/main">
  <w:divs>
    <w:div w:id="50856422">
      <w:bodyDiv w:val="1"/>
      <w:marLeft w:val="0"/>
      <w:marRight w:val="0"/>
      <w:marTop w:val="0"/>
      <w:marBottom w:val="0"/>
      <w:divBdr>
        <w:top w:val="none" w:sz="0" w:space="0" w:color="auto"/>
        <w:left w:val="none" w:sz="0" w:space="0" w:color="auto"/>
        <w:bottom w:val="none" w:sz="0" w:space="0" w:color="auto"/>
        <w:right w:val="none" w:sz="0" w:space="0" w:color="auto"/>
      </w:divBdr>
    </w:div>
    <w:div w:id="56979086">
      <w:bodyDiv w:val="1"/>
      <w:marLeft w:val="0"/>
      <w:marRight w:val="0"/>
      <w:marTop w:val="0"/>
      <w:marBottom w:val="0"/>
      <w:divBdr>
        <w:top w:val="none" w:sz="0" w:space="0" w:color="auto"/>
        <w:left w:val="none" w:sz="0" w:space="0" w:color="auto"/>
        <w:bottom w:val="none" w:sz="0" w:space="0" w:color="auto"/>
        <w:right w:val="none" w:sz="0" w:space="0" w:color="auto"/>
      </w:divBdr>
    </w:div>
    <w:div w:id="69666223">
      <w:bodyDiv w:val="1"/>
      <w:marLeft w:val="0"/>
      <w:marRight w:val="0"/>
      <w:marTop w:val="0"/>
      <w:marBottom w:val="0"/>
      <w:divBdr>
        <w:top w:val="none" w:sz="0" w:space="0" w:color="auto"/>
        <w:left w:val="none" w:sz="0" w:space="0" w:color="auto"/>
        <w:bottom w:val="none" w:sz="0" w:space="0" w:color="auto"/>
        <w:right w:val="none" w:sz="0" w:space="0" w:color="auto"/>
      </w:divBdr>
    </w:div>
    <w:div w:id="88233293">
      <w:bodyDiv w:val="1"/>
      <w:marLeft w:val="0"/>
      <w:marRight w:val="0"/>
      <w:marTop w:val="0"/>
      <w:marBottom w:val="0"/>
      <w:divBdr>
        <w:top w:val="none" w:sz="0" w:space="0" w:color="auto"/>
        <w:left w:val="none" w:sz="0" w:space="0" w:color="auto"/>
        <w:bottom w:val="none" w:sz="0" w:space="0" w:color="auto"/>
        <w:right w:val="none" w:sz="0" w:space="0" w:color="auto"/>
      </w:divBdr>
    </w:div>
    <w:div w:id="123738467">
      <w:bodyDiv w:val="1"/>
      <w:marLeft w:val="0"/>
      <w:marRight w:val="0"/>
      <w:marTop w:val="0"/>
      <w:marBottom w:val="0"/>
      <w:divBdr>
        <w:top w:val="none" w:sz="0" w:space="0" w:color="auto"/>
        <w:left w:val="none" w:sz="0" w:space="0" w:color="auto"/>
        <w:bottom w:val="none" w:sz="0" w:space="0" w:color="auto"/>
        <w:right w:val="none" w:sz="0" w:space="0" w:color="auto"/>
      </w:divBdr>
    </w:div>
    <w:div w:id="128592594">
      <w:bodyDiv w:val="1"/>
      <w:marLeft w:val="0"/>
      <w:marRight w:val="0"/>
      <w:marTop w:val="0"/>
      <w:marBottom w:val="0"/>
      <w:divBdr>
        <w:top w:val="none" w:sz="0" w:space="0" w:color="auto"/>
        <w:left w:val="none" w:sz="0" w:space="0" w:color="auto"/>
        <w:bottom w:val="none" w:sz="0" w:space="0" w:color="auto"/>
        <w:right w:val="none" w:sz="0" w:space="0" w:color="auto"/>
      </w:divBdr>
      <w:divsChild>
        <w:div w:id="1785995737">
          <w:marLeft w:val="0"/>
          <w:marRight w:val="0"/>
          <w:marTop w:val="0"/>
          <w:marBottom w:val="0"/>
          <w:divBdr>
            <w:top w:val="single" w:sz="8" w:space="1" w:color="auto"/>
            <w:left w:val="single" w:sz="8" w:space="4" w:color="auto"/>
            <w:bottom w:val="single" w:sz="8" w:space="1" w:color="auto"/>
            <w:right w:val="single" w:sz="8" w:space="4" w:color="auto"/>
          </w:divBdr>
        </w:div>
      </w:divsChild>
    </w:div>
    <w:div w:id="217284143">
      <w:bodyDiv w:val="1"/>
      <w:marLeft w:val="0"/>
      <w:marRight w:val="0"/>
      <w:marTop w:val="0"/>
      <w:marBottom w:val="0"/>
      <w:divBdr>
        <w:top w:val="none" w:sz="0" w:space="0" w:color="auto"/>
        <w:left w:val="none" w:sz="0" w:space="0" w:color="auto"/>
        <w:bottom w:val="none" w:sz="0" w:space="0" w:color="auto"/>
        <w:right w:val="none" w:sz="0" w:space="0" w:color="auto"/>
      </w:divBdr>
    </w:div>
    <w:div w:id="243883579">
      <w:bodyDiv w:val="1"/>
      <w:marLeft w:val="0"/>
      <w:marRight w:val="0"/>
      <w:marTop w:val="0"/>
      <w:marBottom w:val="0"/>
      <w:divBdr>
        <w:top w:val="none" w:sz="0" w:space="0" w:color="auto"/>
        <w:left w:val="none" w:sz="0" w:space="0" w:color="auto"/>
        <w:bottom w:val="none" w:sz="0" w:space="0" w:color="auto"/>
        <w:right w:val="none" w:sz="0" w:space="0" w:color="auto"/>
      </w:divBdr>
      <w:divsChild>
        <w:div w:id="2144955890">
          <w:marLeft w:val="0"/>
          <w:marRight w:val="0"/>
          <w:marTop w:val="0"/>
          <w:marBottom w:val="0"/>
          <w:divBdr>
            <w:top w:val="single" w:sz="8" w:space="1" w:color="auto"/>
            <w:left w:val="single" w:sz="8" w:space="4" w:color="auto"/>
            <w:bottom w:val="single" w:sz="8" w:space="1" w:color="auto"/>
            <w:right w:val="single" w:sz="8" w:space="4" w:color="auto"/>
          </w:divBdr>
        </w:div>
      </w:divsChild>
    </w:div>
    <w:div w:id="268466180">
      <w:bodyDiv w:val="1"/>
      <w:marLeft w:val="0"/>
      <w:marRight w:val="0"/>
      <w:marTop w:val="0"/>
      <w:marBottom w:val="0"/>
      <w:divBdr>
        <w:top w:val="none" w:sz="0" w:space="0" w:color="auto"/>
        <w:left w:val="none" w:sz="0" w:space="0" w:color="auto"/>
        <w:bottom w:val="none" w:sz="0" w:space="0" w:color="auto"/>
        <w:right w:val="none" w:sz="0" w:space="0" w:color="auto"/>
      </w:divBdr>
    </w:div>
    <w:div w:id="276915668">
      <w:bodyDiv w:val="1"/>
      <w:marLeft w:val="0"/>
      <w:marRight w:val="0"/>
      <w:marTop w:val="0"/>
      <w:marBottom w:val="0"/>
      <w:divBdr>
        <w:top w:val="none" w:sz="0" w:space="0" w:color="auto"/>
        <w:left w:val="none" w:sz="0" w:space="0" w:color="auto"/>
        <w:bottom w:val="none" w:sz="0" w:space="0" w:color="auto"/>
        <w:right w:val="none" w:sz="0" w:space="0" w:color="auto"/>
      </w:divBdr>
    </w:div>
    <w:div w:id="280184272">
      <w:bodyDiv w:val="1"/>
      <w:marLeft w:val="0"/>
      <w:marRight w:val="0"/>
      <w:marTop w:val="0"/>
      <w:marBottom w:val="0"/>
      <w:divBdr>
        <w:top w:val="none" w:sz="0" w:space="0" w:color="auto"/>
        <w:left w:val="none" w:sz="0" w:space="0" w:color="auto"/>
        <w:bottom w:val="none" w:sz="0" w:space="0" w:color="auto"/>
        <w:right w:val="none" w:sz="0" w:space="0" w:color="auto"/>
      </w:divBdr>
    </w:div>
    <w:div w:id="313802384">
      <w:bodyDiv w:val="1"/>
      <w:marLeft w:val="0"/>
      <w:marRight w:val="0"/>
      <w:marTop w:val="0"/>
      <w:marBottom w:val="0"/>
      <w:divBdr>
        <w:top w:val="none" w:sz="0" w:space="0" w:color="auto"/>
        <w:left w:val="none" w:sz="0" w:space="0" w:color="auto"/>
        <w:bottom w:val="none" w:sz="0" w:space="0" w:color="auto"/>
        <w:right w:val="none" w:sz="0" w:space="0" w:color="auto"/>
      </w:divBdr>
    </w:div>
    <w:div w:id="334302940">
      <w:bodyDiv w:val="1"/>
      <w:marLeft w:val="0"/>
      <w:marRight w:val="0"/>
      <w:marTop w:val="0"/>
      <w:marBottom w:val="0"/>
      <w:divBdr>
        <w:top w:val="none" w:sz="0" w:space="0" w:color="auto"/>
        <w:left w:val="none" w:sz="0" w:space="0" w:color="auto"/>
        <w:bottom w:val="none" w:sz="0" w:space="0" w:color="auto"/>
        <w:right w:val="none" w:sz="0" w:space="0" w:color="auto"/>
      </w:divBdr>
    </w:div>
    <w:div w:id="366373330">
      <w:bodyDiv w:val="1"/>
      <w:marLeft w:val="0"/>
      <w:marRight w:val="0"/>
      <w:marTop w:val="0"/>
      <w:marBottom w:val="0"/>
      <w:divBdr>
        <w:top w:val="none" w:sz="0" w:space="0" w:color="auto"/>
        <w:left w:val="none" w:sz="0" w:space="0" w:color="auto"/>
        <w:bottom w:val="none" w:sz="0" w:space="0" w:color="auto"/>
        <w:right w:val="none" w:sz="0" w:space="0" w:color="auto"/>
      </w:divBdr>
    </w:div>
    <w:div w:id="377438772">
      <w:bodyDiv w:val="1"/>
      <w:marLeft w:val="0"/>
      <w:marRight w:val="0"/>
      <w:marTop w:val="0"/>
      <w:marBottom w:val="0"/>
      <w:divBdr>
        <w:top w:val="none" w:sz="0" w:space="0" w:color="auto"/>
        <w:left w:val="none" w:sz="0" w:space="0" w:color="auto"/>
        <w:bottom w:val="none" w:sz="0" w:space="0" w:color="auto"/>
        <w:right w:val="none" w:sz="0" w:space="0" w:color="auto"/>
      </w:divBdr>
    </w:div>
    <w:div w:id="416362569">
      <w:bodyDiv w:val="1"/>
      <w:marLeft w:val="0"/>
      <w:marRight w:val="0"/>
      <w:marTop w:val="0"/>
      <w:marBottom w:val="0"/>
      <w:divBdr>
        <w:top w:val="none" w:sz="0" w:space="0" w:color="auto"/>
        <w:left w:val="none" w:sz="0" w:space="0" w:color="auto"/>
        <w:bottom w:val="none" w:sz="0" w:space="0" w:color="auto"/>
        <w:right w:val="none" w:sz="0" w:space="0" w:color="auto"/>
      </w:divBdr>
    </w:div>
    <w:div w:id="499077155">
      <w:bodyDiv w:val="1"/>
      <w:marLeft w:val="0"/>
      <w:marRight w:val="0"/>
      <w:marTop w:val="0"/>
      <w:marBottom w:val="0"/>
      <w:divBdr>
        <w:top w:val="none" w:sz="0" w:space="0" w:color="auto"/>
        <w:left w:val="none" w:sz="0" w:space="0" w:color="auto"/>
        <w:bottom w:val="none" w:sz="0" w:space="0" w:color="auto"/>
        <w:right w:val="none" w:sz="0" w:space="0" w:color="auto"/>
      </w:divBdr>
    </w:div>
    <w:div w:id="505484903">
      <w:bodyDiv w:val="1"/>
      <w:marLeft w:val="0"/>
      <w:marRight w:val="0"/>
      <w:marTop w:val="0"/>
      <w:marBottom w:val="0"/>
      <w:divBdr>
        <w:top w:val="none" w:sz="0" w:space="0" w:color="auto"/>
        <w:left w:val="none" w:sz="0" w:space="0" w:color="auto"/>
        <w:bottom w:val="none" w:sz="0" w:space="0" w:color="auto"/>
        <w:right w:val="none" w:sz="0" w:space="0" w:color="auto"/>
      </w:divBdr>
    </w:div>
    <w:div w:id="505945051">
      <w:bodyDiv w:val="1"/>
      <w:marLeft w:val="0"/>
      <w:marRight w:val="0"/>
      <w:marTop w:val="0"/>
      <w:marBottom w:val="0"/>
      <w:divBdr>
        <w:top w:val="none" w:sz="0" w:space="0" w:color="auto"/>
        <w:left w:val="none" w:sz="0" w:space="0" w:color="auto"/>
        <w:bottom w:val="none" w:sz="0" w:space="0" w:color="auto"/>
        <w:right w:val="none" w:sz="0" w:space="0" w:color="auto"/>
      </w:divBdr>
    </w:div>
    <w:div w:id="512186805">
      <w:bodyDiv w:val="1"/>
      <w:marLeft w:val="0"/>
      <w:marRight w:val="0"/>
      <w:marTop w:val="0"/>
      <w:marBottom w:val="0"/>
      <w:divBdr>
        <w:top w:val="none" w:sz="0" w:space="0" w:color="auto"/>
        <w:left w:val="none" w:sz="0" w:space="0" w:color="auto"/>
        <w:bottom w:val="none" w:sz="0" w:space="0" w:color="auto"/>
        <w:right w:val="none" w:sz="0" w:space="0" w:color="auto"/>
      </w:divBdr>
    </w:div>
    <w:div w:id="512643632">
      <w:bodyDiv w:val="1"/>
      <w:marLeft w:val="0"/>
      <w:marRight w:val="0"/>
      <w:marTop w:val="0"/>
      <w:marBottom w:val="0"/>
      <w:divBdr>
        <w:top w:val="none" w:sz="0" w:space="0" w:color="auto"/>
        <w:left w:val="none" w:sz="0" w:space="0" w:color="auto"/>
        <w:bottom w:val="none" w:sz="0" w:space="0" w:color="auto"/>
        <w:right w:val="none" w:sz="0" w:space="0" w:color="auto"/>
      </w:divBdr>
    </w:div>
    <w:div w:id="569197073">
      <w:bodyDiv w:val="1"/>
      <w:marLeft w:val="0"/>
      <w:marRight w:val="0"/>
      <w:marTop w:val="0"/>
      <w:marBottom w:val="0"/>
      <w:divBdr>
        <w:top w:val="none" w:sz="0" w:space="0" w:color="auto"/>
        <w:left w:val="none" w:sz="0" w:space="0" w:color="auto"/>
        <w:bottom w:val="none" w:sz="0" w:space="0" w:color="auto"/>
        <w:right w:val="none" w:sz="0" w:space="0" w:color="auto"/>
      </w:divBdr>
    </w:div>
    <w:div w:id="621807716">
      <w:bodyDiv w:val="1"/>
      <w:marLeft w:val="0"/>
      <w:marRight w:val="0"/>
      <w:marTop w:val="0"/>
      <w:marBottom w:val="0"/>
      <w:divBdr>
        <w:top w:val="none" w:sz="0" w:space="0" w:color="auto"/>
        <w:left w:val="none" w:sz="0" w:space="0" w:color="auto"/>
        <w:bottom w:val="none" w:sz="0" w:space="0" w:color="auto"/>
        <w:right w:val="none" w:sz="0" w:space="0" w:color="auto"/>
      </w:divBdr>
    </w:div>
    <w:div w:id="623737141">
      <w:bodyDiv w:val="1"/>
      <w:marLeft w:val="0"/>
      <w:marRight w:val="0"/>
      <w:marTop w:val="0"/>
      <w:marBottom w:val="0"/>
      <w:divBdr>
        <w:top w:val="none" w:sz="0" w:space="0" w:color="auto"/>
        <w:left w:val="none" w:sz="0" w:space="0" w:color="auto"/>
        <w:bottom w:val="none" w:sz="0" w:space="0" w:color="auto"/>
        <w:right w:val="none" w:sz="0" w:space="0" w:color="auto"/>
      </w:divBdr>
    </w:div>
    <w:div w:id="627858773">
      <w:bodyDiv w:val="1"/>
      <w:marLeft w:val="0"/>
      <w:marRight w:val="0"/>
      <w:marTop w:val="0"/>
      <w:marBottom w:val="0"/>
      <w:divBdr>
        <w:top w:val="none" w:sz="0" w:space="0" w:color="auto"/>
        <w:left w:val="none" w:sz="0" w:space="0" w:color="auto"/>
        <w:bottom w:val="none" w:sz="0" w:space="0" w:color="auto"/>
        <w:right w:val="none" w:sz="0" w:space="0" w:color="auto"/>
      </w:divBdr>
    </w:div>
    <w:div w:id="651132120">
      <w:bodyDiv w:val="1"/>
      <w:marLeft w:val="0"/>
      <w:marRight w:val="0"/>
      <w:marTop w:val="0"/>
      <w:marBottom w:val="0"/>
      <w:divBdr>
        <w:top w:val="none" w:sz="0" w:space="0" w:color="auto"/>
        <w:left w:val="none" w:sz="0" w:space="0" w:color="auto"/>
        <w:bottom w:val="none" w:sz="0" w:space="0" w:color="auto"/>
        <w:right w:val="none" w:sz="0" w:space="0" w:color="auto"/>
      </w:divBdr>
    </w:div>
    <w:div w:id="717893512">
      <w:bodyDiv w:val="1"/>
      <w:marLeft w:val="0"/>
      <w:marRight w:val="0"/>
      <w:marTop w:val="0"/>
      <w:marBottom w:val="0"/>
      <w:divBdr>
        <w:top w:val="none" w:sz="0" w:space="0" w:color="auto"/>
        <w:left w:val="none" w:sz="0" w:space="0" w:color="auto"/>
        <w:bottom w:val="none" w:sz="0" w:space="0" w:color="auto"/>
        <w:right w:val="none" w:sz="0" w:space="0" w:color="auto"/>
      </w:divBdr>
      <w:divsChild>
        <w:div w:id="1544751703">
          <w:marLeft w:val="0"/>
          <w:marRight w:val="0"/>
          <w:marTop w:val="0"/>
          <w:marBottom w:val="136"/>
          <w:divBdr>
            <w:top w:val="none" w:sz="0" w:space="0" w:color="auto"/>
            <w:left w:val="none" w:sz="0" w:space="0" w:color="auto"/>
            <w:bottom w:val="single" w:sz="6" w:space="3" w:color="EEEEEE"/>
            <w:right w:val="none" w:sz="0" w:space="0" w:color="auto"/>
          </w:divBdr>
        </w:div>
      </w:divsChild>
    </w:div>
    <w:div w:id="723019203">
      <w:bodyDiv w:val="1"/>
      <w:marLeft w:val="0"/>
      <w:marRight w:val="0"/>
      <w:marTop w:val="0"/>
      <w:marBottom w:val="0"/>
      <w:divBdr>
        <w:top w:val="none" w:sz="0" w:space="0" w:color="auto"/>
        <w:left w:val="none" w:sz="0" w:space="0" w:color="auto"/>
        <w:bottom w:val="none" w:sz="0" w:space="0" w:color="auto"/>
        <w:right w:val="none" w:sz="0" w:space="0" w:color="auto"/>
      </w:divBdr>
    </w:div>
    <w:div w:id="736317306">
      <w:bodyDiv w:val="1"/>
      <w:marLeft w:val="0"/>
      <w:marRight w:val="0"/>
      <w:marTop w:val="0"/>
      <w:marBottom w:val="0"/>
      <w:divBdr>
        <w:top w:val="none" w:sz="0" w:space="0" w:color="auto"/>
        <w:left w:val="none" w:sz="0" w:space="0" w:color="auto"/>
        <w:bottom w:val="none" w:sz="0" w:space="0" w:color="auto"/>
        <w:right w:val="none" w:sz="0" w:space="0" w:color="auto"/>
      </w:divBdr>
    </w:div>
    <w:div w:id="758871383">
      <w:bodyDiv w:val="1"/>
      <w:marLeft w:val="0"/>
      <w:marRight w:val="0"/>
      <w:marTop w:val="0"/>
      <w:marBottom w:val="0"/>
      <w:divBdr>
        <w:top w:val="none" w:sz="0" w:space="0" w:color="auto"/>
        <w:left w:val="none" w:sz="0" w:space="0" w:color="auto"/>
        <w:bottom w:val="none" w:sz="0" w:space="0" w:color="auto"/>
        <w:right w:val="none" w:sz="0" w:space="0" w:color="auto"/>
      </w:divBdr>
    </w:div>
    <w:div w:id="761150384">
      <w:bodyDiv w:val="1"/>
      <w:marLeft w:val="0"/>
      <w:marRight w:val="0"/>
      <w:marTop w:val="0"/>
      <w:marBottom w:val="0"/>
      <w:divBdr>
        <w:top w:val="none" w:sz="0" w:space="0" w:color="auto"/>
        <w:left w:val="none" w:sz="0" w:space="0" w:color="auto"/>
        <w:bottom w:val="none" w:sz="0" w:space="0" w:color="auto"/>
        <w:right w:val="none" w:sz="0" w:space="0" w:color="auto"/>
      </w:divBdr>
    </w:div>
    <w:div w:id="772632899">
      <w:bodyDiv w:val="1"/>
      <w:marLeft w:val="0"/>
      <w:marRight w:val="0"/>
      <w:marTop w:val="0"/>
      <w:marBottom w:val="0"/>
      <w:divBdr>
        <w:top w:val="none" w:sz="0" w:space="0" w:color="auto"/>
        <w:left w:val="none" w:sz="0" w:space="0" w:color="auto"/>
        <w:bottom w:val="none" w:sz="0" w:space="0" w:color="auto"/>
        <w:right w:val="none" w:sz="0" w:space="0" w:color="auto"/>
      </w:divBdr>
    </w:div>
    <w:div w:id="775370496">
      <w:bodyDiv w:val="1"/>
      <w:marLeft w:val="0"/>
      <w:marRight w:val="0"/>
      <w:marTop w:val="0"/>
      <w:marBottom w:val="0"/>
      <w:divBdr>
        <w:top w:val="none" w:sz="0" w:space="0" w:color="auto"/>
        <w:left w:val="none" w:sz="0" w:space="0" w:color="auto"/>
        <w:bottom w:val="none" w:sz="0" w:space="0" w:color="auto"/>
        <w:right w:val="none" w:sz="0" w:space="0" w:color="auto"/>
      </w:divBdr>
    </w:div>
    <w:div w:id="824127811">
      <w:bodyDiv w:val="1"/>
      <w:marLeft w:val="0"/>
      <w:marRight w:val="0"/>
      <w:marTop w:val="0"/>
      <w:marBottom w:val="0"/>
      <w:divBdr>
        <w:top w:val="none" w:sz="0" w:space="0" w:color="auto"/>
        <w:left w:val="none" w:sz="0" w:space="0" w:color="auto"/>
        <w:bottom w:val="none" w:sz="0" w:space="0" w:color="auto"/>
        <w:right w:val="none" w:sz="0" w:space="0" w:color="auto"/>
      </w:divBdr>
    </w:div>
    <w:div w:id="864564023">
      <w:bodyDiv w:val="1"/>
      <w:marLeft w:val="0"/>
      <w:marRight w:val="0"/>
      <w:marTop w:val="0"/>
      <w:marBottom w:val="0"/>
      <w:divBdr>
        <w:top w:val="none" w:sz="0" w:space="0" w:color="auto"/>
        <w:left w:val="none" w:sz="0" w:space="0" w:color="auto"/>
        <w:bottom w:val="none" w:sz="0" w:space="0" w:color="auto"/>
        <w:right w:val="none" w:sz="0" w:space="0" w:color="auto"/>
      </w:divBdr>
    </w:div>
    <w:div w:id="919943950">
      <w:bodyDiv w:val="1"/>
      <w:marLeft w:val="0"/>
      <w:marRight w:val="0"/>
      <w:marTop w:val="0"/>
      <w:marBottom w:val="0"/>
      <w:divBdr>
        <w:top w:val="none" w:sz="0" w:space="0" w:color="auto"/>
        <w:left w:val="none" w:sz="0" w:space="0" w:color="auto"/>
        <w:bottom w:val="none" w:sz="0" w:space="0" w:color="auto"/>
        <w:right w:val="none" w:sz="0" w:space="0" w:color="auto"/>
      </w:divBdr>
    </w:div>
    <w:div w:id="948970817">
      <w:bodyDiv w:val="1"/>
      <w:marLeft w:val="0"/>
      <w:marRight w:val="0"/>
      <w:marTop w:val="0"/>
      <w:marBottom w:val="0"/>
      <w:divBdr>
        <w:top w:val="none" w:sz="0" w:space="0" w:color="auto"/>
        <w:left w:val="none" w:sz="0" w:space="0" w:color="auto"/>
        <w:bottom w:val="none" w:sz="0" w:space="0" w:color="auto"/>
        <w:right w:val="none" w:sz="0" w:space="0" w:color="auto"/>
      </w:divBdr>
    </w:div>
    <w:div w:id="949356528">
      <w:bodyDiv w:val="1"/>
      <w:marLeft w:val="0"/>
      <w:marRight w:val="0"/>
      <w:marTop w:val="0"/>
      <w:marBottom w:val="0"/>
      <w:divBdr>
        <w:top w:val="none" w:sz="0" w:space="0" w:color="auto"/>
        <w:left w:val="none" w:sz="0" w:space="0" w:color="auto"/>
        <w:bottom w:val="none" w:sz="0" w:space="0" w:color="auto"/>
        <w:right w:val="none" w:sz="0" w:space="0" w:color="auto"/>
      </w:divBdr>
    </w:div>
    <w:div w:id="962803688">
      <w:bodyDiv w:val="1"/>
      <w:marLeft w:val="0"/>
      <w:marRight w:val="0"/>
      <w:marTop w:val="0"/>
      <w:marBottom w:val="0"/>
      <w:divBdr>
        <w:top w:val="none" w:sz="0" w:space="0" w:color="auto"/>
        <w:left w:val="none" w:sz="0" w:space="0" w:color="auto"/>
        <w:bottom w:val="none" w:sz="0" w:space="0" w:color="auto"/>
        <w:right w:val="none" w:sz="0" w:space="0" w:color="auto"/>
      </w:divBdr>
    </w:div>
    <w:div w:id="967315419">
      <w:bodyDiv w:val="1"/>
      <w:marLeft w:val="0"/>
      <w:marRight w:val="0"/>
      <w:marTop w:val="0"/>
      <w:marBottom w:val="0"/>
      <w:divBdr>
        <w:top w:val="none" w:sz="0" w:space="0" w:color="auto"/>
        <w:left w:val="none" w:sz="0" w:space="0" w:color="auto"/>
        <w:bottom w:val="none" w:sz="0" w:space="0" w:color="auto"/>
        <w:right w:val="none" w:sz="0" w:space="0" w:color="auto"/>
      </w:divBdr>
    </w:div>
    <w:div w:id="989869736">
      <w:bodyDiv w:val="1"/>
      <w:marLeft w:val="0"/>
      <w:marRight w:val="0"/>
      <w:marTop w:val="0"/>
      <w:marBottom w:val="0"/>
      <w:divBdr>
        <w:top w:val="none" w:sz="0" w:space="0" w:color="auto"/>
        <w:left w:val="none" w:sz="0" w:space="0" w:color="auto"/>
        <w:bottom w:val="none" w:sz="0" w:space="0" w:color="auto"/>
        <w:right w:val="none" w:sz="0" w:space="0" w:color="auto"/>
      </w:divBdr>
      <w:divsChild>
        <w:div w:id="896286279">
          <w:marLeft w:val="0"/>
          <w:marRight w:val="0"/>
          <w:marTop w:val="0"/>
          <w:marBottom w:val="0"/>
          <w:divBdr>
            <w:top w:val="none" w:sz="0" w:space="0" w:color="auto"/>
            <w:left w:val="none" w:sz="0" w:space="0" w:color="auto"/>
            <w:bottom w:val="none" w:sz="0" w:space="0" w:color="auto"/>
            <w:right w:val="none" w:sz="0" w:space="0" w:color="auto"/>
          </w:divBdr>
        </w:div>
      </w:divsChild>
    </w:div>
    <w:div w:id="989944963">
      <w:bodyDiv w:val="1"/>
      <w:marLeft w:val="0"/>
      <w:marRight w:val="0"/>
      <w:marTop w:val="0"/>
      <w:marBottom w:val="0"/>
      <w:divBdr>
        <w:top w:val="none" w:sz="0" w:space="0" w:color="auto"/>
        <w:left w:val="none" w:sz="0" w:space="0" w:color="auto"/>
        <w:bottom w:val="none" w:sz="0" w:space="0" w:color="auto"/>
        <w:right w:val="none" w:sz="0" w:space="0" w:color="auto"/>
      </w:divBdr>
    </w:div>
    <w:div w:id="1021664948">
      <w:bodyDiv w:val="1"/>
      <w:marLeft w:val="0"/>
      <w:marRight w:val="0"/>
      <w:marTop w:val="0"/>
      <w:marBottom w:val="0"/>
      <w:divBdr>
        <w:top w:val="none" w:sz="0" w:space="0" w:color="auto"/>
        <w:left w:val="none" w:sz="0" w:space="0" w:color="auto"/>
        <w:bottom w:val="none" w:sz="0" w:space="0" w:color="auto"/>
        <w:right w:val="none" w:sz="0" w:space="0" w:color="auto"/>
      </w:divBdr>
    </w:div>
    <w:div w:id="1025912436">
      <w:bodyDiv w:val="1"/>
      <w:marLeft w:val="0"/>
      <w:marRight w:val="0"/>
      <w:marTop w:val="0"/>
      <w:marBottom w:val="0"/>
      <w:divBdr>
        <w:top w:val="none" w:sz="0" w:space="0" w:color="auto"/>
        <w:left w:val="none" w:sz="0" w:space="0" w:color="auto"/>
        <w:bottom w:val="none" w:sz="0" w:space="0" w:color="auto"/>
        <w:right w:val="none" w:sz="0" w:space="0" w:color="auto"/>
      </w:divBdr>
    </w:div>
    <w:div w:id="1032879508">
      <w:bodyDiv w:val="1"/>
      <w:marLeft w:val="0"/>
      <w:marRight w:val="0"/>
      <w:marTop w:val="0"/>
      <w:marBottom w:val="0"/>
      <w:divBdr>
        <w:top w:val="none" w:sz="0" w:space="0" w:color="auto"/>
        <w:left w:val="none" w:sz="0" w:space="0" w:color="auto"/>
        <w:bottom w:val="none" w:sz="0" w:space="0" w:color="auto"/>
        <w:right w:val="none" w:sz="0" w:space="0" w:color="auto"/>
      </w:divBdr>
    </w:div>
    <w:div w:id="1062825243">
      <w:bodyDiv w:val="1"/>
      <w:marLeft w:val="0"/>
      <w:marRight w:val="0"/>
      <w:marTop w:val="0"/>
      <w:marBottom w:val="0"/>
      <w:divBdr>
        <w:top w:val="none" w:sz="0" w:space="0" w:color="auto"/>
        <w:left w:val="none" w:sz="0" w:space="0" w:color="auto"/>
        <w:bottom w:val="none" w:sz="0" w:space="0" w:color="auto"/>
        <w:right w:val="none" w:sz="0" w:space="0" w:color="auto"/>
      </w:divBdr>
    </w:div>
    <w:div w:id="1064453825">
      <w:bodyDiv w:val="1"/>
      <w:marLeft w:val="0"/>
      <w:marRight w:val="0"/>
      <w:marTop w:val="0"/>
      <w:marBottom w:val="0"/>
      <w:divBdr>
        <w:top w:val="none" w:sz="0" w:space="0" w:color="auto"/>
        <w:left w:val="none" w:sz="0" w:space="0" w:color="auto"/>
        <w:bottom w:val="none" w:sz="0" w:space="0" w:color="auto"/>
        <w:right w:val="none" w:sz="0" w:space="0" w:color="auto"/>
      </w:divBdr>
    </w:div>
    <w:div w:id="1086342237">
      <w:bodyDiv w:val="1"/>
      <w:marLeft w:val="0"/>
      <w:marRight w:val="0"/>
      <w:marTop w:val="0"/>
      <w:marBottom w:val="0"/>
      <w:divBdr>
        <w:top w:val="none" w:sz="0" w:space="0" w:color="auto"/>
        <w:left w:val="none" w:sz="0" w:space="0" w:color="auto"/>
        <w:bottom w:val="none" w:sz="0" w:space="0" w:color="auto"/>
        <w:right w:val="none" w:sz="0" w:space="0" w:color="auto"/>
      </w:divBdr>
    </w:div>
    <w:div w:id="1115297198">
      <w:bodyDiv w:val="1"/>
      <w:marLeft w:val="0"/>
      <w:marRight w:val="0"/>
      <w:marTop w:val="0"/>
      <w:marBottom w:val="0"/>
      <w:divBdr>
        <w:top w:val="none" w:sz="0" w:space="0" w:color="auto"/>
        <w:left w:val="none" w:sz="0" w:space="0" w:color="auto"/>
        <w:bottom w:val="none" w:sz="0" w:space="0" w:color="auto"/>
        <w:right w:val="none" w:sz="0" w:space="0" w:color="auto"/>
      </w:divBdr>
      <w:divsChild>
        <w:div w:id="1430731658">
          <w:marLeft w:val="0"/>
          <w:marRight w:val="0"/>
          <w:marTop w:val="0"/>
          <w:marBottom w:val="0"/>
          <w:divBdr>
            <w:top w:val="none" w:sz="0" w:space="0" w:color="auto"/>
            <w:left w:val="none" w:sz="0" w:space="0" w:color="auto"/>
            <w:bottom w:val="none" w:sz="0" w:space="0" w:color="auto"/>
            <w:right w:val="none" w:sz="0" w:space="0" w:color="auto"/>
          </w:divBdr>
        </w:div>
      </w:divsChild>
    </w:div>
    <w:div w:id="1121344310">
      <w:bodyDiv w:val="1"/>
      <w:marLeft w:val="0"/>
      <w:marRight w:val="0"/>
      <w:marTop w:val="0"/>
      <w:marBottom w:val="0"/>
      <w:divBdr>
        <w:top w:val="none" w:sz="0" w:space="0" w:color="auto"/>
        <w:left w:val="none" w:sz="0" w:space="0" w:color="auto"/>
        <w:bottom w:val="none" w:sz="0" w:space="0" w:color="auto"/>
        <w:right w:val="none" w:sz="0" w:space="0" w:color="auto"/>
      </w:divBdr>
    </w:div>
    <w:div w:id="1168179235">
      <w:bodyDiv w:val="1"/>
      <w:marLeft w:val="0"/>
      <w:marRight w:val="0"/>
      <w:marTop w:val="0"/>
      <w:marBottom w:val="0"/>
      <w:divBdr>
        <w:top w:val="none" w:sz="0" w:space="0" w:color="auto"/>
        <w:left w:val="none" w:sz="0" w:space="0" w:color="auto"/>
        <w:bottom w:val="none" w:sz="0" w:space="0" w:color="auto"/>
        <w:right w:val="none" w:sz="0" w:space="0" w:color="auto"/>
      </w:divBdr>
    </w:div>
    <w:div w:id="1177890917">
      <w:bodyDiv w:val="1"/>
      <w:marLeft w:val="0"/>
      <w:marRight w:val="0"/>
      <w:marTop w:val="0"/>
      <w:marBottom w:val="0"/>
      <w:divBdr>
        <w:top w:val="none" w:sz="0" w:space="0" w:color="auto"/>
        <w:left w:val="none" w:sz="0" w:space="0" w:color="auto"/>
        <w:bottom w:val="none" w:sz="0" w:space="0" w:color="auto"/>
        <w:right w:val="none" w:sz="0" w:space="0" w:color="auto"/>
      </w:divBdr>
    </w:div>
    <w:div w:id="1182939597">
      <w:bodyDiv w:val="1"/>
      <w:marLeft w:val="0"/>
      <w:marRight w:val="0"/>
      <w:marTop w:val="0"/>
      <w:marBottom w:val="0"/>
      <w:divBdr>
        <w:top w:val="none" w:sz="0" w:space="0" w:color="auto"/>
        <w:left w:val="none" w:sz="0" w:space="0" w:color="auto"/>
        <w:bottom w:val="none" w:sz="0" w:space="0" w:color="auto"/>
        <w:right w:val="none" w:sz="0" w:space="0" w:color="auto"/>
      </w:divBdr>
    </w:div>
    <w:div w:id="1191341435">
      <w:bodyDiv w:val="1"/>
      <w:marLeft w:val="0"/>
      <w:marRight w:val="0"/>
      <w:marTop w:val="0"/>
      <w:marBottom w:val="0"/>
      <w:divBdr>
        <w:top w:val="none" w:sz="0" w:space="0" w:color="auto"/>
        <w:left w:val="none" w:sz="0" w:space="0" w:color="auto"/>
        <w:bottom w:val="none" w:sz="0" w:space="0" w:color="auto"/>
        <w:right w:val="none" w:sz="0" w:space="0" w:color="auto"/>
      </w:divBdr>
    </w:div>
    <w:div w:id="1217352105">
      <w:bodyDiv w:val="1"/>
      <w:marLeft w:val="0"/>
      <w:marRight w:val="0"/>
      <w:marTop w:val="0"/>
      <w:marBottom w:val="0"/>
      <w:divBdr>
        <w:top w:val="none" w:sz="0" w:space="0" w:color="auto"/>
        <w:left w:val="none" w:sz="0" w:space="0" w:color="auto"/>
        <w:bottom w:val="none" w:sz="0" w:space="0" w:color="auto"/>
        <w:right w:val="none" w:sz="0" w:space="0" w:color="auto"/>
      </w:divBdr>
    </w:div>
    <w:div w:id="1225405843">
      <w:bodyDiv w:val="1"/>
      <w:marLeft w:val="0"/>
      <w:marRight w:val="0"/>
      <w:marTop w:val="0"/>
      <w:marBottom w:val="0"/>
      <w:divBdr>
        <w:top w:val="none" w:sz="0" w:space="0" w:color="auto"/>
        <w:left w:val="none" w:sz="0" w:space="0" w:color="auto"/>
        <w:bottom w:val="none" w:sz="0" w:space="0" w:color="auto"/>
        <w:right w:val="none" w:sz="0" w:space="0" w:color="auto"/>
      </w:divBdr>
    </w:div>
    <w:div w:id="1279527610">
      <w:bodyDiv w:val="1"/>
      <w:marLeft w:val="0"/>
      <w:marRight w:val="0"/>
      <w:marTop w:val="0"/>
      <w:marBottom w:val="0"/>
      <w:divBdr>
        <w:top w:val="none" w:sz="0" w:space="0" w:color="auto"/>
        <w:left w:val="none" w:sz="0" w:space="0" w:color="auto"/>
        <w:bottom w:val="none" w:sz="0" w:space="0" w:color="auto"/>
        <w:right w:val="none" w:sz="0" w:space="0" w:color="auto"/>
      </w:divBdr>
    </w:div>
    <w:div w:id="1298757001">
      <w:bodyDiv w:val="1"/>
      <w:marLeft w:val="0"/>
      <w:marRight w:val="0"/>
      <w:marTop w:val="0"/>
      <w:marBottom w:val="0"/>
      <w:divBdr>
        <w:top w:val="none" w:sz="0" w:space="0" w:color="auto"/>
        <w:left w:val="none" w:sz="0" w:space="0" w:color="auto"/>
        <w:bottom w:val="none" w:sz="0" w:space="0" w:color="auto"/>
        <w:right w:val="none" w:sz="0" w:space="0" w:color="auto"/>
      </w:divBdr>
    </w:div>
    <w:div w:id="1336955491">
      <w:bodyDiv w:val="1"/>
      <w:marLeft w:val="0"/>
      <w:marRight w:val="0"/>
      <w:marTop w:val="0"/>
      <w:marBottom w:val="0"/>
      <w:divBdr>
        <w:top w:val="none" w:sz="0" w:space="0" w:color="auto"/>
        <w:left w:val="none" w:sz="0" w:space="0" w:color="auto"/>
        <w:bottom w:val="none" w:sz="0" w:space="0" w:color="auto"/>
        <w:right w:val="none" w:sz="0" w:space="0" w:color="auto"/>
      </w:divBdr>
    </w:div>
    <w:div w:id="1388527674">
      <w:bodyDiv w:val="1"/>
      <w:marLeft w:val="0"/>
      <w:marRight w:val="0"/>
      <w:marTop w:val="0"/>
      <w:marBottom w:val="0"/>
      <w:divBdr>
        <w:top w:val="none" w:sz="0" w:space="0" w:color="auto"/>
        <w:left w:val="none" w:sz="0" w:space="0" w:color="auto"/>
        <w:bottom w:val="none" w:sz="0" w:space="0" w:color="auto"/>
        <w:right w:val="none" w:sz="0" w:space="0" w:color="auto"/>
      </w:divBdr>
    </w:div>
    <w:div w:id="1409882106">
      <w:bodyDiv w:val="1"/>
      <w:marLeft w:val="0"/>
      <w:marRight w:val="0"/>
      <w:marTop w:val="0"/>
      <w:marBottom w:val="0"/>
      <w:divBdr>
        <w:top w:val="none" w:sz="0" w:space="0" w:color="auto"/>
        <w:left w:val="none" w:sz="0" w:space="0" w:color="auto"/>
        <w:bottom w:val="none" w:sz="0" w:space="0" w:color="auto"/>
        <w:right w:val="none" w:sz="0" w:space="0" w:color="auto"/>
      </w:divBdr>
    </w:div>
    <w:div w:id="1440295060">
      <w:bodyDiv w:val="1"/>
      <w:marLeft w:val="0"/>
      <w:marRight w:val="0"/>
      <w:marTop w:val="0"/>
      <w:marBottom w:val="0"/>
      <w:divBdr>
        <w:top w:val="none" w:sz="0" w:space="0" w:color="auto"/>
        <w:left w:val="none" w:sz="0" w:space="0" w:color="auto"/>
        <w:bottom w:val="none" w:sz="0" w:space="0" w:color="auto"/>
        <w:right w:val="none" w:sz="0" w:space="0" w:color="auto"/>
      </w:divBdr>
    </w:div>
    <w:div w:id="1441485604">
      <w:bodyDiv w:val="1"/>
      <w:marLeft w:val="0"/>
      <w:marRight w:val="0"/>
      <w:marTop w:val="0"/>
      <w:marBottom w:val="0"/>
      <w:divBdr>
        <w:top w:val="none" w:sz="0" w:space="0" w:color="auto"/>
        <w:left w:val="none" w:sz="0" w:space="0" w:color="auto"/>
        <w:bottom w:val="none" w:sz="0" w:space="0" w:color="auto"/>
        <w:right w:val="none" w:sz="0" w:space="0" w:color="auto"/>
      </w:divBdr>
    </w:div>
    <w:div w:id="1485852027">
      <w:bodyDiv w:val="1"/>
      <w:marLeft w:val="0"/>
      <w:marRight w:val="0"/>
      <w:marTop w:val="0"/>
      <w:marBottom w:val="0"/>
      <w:divBdr>
        <w:top w:val="none" w:sz="0" w:space="0" w:color="auto"/>
        <w:left w:val="none" w:sz="0" w:space="0" w:color="auto"/>
        <w:bottom w:val="none" w:sz="0" w:space="0" w:color="auto"/>
        <w:right w:val="none" w:sz="0" w:space="0" w:color="auto"/>
      </w:divBdr>
    </w:div>
    <w:div w:id="1493136845">
      <w:bodyDiv w:val="1"/>
      <w:marLeft w:val="0"/>
      <w:marRight w:val="0"/>
      <w:marTop w:val="0"/>
      <w:marBottom w:val="0"/>
      <w:divBdr>
        <w:top w:val="none" w:sz="0" w:space="0" w:color="auto"/>
        <w:left w:val="none" w:sz="0" w:space="0" w:color="auto"/>
        <w:bottom w:val="none" w:sz="0" w:space="0" w:color="auto"/>
        <w:right w:val="none" w:sz="0" w:space="0" w:color="auto"/>
      </w:divBdr>
    </w:div>
    <w:div w:id="1522477437">
      <w:bodyDiv w:val="1"/>
      <w:marLeft w:val="0"/>
      <w:marRight w:val="0"/>
      <w:marTop w:val="0"/>
      <w:marBottom w:val="0"/>
      <w:divBdr>
        <w:top w:val="none" w:sz="0" w:space="0" w:color="auto"/>
        <w:left w:val="none" w:sz="0" w:space="0" w:color="auto"/>
        <w:bottom w:val="none" w:sz="0" w:space="0" w:color="auto"/>
        <w:right w:val="none" w:sz="0" w:space="0" w:color="auto"/>
      </w:divBdr>
    </w:div>
    <w:div w:id="1539583396">
      <w:bodyDiv w:val="1"/>
      <w:marLeft w:val="0"/>
      <w:marRight w:val="0"/>
      <w:marTop w:val="0"/>
      <w:marBottom w:val="0"/>
      <w:divBdr>
        <w:top w:val="none" w:sz="0" w:space="0" w:color="auto"/>
        <w:left w:val="none" w:sz="0" w:space="0" w:color="auto"/>
        <w:bottom w:val="none" w:sz="0" w:space="0" w:color="auto"/>
        <w:right w:val="none" w:sz="0" w:space="0" w:color="auto"/>
      </w:divBdr>
    </w:div>
    <w:div w:id="1565945568">
      <w:bodyDiv w:val="1"/>
      <w:marLeft w:val="0"/>
      <w:marRight w:val="0"/>
      <w:marTop w:val="0"/>
      <w:marBottom w:val="0"/>
      <w:divBdr>
        <w:top w:val="none" w:sz="0" w:space="0" w:color="auto"/>
        <w:left w:val="none" w:sz="0" w:space="0" w:color="auto"/>
        <w:bottom w:val="none" w:sz="0" w:space="0" w:color="auto"/>
        <w:right w:val="none" w:sz="0" w:space="0" w:color="auto"/>
      </w:divBdr>
    </w:div>
    <w:div w:id="1577787805">
      <w:bodyDiv w:val="1"/>
      <w:marLeft w:val="0"/>
      <w:marRight w:val="0"/>
      <w:marTop w:val="0"/>
      <w:marBottom w:val="0"/>
      <w:divBdr>
        <w:top w:val="none" w:sz="0" w:space="0" w:color="auto"/>
        <w:left w:val="none" w:sz="0" w:space="0" w:color="auto"/>
        <w:bottom w:val="none" w:sz="0" w:space="0" w:color="auto"/>
        <w:right w:val="none" w:sz="0" w:space="0" w:color="auto"/>
      </w:divBdr>
    </w:div>
    <w:div w:id="1579509984">
      <w:bodyDiv w:val="1"/>
      <w:marLeft w:val="0"/>
      <w:marRight w:val="0"/>
      <w:marTop w:val="0"/>
      <w:marBottom w:val="0"/>
      <w:divBdr>
        <w:top w:val="none" w:sz="0" w:space="0" w:color="auto"/>
        <w:left w:val="none" w:sz="0" w:space="0" w:color="auto"/>
        <w:bottom w:val="none" w:sz="0" w:space="0" w:color="auto"/>
        <w:right w:val="none" w:sz="0" w:space="0" w:color="auto"/>
      </w:divBdr>
    </w:div>
    <w:div w:id="1588423609">
      <w:bodyDiv w:val="1"/>
      <w:marLeft w:val="0"/>
      <w:marRight w:val="0"/>
      <w:marTop w:val="0"/>
      <w:marBottom w:val="0"/>
      <w:divBdr>
        <w:top w:val="none" w:sz="0" w:space="0" w:color="auto"/>
        <w:left w:val="none" w:sz="0" w:space="0" w:color="auto"/>
        <w:bottom w:val="none" w:sz="0" w:space="0" w:color="auto"/>
        <w:right w:val="none" w:sz="0" w:space="0" w:color="auto"/>
      </w:divBdr>
    </w:div>
    <w:div w:id="1606038562">
      <w:bodyDiv w:val="1"/>
      <w:marLeft w:val="0"/>
      <w:marRight w:val="0"/>
      <w:marTop w:val="0"/>
      <w:marBottom w:val="0"/>
      <w:divBdr>
        <w:top w:val="none" w:sz="0" w:space="0" w:color="auto"/>
        <w:left w:val="none" w:sz="0" w:space="0" w:color="auto"/>
        <w:bottom w:val="none" w:sz="0" w:space="0" w:color="auto"/>
        <w:right w:val="none" w:sz="0" w:space="0" w:color="auto"/>
      </w:divBdr>
    </w:div>
    <w:div w:id="1607302518">
      <w:bodyDiv w:val="1"/>
      <w:marLeft w:val="0"/>
      <w:marRight w:val="0"/>
      <w:marTop w:val="0"/>
      <w:marBottom w:val="0"/>
      <w:divBdr>
        <w:top w:val="none" w:sz="0" w:space="0" w:color="auto"/>
        <w:left w:val="none" w:sz="0" w:space="0" w:color="auto"/>
        <w:bottom w:val="none" w:sz="0" w:space="0" w:color="auto"/>
        <w:right w:val="none" w:sz="0" w:space="0" w:color="auto"/>
      </w:divBdr>
    </w:div>
    <w:div w:id="1657686256">
      <w:bodyDiv w:val="1"/>
      <w:marLeft w:val="0"/>
      <w:marRight w:val="0"/>
      <w:marTop w:val="0"/>
      <w:marBottom w:val="0"/>
      <w:divBdr>
        <w:top w:val="none" w:sz="0" w:space="0" w:color="auto"/>
        <w:left w:val="none" w:sz="0" w:space="0" w:color="auto"/>
        <w:bottom w:val="none" w:sz="0" w:space="0" w:color="auto"/>
        <w:right w:val="none" w:sz="0" w:space="0" w:color="auto"/>
      </w:divBdr>
    </w:div>
    <w:div w:id="1659117957">
      <w:bodyDiv w:val="1"/>
      <w:marLeft w:val="0"/>
      <w:marRight w:val="0"/>
      <w:marTop w:val="0"/>
      <w:marBottom w:val="0"/>
      <w:divBdr>
        <w:top w:val="none" w:sz="0" w:space="0" w:color="auto"/>
        <w:left w:val="none" w:sz="0" w:space="0" w:color="auto"/>
        <w:bottom w:val="none" w:sz="0" w:space="0" w:color="auto"/>
        <w:right w:val="none" w:sz="0" w:space="0" w:color="auto"/>
      </w:divBdr>
    </w:div>
    <w:div w:id="1734280886">
      <w:bodyDiv w:val="1"/>
      <w:marLeft w:val="0"/>
      <w:marRight w:val="0"/>
      <w:marTop w:val="0"/>
      <w:marBottom w:val="0"/>
      <w:divBdr>
        <w:top w:val="none" w:sz="0" w:space="0" w:color="auto"/>
        <w:left w:val="none" w:sz="0" w:space="0" w:color="auto"/>
        <w:bottom w:val="none" w:sz="0" w:space="0" w:color="auto"/>
        <w:right w:val="none" w:sz="0" w:space="0" w:color="auto"/>
      </w:divBdr>
      <w:divsChild>
        <w:div w:id="622152291">
          <w:marLeft w:val="0"/>
          <w:marRight w:val="0"/>
          <w:marTop w:val="0"/>
          <w:marBottom w:val="0"/>
          <w:divBdr>
            <w:top w:val="none" w:sz="0" w:space="0" w:color="auto"/>
            <w:left w:val="none" w:sz="0" w:space="0" w:color="auto"/>
            <w:bottom w:val="none" w:sz="0" w:space="0" w:color="auto"/>
            <w:right w:val="none" w:sz="0" w:space="0" w:color="auto"/>
          </w:divBdr>
        </w:div>
      </w:divsChild>
    </w:div>
    <w:div w:id="1775244298">
      <w:bodyDiv w:val="1"/>
      <w:marLeft w:val="0"/>
      <w:marRight w:val="0"/>
      <w:marTop w:val="0"/>
      <w:marBottom w:val="0"/>
      <w:divBdr>
        <w:top w:val="none" w:sz="0" w:space="0" w:color="auto"/>
        <w:left w:val="none" w:sz="0" w:space="0" w:color="auto"/>
        <w:bottom w:val="none" w:sz="0" w:space="0" w:color="auto"/>
        <w:right w:val="none" w:sz="0" w:space="0" w:color="auto"/>
      </w:divBdr>
    </w:div>
    <w:div w:id="1778331732">
      <w:bodyDiv w:val="1"/>
      <w:marLeft w:val="0"/>
      <w:marRight w:val="0"/>
      <w:marTop w:val="0"/>
      <w:marBottom w:val="0"/>
      <w:divBdr>
        <w:top w:val="none" w:sz="0" w:space="0" w:color="auto"/>
        <w:left w:val="none" w:sz="0" w:space="0" w:color="auto"/>
        <w:bottom w:val="none" w:sz="0" w:space="0" w:color="auto"/>
        <w:right w:val="none" w:sz="0" w:space="0" w:color="auto"/>
      </w:divBdr>
    </w:div>
    <w:div w:id="1790200978">
      <w:bodyDiv w:val="1"/>
      <w:marLeft w:val="0"/>
      <w:marRight w:val="0"/>
      <w:marTop w:val="0"/>
      <w:marBottom w:val="0"/>
      <w:divBdr>
        <w:top w:val="none" w:sz="0" w:space="0" w:color="auto"/>
        <w:left w:val="none" w:sz="0" w:space="0" w:color="auto"/>
        <w:bottom w:val="none" w:sz="0" w:space="0" w:color="auto"/>
        <w:right w:val="none" w:sz="0" w:space="0" w:color="auto"/>
      </w:divBdr>
    </w:div>
    <w:div w:id="1799253534">
      <w:bodyDiv w:val="1"/>
      <w:marLeft w:val="0"/>
      <w:marRight w:val="0"/>
      <w:marTop w:val="0"/>
      <w:marBottom w:val="0"/>
      <w:divBdr>
        <w:top w:val="none" w:sz="0" w:space="0" w:color="auto"/>
        <w:left w:val="none" w:sz="0" w:space="0" w:color="auto"/>
        <w:bottom w:val="none" w:sz="0" w:space="0" w:color="auto"/>
        <w:right w:val="none" w:sz="0" w:space="0" w:color="auto"/>
      </w:divBdr>
    </w:div>
    <w:div w:id="1811022273">
      <w:bodyDiv w:val="1"/>
      <w:marLeft w:val="0"/>
      <w:marRight w:val="0"/>
      <w:marTop w:val="0"/>
      <w:marBottom w:val="0"/>
      <w:divBdr>
        <w:top w:val="none" w:sz="0" w:space="0" w:color="auto"/>
        <w:left w:val="none" w:sz="0" w:space="0" w:color="auto"/>
        <w:bottom w:val="none" w:sz="0" w:space="0" w:color="auto"/>
        <w:right w:val="none" w:sz="0" w:space="0" w:color="auto"/>
      </w:divBdr>
    </w:div>
    <w:div w:id="1819876786">
      <w:bodyDiv w:val="1"/>
      <w:marLeft w:val="0"/>
      <w:marRight w:val="0"/>
      <w:marTop w:val="0"/>
      <w:marBottom w:val="0"/>
      <w:divBdr>
        <w:top w:val="none" w:sz="0" w:space="0" w:color="auto"/>
        <w:left w:val="none" w:sz="0" w:space="0" w:color="auto"/>
        <w:bottom w:val="none" w:sz="0" w:space="0" w:color="auto"/>
        <w:right w:val="none" w:sz="0" w:space="0" w:color="auto"/>
      </w:divBdr>
    </w:div>
    <w:div w:id="1864400194">
      <w:bodyDiv w:val="1"/>
      <w:marLeft w:val="0"/>
      <w:marRight w:val="0"/>
      <w:marTop w:val="0"/>
      <w:marBottom w:val="0"/>
      <w:divBdr>
        <w:top w:val="none" w:sz="0" w:space="0" w:color="auto"/>
        <w:left w:val="none" w:sz="0" w:space="0" w:color="auto"/>
        <w:bottom w:val="none" w:sz="0" w:space="0" w:color="auto"/>
        <w:right w:val="none" w:sz="0" w:space="0" w:color="auto"/>
      </w:divBdr>
    </w:div>
    <w:div w:id="1892424637">
      <w:bodyDiv w:val="1"/>
      <w:marLeft w:val="0"/>
      <w:marRight w:val="0"/>
      <w:marTop w:val="0"/>
      <w:marBottom w:val="0"/>
      <w:divBdr>
        <w:top w:val="none" w:sz="0" w:space="0" w:color="auto"/>
        <w:left w:val="none" w:sz="0" w:space="0" w:color="auto"/>
        <w:bottom w:val="none" w:sz="0" w:space="0" w:color="auto"/>
        <w:right w:val="none" w:sz="0" w:space="0" w:color="auto"/>
      </w:divBdr>
    </w:div>
    <w:div w:id="1910845146">
      <w:bodyDiv w:val="1"/>
      <w:marLeft w:val="0"/>
      <w:marRight w:val="0"/>
      <w:marTop w:val="0"/>
      <w:marBottom w:val="0"/>
      <w:divBdr>
        <w:top w:val="none" w:sz="0" w:space="0" w:color="auto"/>
        <w:left w:val="none" w:sz="0" w:space="0" w:color="auto"/>
        <w:bottom w:val="none" w:sz="0" w:space="0" w:color="auto"/>
        <w:right w:val="none" w:sz="0" w:space="0" w:color="auto"/>
      </w:divBdr>
    </w:div>
    <w:div w:id="1919750755">
      <w:bodyDiv w:val="1"/>
      <w:marLeft w:val="0"/>
      <w:marRight w:val="0"/>
      <w:marTop w:val="0"/>
      <w:marBottom w:val="0"/>
      <w:divBdr>
        <w:top w:val="none" w:sz="0" w:space="0" w:color="auto"/>
        <w:left w:val="none" w:sz="0" w:space="0" w:color="auto"/>
        <w:bottom w:val="none" w:sz="0" w:space="0" w:color="auto"/>
        <w:right w:val="none" w:sz="0" w:space="0" w:color="auto"/>
      </w:divBdr>
    </w:div>
    <w:div w:id="1929773765">
      <w:bodyDiv w:val="1"/>
      <w:marLeft w:val="0"/>
      <w:marRight w:val="0"/>
      <w:marTop w:val="0"/>
      <w:marBottom w:val="0"/>
      <w:divBdr>
        <w:top w:val="none" w:sz="0" w:space="0" w:color="auto"/>
        <w:left w:val="none" w:sz="0" w:space="0" w:color="auto"/>
        <w:bottom w:val="none" w:sz="0" w:space="0" w:color="auto"/>
        <w:right w:val="none" w:sz="0" w:space="0" w:color="auto"/>
      </w:divBdr>
    </w:div>
    <w:div w:id="1954706953">
      <w:bodyDiv w:val="1"/>
      <w:marLeft w:val="0"/>
      <w:marRight w:val="0"/>
      <w:marTop w:val="0"/>
      <w:marBottom w:val="0"/>
      <w:divBdr>
        <w:top w:val="none" w:sz="0" w:space="0" w:color="auto"/>
        <w:left w:val="none" w:sz="0" w:space="0" w:color="auto"/>
        <w:bottom w:val="none" w:sz="0" w:space="0" w:color="auto"/>
        <w:right w:val="none" w:sz="0" w:space="0" w:color="auto"/>
      </w:divBdr>
      <w:divsChild>
        <w:div w:id="1421364259">
          <w:marLeft w:val="0"/>
          <w:marRight w:val="0"/>
          <w:marTop w:val="0"/>
          <w:marBottom w:val="0"/>
          <w:divBdr>
            <w:top w:val="none" w:sz="0" w:space="0" w:color="auto"/>
            <w:left w:val="none" w:sz="0" w:space="0" w:color="auto"/>
            <w:bottom w:val="none" w:sz="0" w:space="0" w:color="auto"/>
            <w:right w:val="none" w:sz="0" w:space="0" w:color="auto"/>
          </w:divBdr>
        </w:div>
      </w:divsChild>
    </w:div>
    <w:div w:id="1965305286">
      <w:bodyDiv w:val="1"/>
      <w:marLeft w:val="0"/>
      <w:marRight w:val="0"/>
      <w:marTop w:val="0"/>
      <w:marBottom w:val="0"/>
      <w:divBdr>
        <w:top w:val="none" w:sz="0" w:space="0" w:color="auto"/>
        <w:left w:val="none" w:sz="0" w:space="0" w:color="auto"/>
        <w:bottom w:val="none" w:sz="0" w:space="0" w:color="auto"/>
        <w:right w:val="none" w:sz="0" w:space="0" w:color="auto"/>
      </w:divBdr>
    </w:div>
    <w:div w:id="2022008456">
      <w:bodyDiv w:val="1"/>
      <w:marLeft w:val="0"/>
      <w:marRight w:val="0"/>
      <w:marTop w:val="0"/>
      <w:marBottom w:val="0"/>
      <w:divBdr>
        <w:top w:val="none" w:sz="0" w:space="0" w:color="auto"/>
        <w:left w:val="none" w:sz="0" w:space="0" w:color="auto"/>
        <w:bottom w:val="none" w:sz="0" w:space="0" w:color="auto"/>
        <w:right w:val="none" w:sz="0" w:space="0" w:color="auto"/>
      </w:divBdr>
    </w:div>
    <w:div w:id="2024429990">
      <w:bodyDiv w:val="1"/>
      <w:marLeft w:val="0"/>
      <w:marRight w:val="0"/>
      <w:marTop w:val="0"/>
      <w:marBottom w:val="0"/>
      <w:divBdr>
        <w:top w:val="none" w:sz="0" w:space="0" w:color="auto"/>
        <w:left w:val="none" w:sz="0" w:space="0" w:color="auto"/>
        <w:bottom w:val="none" w:sz="0" w:space="0" w:color="auto"/>
        <w:right w:val="none" w:sz="0" w:space="0" w:color="auto"/>
      </w:divBdr>
    </w:div>
    <w:div w:id="2025550476">
      <w:bodyDiv w:val="1"/>
      <w:marLeft w:val="0"/>
      <w:marRight w:val="0"/>
      <w:marTop w:val="0"/>
      <w:marBottom w:val="0"/>
      <w:divBdr>
        <w:top w:val="none" w:sz="0" w:space="0" w:color="auto"/>
        <w:left w:val="none" w:sz="0" w:space="0" w:color="auto"/>
        <w:bottom w:val="none" w:sz="0" w:space="0" w:color="auto"/>
        <w:right w:val="none" w:sz="0" w:space="0" w:color="auto"/>
      </w:divBdr>
    </w:div>
    <w:div w:id="2064132743">
      <w:bodyDiv w:val="1"/>
      <w:marLeft w:val="0"/>
      <w:marRight w:val="0"/>
      <w:marTop w:val="0"/>
      <w:marBottom w:val="0"/>
      <w:divBdr>
        <w:top w:val="none" w:sz="0" w:space="0" w:color="auto"/>
        <w:left w:val="none" w:sz="0" w:space="0" w:color="auto"/>
        <w:bottom w:val="none" w:sz="0" w:space="0" w:color="auto"/>
        <w:right w:val="none" w:sz="0" w:space="0" w:color="auto"/>
      </w:divBdr>
    </w:div>
    <w:div w:id="2070299754">
      <w:bodyDiv w:val="1"/>
      <w:marLeft w:val="0"/>
      <w:marRight w:val="0"/>
      <w:marTop w:val="0"/>
      <w:marBottom w:val="0"/>
      <w:divBdr>
        <w:top w:val="none" w:sz="0" w:space="0" w:color="auto"/>
        <w:left w:val="none" w:sz="0" w:space="0" w:color="auto"/>
        <w:bottom w:val="none" w:sz="0" w:space="0" w:color="auto"/>
        <w:right w:val="none" w:sz="0" w:space="0" w:color="auto"/>
      </w:divBdr>
    </w:div>
    <w:div w:id="2118283178">
      <w:bodyDiv w:val="1"/>
      <w:marLeft w:val="0"/>
      <w:marRight w:val="0"/>
      <w:marTop w:val="0"/>
      <w:marBottom w:val="0"/>
      <w:divBdr>
        <w:top w:val="none" w:sz="0" w:space="0" w:color="auto"/>
        <w:left w:val="none" w:sz="0" w:space="0" w:color="auto"/>
        <w:bottom w:val="none" w:sz="0" w:space="0" w:color="auto"/>
        <w:right w:val="none" w:sz="0" w:space="0" w:color="auto"/>
      </w:divBdr>
    </w:div>
    <w:div w:id="213385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zzp.hr/dokumenti_upload/20100527/dzzp201005271405280.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zasticenevrste.azo.h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56093-7485-4A72-9DE7-945EDDCE4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32647</Words>
  <Characters>186088</Characters>
  <Application>Microsoft Office Word</Application>
  <DocSecurity>0</DocSecurity>
  <Lines>1550</Lines>
  <Paragraphs>436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218299</CharactersWithSpaces>
  <SharedDoc>false</SharedDoc>
  <HLinks>
    <vt:vector size="342" baseType="variant">
      <vt:variant>
        <vt:i4>1114170</vt:i4>
      </vt:variant>
      <vt:variant>
        <vt:i4>338</vt:i4>
      </vt:variant>
      <vt:variant>
        <vt:i4>0</vt:i4>
      </vt:variant>
      <vt:variant>
        <vt:i4>5</vt:i4>
      </vt:variant>
      <vt:variant>
        <vt:lpwstr/>
      </vt:variant>
      <vt:variant>
        <vt:lpwstr>_Toc436397111</vt:lpwstr>
      </vt:variant>
      <vt:variant>
        <vt:i4>1114170</vt:i4>
      </vt:variant>
      <vt:variant>
        <vt:i4>332</vt:i4>
      </vt:variant>
      <vt:variant>
        <vt:i4>0</vt:i4>
      </vt:variant>
      <vt:variant>
        <vt:i4>5</vt:i4>
      </vt:variant>
      <vt:variant>
        <vt:lpwstr/>
      </vt:variant>
      <vt:variant>
        <vt:lpwstr>_Toc436397110</vt:lpwstr>
      </vt:variant>
      <vt:variant>
        <vt:i4>1376313</vt:i4>
      </vt:variant>
      <vt:variant>
        <vt:i4>323</vt:i4>
      </vt:variant>
      <vt:variant>
        <vt:i4>0</vt:i4>
      </vt:variant>
      <vt:variant>
        <vt:i4>5</vt:i4>
      </vt:variant>
      <vt:variant>
        <vt:lpwstr/>
      </vt:variant>
      <vt:variant>
        <vt:lpwstr>_Toc436721971</vt:lpwstr>
      </vt:variant>
      <vt:variant>
        <vt:i4>1376313</vt:i4>
      </vt:variant>
      <vt:variant>
        <vt:i4>317</vt:i4>
      </vt:variant>
      <vt:variant>
        <vt:i4>0</vt:i4>
      </vt:variant>
      <vt:variant>
        <vt:i4>5</vt:i4>
      </vt:variant>
      <vt:variant>
        <vt:lpwstr/>
      </vt:variant>
      <vt:variant>
        <vt:lpwstr>_Toc436721970</vt:lpwstr>
      </vt:variant>
      <vt:variant>
        <vt:i4>1310777</vt:i4>
      </vt:variant>
      <vt:variant>
        <vt:i4>311</vt:i4>
      </vt:variant>
      <vt:variant>
        <vt:i4>0</vt:i4>
      </vt:variant>
      <vt:variant>
        <vt:i4>5</vt:i4>
      </vt:variant>
      <vt:variant>
        <vt:lpwstr/>
      </vt:variant>
      <vt:variant>
        <vt:lpwstr>_Toc436721969</vt:lpwstr>
      </vt:variant>
      <vt:variant>
        <vt:i4>1310777</vt:i4>
      </vt:variant>
      <vt:variant>
        <vt:i4>305</vt:i4>
      </vt:variant>
      <vt:variant>
        <vt:i4>0</vt:i4>
      </vt:variant>
      <vt:variant>
        <vt:i4>5</vt:i4>
      </vt:variant>
      <vt:variant>
        <vt:lpwstr/>
      </vt:variant>
      <vt:variant>
        <vt:lpwstr>_Toc436721968</vt:lpwstr>
      </vt:variant>
      <vt:variant>
        <vt:i4>1310777</vt:i4>
      </vt:variant>
      <vt:variant>
        <vt:i4>299</vt:i4>
      </vt:variant>
      <vt:variant>
        <vt:i4>0</vt:i4>
      </vt:variant>
      <vt:variant>
        <vt:i4>5</vt:i4>
      </vt:variant>
      <vt:variant>
        <vt:lpwstr/>
      </vt:variant>
      <vt:variant>
        <vt:lpwstr>_Toc436721967</vt:lpwstr>
      </vt:variant>
      <vt:variant>
        <vt:i4>1310777</vt:i4>
      </vt:variant>
      <vt:variant>
        <vt:i4>293</vt:i4>
      </vt:variant>
      <vt:variant>
        <vt:i4>0</vt:i4>
      </vt:variant>
      <vt:variant>
        <vt:i4>5</vt:i4>
      </vt:variant>
      <vt:variant>
        <vt:lpwstr/>
      </vt:variant>
      <vt:variant>
        <vt:lpwstr>_Toc436721966</vt:lpwstr>
      </vt:variant>
      <vt:variant>
        <vt:i4>1310777</vt:i4>
      </vt:variant>
      <vt:variant>
        <vt:i4>287</vt:i4>
      </vt:variant>
      <vt:variant>
        <vt:i4>0</vt:i4>
      </vt:variant>
      <vt:variant>
        <vt:i4>5</vt:i4>
      </vt:variant>
      <vt:variant>
        <vt:lpwstr/>
      </vt:variant>
      <vt:variant>
        <vt:lpwstr>_Toc436721965</vt:lpwstr>
      </vt:variant>
      <vt:variant>
        <vt:i4>1310777</vt:i4>
      </vt:variant>
      <vt:variant>
        <vt:i4>281</vt:i4>
      </vt:variant>
      <vt:variant>
        <vt:i4>0</vt:i4>
      </vt:variant>
      <vt:variant>
        <vt:i4>5</vt:i4>
      </vt:variant>
      <vt:variant>
        <vt:lpwstr/>
      </vt:variant>
      <vt:variant>
        <vt:lpwstr>_Toc436721964</vt:lpwstr>
      </vt:variant>
      <vt:variant>
        <vt:i4>1114169</vt:i4>
      </vt:variant>
      <vt:variant>
        <vt:i4>275</vt:i4>
      </vt:variant>
      <vt:variant>
        <vt:i4>0</vt:i4>
      </vt:variant>
      <vt:variant>
        <vt:i4>5</vt:i4>
      </vt:variant>
      <vt:variant>
        <vt:lpwstr/>
      </vt:variant>
      <vt:variant>
        <vt:lpwstr>_Toc436721934</vt:lpwstr>
      </vt:variant>
      <vt:variant>
        <vt:i4>1114169</vt:i4>
      </vt:variant>
      <vt:variant>
        <vt:i4>269</vt:i4>
      </vt:variant>
      <vt:variant>
        <vt:i4>0</vt:i4>
      </vt:variant>
      <vt:variant>
        <vt:i4>5</vt:i4>
      </vt:variant>
      <vt:variant>
        <vt:lpwstr/>
      </vt:variant>
      <vt:variant>
        <vt:lpwstr>_Toc436721933</vt:lpwstr>
      </vt:variant>
      <vt:variant>
        <vt:i4>1114169</vt:i4>
      </vt:variant>
      <vt:variant>
        <vt:i4>263</vt:i4>
      </vt:variant>
      <vt:variant>
        <vt:i4>0</vt:i4>
      </vt:variant>
      <vt:variant>
        <vt:i4>5</vt:i4>
      </vt:variant>
      <vt:variant>
        <vt:lpwstr/>
      </vt:variant>
      <vt:variant>
        <vt:lpwstr>_Toc436721932</vt:lpwstr>
      </vt:variant>
      <vt:variant>
        <vt:i4>1114169</vt:i4>
      </vt:variant>
      <vt:variant>
        <vt:i4>257</vt:i4>
      </vt:variant>
      <vt:variant>
        <vt:i4>0</vt:i4>
      </vt:variant>
      <vt:variant>
        <vt:i4>5</vt:i4>
      </vt:variant>
      <vt:variant>
        <vt:lpwstr/>
      </vt:variant>
      <vt:variant>
        <vt:lpwstr>_Toc436721931</vt:lpwstr>
      </vt:variant>
      <vt:variant>
        <vt:i4>1114169</vt:i4>
      </vt:variant>
      <vt:variant>
        <vt:i4>251</vt:i4>
      </vt:variant>
      <vt:variant>
        <vt:i4>0</vt:i4>
      </vt:variant>
      <vt:variant>
        <vt:i4>5</vt:i4>
      </vt:variant>
      <vt:variant>
        <vt:lpwstr/>
      </vt:variant>
      <vt:variant>
        <vt:lpwstr>_Toc436721930</vt:lpwstr>
      </vt:variant>
      <vt:variant>
        <vt:i4>1048633</vt:i4>
      </vt:variant>
      <vt:variant>
        <vt:i4>245</vt:i4>
      </vt:variant>
      <vt:variant>
        <vt:i4>0</vt:i4>
      </vt:variant>
      <vt:variant>
        <vt:i4>5</vt:i4>
      </vt:variant>
      <vt:variant>
        <vt:lpwstr/>
      </vt:variant>
      <vt:variant>
        <vt:lpwstr>_Toc436721929</vt:lpwstr>
      </vt:variant>
      <vt:variant>
        <vt:i4>1441850</vt:i4>
      </vt:variant>
      <vt:variant>
        <vt:i4>236</vt:i4>
      </vt:variant>
      <vt:variant>
        <vt:i4>0</vt:i4>
      </vt:variant>
      <vt:variant>
        <vt:i4>5</vt:i4>
      </vt:variant>
      <vt:variant>
        <vt:lpwstr/>
      </vt:variant>
      <vt:variant>
        <vt:lpwstr>_Toc436397163</vt:lpwstr>
      </vt:variant>
      <vt:variant>
        <vt:i4>1441850</vt:i4>
      </vt:variant>
      <vt:variant>
        <vt:i4>230</vt:i4>
      </vt:variant>
      <vt:variant>
        <vt:i4>0</vt:i4>
      </vt:variant>
      <vt:variant>
        <vt:i4>5</vt:i4>
      </vt:variant>
      <vt:variant>
        <vt:lpwstr/>
      </vt:variant>
      <vt:variant>
        <vt:lpwstr>_Toc436397162</vt:lpwstr>
      </vt:variant>
      <vt:variant>
        <vt:i4>1441850</vt:i4>
      </vt:variant>
      <vt:variant>
        <vt:i4>224</vt:i4>
      </vt:variant>
      <vt:variant>
        <vt:i4>0</vt:i4>
      </vt:variant>
      <vt:variant>
        <vt:i4>5</vt:i4>
      </vt:variant>
      <vt:variant>
        <vt:lpwstr/>
      </vt:variant>
      <vt:variant>
        <vt:lpwstr>_Toc436397161</vt:lpwstr>
      </vt:variant>
      <vt:variant>
        <vt:i4>1441850</vt:i4>
      </vt:variant>
      <vt:variant>
        <vt:i4>218</vt:i4>
      </vt:variant>
      <vt:variant>
        <vt:i4>0</vt:i4>
      </vt:variant>
      <vt:variant>
        <vt:i4>5</vt:i4>
      </vt:variant>
      <vt:variant>
        <vt:lpwstr/>
      </vt:variant>
      <vt:variant>
        <vt:lpwstr>_Toc436397160</vt:lpwstr>
      </vt:variant>
      <vt:variant>
        <vt:i4>1376314</vt:i4>
      </vt:variant>
      <vt:variant>
        <vt:i4>212</vt:i4>
      </vt:variant>
      <vt:variant>
        <vt:i4>0</vt:i4>
      </vt:variant>
      <vt:variant>
        <vt:i4>5</vt:i4>
      </vt:variant>
      <vt:variant>
        <vt:lpwstr/>
      </vt:variant>
      <vt:variant>
        <vt:lpwstr>_Toc436397159</vt:lpwstr>
      </vt:variant>
      <vt:variant>
        <vt:i4>1376314</vt:i4>
      </vt:variant>
      <vt:variant>
        <vt:i4>206</vt:i4>
      </vt:variant>
      <vt:variant>
        <vt:i4>0</vt:i4>
      </vt:variant>
      <vt:variant>
        <vt:i4>5</vt:i4>
      </vt:variant>
      <vt:variant>
        <vt:lpwstr/>
      </vt:variant>
      <vt:variant>
        <vt:lpwstr>_Toc436397158</vt:lpwstr>
      </vt:variant>
      <vt:variant>
        <vt:i4>1376314</vt:i4>
      </vt:variant>
      <vt:variant>
        <vt:i4>200</vt:i4>
      </vt:variant>
      <vt:variant>
        <vt:i4>0</vt:i4>
      </vt:variant>
      <vt:variant>
        <vt:i4>5</vt:i4>
      </vt:variant>
      <vt:variant>
        <vt:lpwstr/>
      </vt:variant>
      <vt:variant>
        <vt:lpwstr>_Toc436397157</vt:lpwstr>
      </vt:variant>
      <vt:variant>
        <vt:i4>1376314</vt:i4>
      </vt:variant>
      <vt:variant>
        <vt:i4>194</vt:i4>
      </vt:variant>
      <vt:variant>
        <vt:i4>0</vt:i4>
      </vt:variant>
      <vt:variant>
        <vt:i4>5</vt:i4>
      </vt:variant>
      <vt:variant>
        <vt:lpwstr/>
      </vt:variant>
      <vt:variant>
        <vt:lpwstr>_Toc436397156</vt:lpwstr>
      </vt:variant>
      <vt:variant>
        <vt:i4>1376314</vt:i4>
      </vt:variant>
      <vt:variant>
        <vt:i4>188</vt:i4>
      </vt:variant>
      <vt:variant>
        <vt:i4>0</vt:i4>
      </vt:variant>
      <vt:variant>
        <vt:i4>5</vt:i4>
      </vt:variant>
      <vt:variant>
        <vt:lpwstr/>
      </vt:variant>
      <vt:variant>
        <vt:lpwstr>_Toc436397155</vt:lpwstr>
      </vt:variant>
      <vt:variant>
        <vt:i4>1376314</vt:i4>
      </vt:variant>
      <vt:variant>
        <vt:i4>182</vt:i4>
      </vt:variant>
      <vt:variant>
        <vt:i4>0</vt:i4>
      </vt:variant>
      <vt:variant>
        <vt:i4>5</vt:i4>
      </vt:variant>
      <vt:variant>
        <vt:lpwstr/>
      </vt:variant>
      <vt:variant>
        <vt:lpwstr>_Toc436397154</vt:lpwstr>
      </vt:variant>
      <vt:variant>
        <vt:i4>1376314</vt:i4>
      </vt:variant>
      <vt:variant>
        <vt:i4>176</vt:i4>
      </vt:variant>
      <vt:variant>
        <vt:i4>0</vt:i4>
      </vt:variant>
      <vt:variant>
        <vt:i4>5</vt:i4>
      </vt:variant>
      <vt:variant>
        <vt:lpwstr/>
      </vt:variant>
      <vt:variant>
        <vt:lpwstr>_Toc436397153</vt:lpwstr>
      </vt:variant>
      <vt:variant>
        <vt:i4>1376314</vt:i4>
      </vt:variant>
      <vt:variant>
        <vt:i4>170</vt:i4>
      </vt:variant>
      <vt:variant>
        <vt:i4>0</vt:i4>
      </vt:variant>
      <vt:variant>
        <vt:i4>5</vt:i4>
      </vt:variant>
      <vt:variant>
        <vt:lpwstr/>
      </vt:variant>
      <vt:variant>
        <vt:lpwstr>_Toc436397152</vt:lpwstr>
      </vt:variant>
      <vt:variant>
        <vt:i4>1376314</vt:i4>
      </vt:variant>
      <vt:variant>
        <vt:i4>164</vt:i4>
      </vt:variant>
      <vt:variant>
        <vt:i4>0</vt:i4>
      </vt:variant>
      <vt:variant>
        <vt:i4>5</vt:i4>
      </vt:variant>
      <vt:variant>
        <vt:lpwstr/>
      </vt:variant>
      <vt:variant>
        <vt:lpwstr>_Toc436397151</vt:lpwstr>
      </vt:variant>
      <vt:variant>
        <vt:i4>1376314</vt:i4>
      </vt:variant>
      <vt:variant>
        <vt:i4>158</vt:i4>
      </vt:variant>
      <vt:variant>
        <vt:i4>0</vt:i4>
      </vt:variant>
      <vt:variant>
        <vt:i4>5</vt:i4>
      </vt:variant>
      <vt:variant>
        <vt:lpwstr/>
      </vt:variant>
      <vt:variant>
        <vt:lpwstr>_Toc436397150</vt:lpwstr>
      </vt:variant>
      <vt:variant>
        <vt:i4>1310778</vt:i4>
      </vt:variant>
      <vt:variant>
        <vt:i4>152</vt:i4>
      </vt:variant>
      <vt:variant>
        <vt:i4>0</vt:i4>
      </vt:variant>
      <vt:variant>
        <vt:i4>5</vt:i4>
      </vt:variant>
      <vt:variant>
        <vt:lpwstr/>
      </vt:variant>
      <vt:variant>
        <vt:lpwstr>_Toc436397149</vt:lpwstr>
      </vt:variant>
      <vt:variant>
        <vt:i4>1310778</vt:i4>
      </vt:variant>
      <vt:variant>
        <vt:i4>146</vt:i4>
      </vt:variant>
      <vt:variant>
        <vt:i4>0</vt:i4>
      </vt:variant>
      <vt:variant>
        <vt:i4>5</vt:i4>
      </vt:variant>
      <vt:variant>
        <vt:lpwstr/>
      </vt:variant>
      <vt:variant>
        <vt:lpwstr>_Toc436397148</vt:lpwstr>
      </vt:variant>
      <vt:variant>
        <vt:i4>1310778</vt:i4>
      </vt:variant>
      <vt:variant>
        <vt:i4>140</vt:i4>
      </vt:variant>
      <vt:variant>
        <vt:i4>0</vt:i4>
      </vt:variant>
      <vt:variant>
        <vt:i4>5</vt:i4>
      </vt:variant>
      <vt:variant>
        <vt:lpwstr/>
      </vt:variant>
      <vt:variant>
        <vt:lpwstr>_Toc436397147</vt:lpwstr>
      </vt:variant>
      <vt:variant>
        <vt:i4>1310778</vt:i4>
      </vt:variant>
      <vt:variant>
        <vt:i4>134</vt:i4>
      </vt:variant>
      <vt:variant>
        <vt:i4>0</vt:i4>
      </vt:variant>
      <vt:variant>
        <vt:i4>5</vt:i4>
      </vt:variant>
      <vt:variant>
        <vt:lpwstr/>
      </vt:variant>
      <vt:variant>
        <vt:lpwstr>_Toc436397146</vt:lpwstr>
      </vt:variant>
      <vt:variant>
        <vt:i4>1310778</vt:i4>
      </vt:variant>
      <vt:variant>
        <vt:i4>128</vt:i4>
      </vt:variant>
      <vt:variant>
        <vt:i4>0</vt:i4>
      </vt:variant>
      <vt:variant>
        <vt:i4>5</vt:i4>
      </vt:variant>
      <vt:variant>
        <vt:lpwstr/>
      </vt:variant>
      <vt:variant>
        <vt:lpwstr>_Toc436397145</vt:lpwstr>
      </vt:variant>
      <vt:variant>
        <vt:i4>1310778</vt:i4>
      </vt:variant>
      <vt:variant>
        <vt:i4>122</vt:i4>
      </vt:variant>
      <vt:variant>
        <vt:i4>0</vt:i4>
      </vt:variant>
      <vt:variant>
        <vt:i4>5</vt:i4>
      </vt:variant>
      <vt:variant>
        <vt:lpwstr/>
      </vt:variant>
      <vt:variant>
        <vt:lpwstr>_Toc436397144</vt:lpwstr>
      </vt:variant>
      <vt:variant>
        <vt:i4>1310778</vt:i4>
      </vt:variant>
      <vt:variant>
        <vt:i4>116</vt:i4>
      </vt:variant>
      <vt:variant>
        <vt:i4>0</vt:i4>
      </vt:variant>
      <vt:variant>
        <vt:i4>5</vt:i4>
      </vt:variant>
      <vt:variant>
        <vt:lpwstr/>
      </vt:variant>
      <vt:variant>
        <vt:lpwstr>_Toc436397143</vt:lpwstr>
      </vt:variant>
      <vt:variant>
        <vt:i4>1245242</vt:i4>
      </vt:variant>
      <vt:variant>
        <vt:i4>110</vt:i4>
      </vt:variant>
      <vt:variant>
        <vt:i4>0</vt:i4>
      </vt:variant>
      <vt:variant>
        <vt:i4>5</vt:i4>
      </vt:variant>
      <vt:variant>
        <vt:lpwstr/>
      </vt:variant>
      <vt:variant>
        <vt:lpwstr>_Toc436397133</vt:lpwstr>
      </vt:variant>
      <vt:variant>
        <vt:i4>1245242</vt:i4>
      </vt:variant>
      <vt:variant>
        <vt:i4>104</vt:i4>
      </vt:variant>
      <vt:variant>
        <vt:i4>0</vt:i4>
      </vt:variant>
      <vt:variant>
        <vt:i4>5</vt:i4>
      </vt:variant>
      <vt:variant>
        <vt:lpwstr/>
      </vt:variant>
      <vt:variant>
        <vt:lpwstr>_Toc436397132</vt:lpwstr>
      </vt:variant>
      <vt:variant>
        <vt:i4>1245242</vt:i4>
      </vt:variant>
      <vt:variant>
        <vt:i4>98</vt:i4>
      </vt:variant>
      <vt:variant>
        <vt:i4>0</vt:i4>
      </vt:variant>
      <vt:variant>
        <vt:i4>5</vt:i4>
      </vt:variant>
      <vt:variant>
        <vt:lpwstr/>
      </vt:variant>
      <vt:variant>
        <vt:lpwstr>_Toc436397131</vt:lpwstr>
      </vt:variant>
      <vt:variant>
        <vt:i4>1245242</vt:i4>
      </vt:variant>
      <vt:variant>
        <vt:i4>92</vt:i4>
      </vt:variant>
      <vt:variant>
        <vt:i4>0</vt:i4>
      </vt:variant>
      <vt:variant>
        <vt:i4>5</vt:i4>
      </vt:variant>
      <vt:variant>
        <vt:lpwstr/>
      </vt:variant>
      <vt:variant>
        <vt:lpwstr>_Toc436397130</vt:lpwstr>
      </vt:variant>
      <vt:variant>
        <vt:i4>1179706</vt:i4>
      </vt:variant>
      <vt:variant>
        <vt:i4>86</vt:i4>
      </vt:variant>
      <vt:variant>
        <vt:i4>0</vt:i4>
      </vt:variant>
      <vt:variant>
        <vt:i4>5</vt:i4>
      </vt:variant>
      <vt:variant>
        <vt:lpwstr/>
      </vt:variant>
      <vt:variant>
        <vt:lpwstr>_Toc436397129</vt:lpwstr>
      </vt:variant>
      <vt:variant>
        <vt:i4>1179706</vt:i4>
      </vt:variant>
      <vt:variant>
        <vt:i4>80</vt:i4>
      </vt:variant>
      <vt:variant>
        <vt:i4>0</vt:i4>
      </vt:variant>
      <vt:variant>
        <vt:i4>5</vt:i4>
      </vt:variant>
      <vt:variant>
        <vt:lpwstr/>
      </vt:variant>
      <vt:variant>
        <vt:lpwstr>_Toc436397128</vt:lpwstr>
      </vt:variant>
      <vt:variant>
        <vt:i4>1179706</vt:i4>
      </vt:variant>
      <vt:variant>
        <vt:i4>74</vt:i4>
      </vt:variant>
      <vt:variant>
        <vt:i4>0</vt:i4>
      </vt:variant>
      <vt:variant>
        <vt:i4>5</vt:i4>
      </vt:variant>
      <vt:variant>
        <vt:lpwstr/>
      </vt:variant>
      <vt:variant>
        <vt:lpwstr>_Toc436397127</vt:lpwstr>
      </vt:variant>
      <vt:variant>
        <vt:i4>1179706</vt:i4>
      </vt:variant>
      <vt:variant>
        <vt:i4>68</vt:i4>
      </vt:variant>
      <vt:variant>
        <vt:i4>0</vt:i4>
      </vt:variant>
      <vt:variant>
        <vt:i4>5</vt:i4>
      </vt:variant>
      <vt:variant>
        <vt:lpwstr/>
      </vt:variant>
      <vt:variant>
        <vt:lpwstr>_Toc436397126</vt:lpwstr>
      </vt:variant>
      <vt:variant>
        <vt:i4>1179706</vt:i4>
      </vt:variant>
      <vt:variant>
        <vt:i4>62</vt:i4>
      </vt:variant>
      <vt:variant>
        <vt:i4>0</vt:i4>
      </vt:variant>
      <vt:variant>
        <vt:i4>5</vt:i4>
      </vt:variant>
      <vt:variant>
        <vt:lpwstr/>
      </vt:variant>
      <vt:variant>
        <vt:lpwstr>_Toc436397125</vt:lpwstr>
      </vt:variant>
      <vt:variant>
        <vt:i4>1179706</vt:i4>
      </vt:variant>
      <vt:variant>
        <vt:i4>56</vt:i4>
      </vt:variant>
      <vt:variant>
        <vt:i4>0</vt:i4>
      </vt:variant>
      <vt:variant>
        <vt:i4>5</vt:i4>
      </vt:variant>
      <vt:variant>
        <vt:lpwstr/>
      </vt:variant>
      <vt:variant>
        <vt:lpwstr>_Toc436397124</vt:lpwstr>
      </vt:variant>
      <vt:variant>
        <vt:i4>1179706</vt:i4>
      </vt:variant>
      <vt:variant>
        <vt:i4>50</vt:i4>
      </vt:variant>
      <vt:variant>
        <vt:i4>0</vt:i4>
      </vt:variant>
      <vt:variant>
        <vt:i4>5</vt:i4>
      </vt:variant>
      <vt:variant>
        <vt:lpwstr/>
      </vt:variant>
      <vt:variant>
        <vt:lpwstr>_Toc436397122</vt:lpwstr>
      </vt:variant>
      <vt:variant>
        <vt:i4>1114170</vt:i4>
      </vt:variant>
      <vt:variant>
        <vt:i4>44</vt:i4>
      </vt:variant>
      <vt:variant>
        <vt:i4>0</vt:i4>
      </vt:variant>
      <vt:variant>
        <vt:i4>5</vt:i4>
      </vt:variant>
      <vt:variant>
        <vt:lpwstr/>
      </vt:variant>
      <vt:variant>
        <vt:lpwstr>_Toc436397118</vt:lpwstr>
      </vt:variant>
      <vt:variant>
        <vt:i4>1114170</vt:i4>
      </vt:variant>
      <vt:variant>
        <vt:i4>38</vt:i4>
      </vt:variant>
      <vt:variant>
        <vt:i4>0</vt:i4>
      </vt:variant>
      <vt:variant>
        <vt:i4>5</vt:i4>
      </vt:variant>
      <vt:variant>
        <vt:lpwstr/>
      </vt:variant>
      <vt:variant>
        <vt:lpwstr>_Toc436397117</vt:lpwstr>
      </vt:variant>
      <vt:variant>
        <vt:i4>1114170</vt:i4>
      </vt:variant>
      <vt:variant>
        <vt:i4>32</vt:i4>
      </vt:variant>
      <vt:variant>
        <vt:i4>0</vt:i4>
      </vt:variant>
      <vt:variant>
        <vt:i4>5</vt:i4>
      </vt:variant>
      <vt:variant>
        <vt:lpwstr/>
      </vt:variant>
      <vt:variant>
        <vt:lpwstr>_Toc436397116</vt:lpwstr>
      </vt:variant>
      <vt:variant>
        <vt:i4>1114170</vt:i4>
      </vt:variant>
      <vt:variant>
        <vt:i4>26</vt:i4>
      </vt:variant>
      <vt:variant>
        <vt:i4>0</vt:i4>
      </vt:variant>
      <vt:variant>
        <vt:i4>5</vt:i4>
      </vt:variant>
      <vt:variant>
        <vt:lpwstr/>
      </vt:variant>
      <vt:variant>
        <vt:lpwstr>_Toc436397115</vt:lpwstr>
      </vt:variant>
      <vt:variant>
        <vt:i4>1114170</vt:i4>
      </vt:variant>
      <vt:variant>
        <vt:i4>20</vt:i4>
      </vt:variant>
      <vt:variant>
        <vt:i4>0</vt:i4>
      </vt:variant>
      <vt:variant>
        <vt:i4>5</vt:i4>
      </vt:variant>
      <vt:variant>
        <vt:lpwstr/>
      </vt:variant>
      <vt:variant>
        <vt:lpwstr>_Toc436397114</vt:lpwstr>
      </vt:variant>
      <vt:variant>
        <vt:i4>1114170</vt:i4>
      </vt:variant>
      <vt:variant>
        <vt:i4>14</vt:i4>
      </vt:variant>
      <vt:variant>
        <vt:i4>0</vt:i4>
      </vt:variant>
      <vt:variant>
        <vt:i4>5</vt:i4>
      </vt:variant>
      <vt:variant>
        <vt:lpwstr/>
      </vt:variant>
      <vt:variant>
        <vt:lpwstr>_Toc436397113</vt:lpwstr>
      </vt:variant>
      <vt:variant>
        <vt:i4>1114170</vt:i4>
      </vt:variant>
      <vt:variant>
        <vt:i4>8</vt:i4>
      </vt:variant>
      <vt:variant>
        <vt:i4>0</vt:i4>
      </vt:variant>
      <vt:variant>
        <vt:i4>5</vt:i4>
      </vt:variant>
      <vt:variant>
        <vt:lpwstr/>
      </vt:variant>
      <vt:variant>
        <vt:lpwstr>_Toc436397112</vt:lpwstr>
      </vt:variant>
      <vt:variant>
        <vt:i4>5439591</vt:i4>
      </vt:variant>
      <vt:variant>
        <vt:i4>3</vt:i4>
      </vt:variant>
      <vt:variant>
        <vt:i4>0</vt:i4>
      </vt:variant>
      <vt:variant>
        <vt:i4>5</vt:i4>
      </vt:variant>
      <vt:variant>
        <vt:lpwstr>http://www.dzzp.hr/dokumenti_upload/20100527/dzzp201005271405280.pdf</vt:lpwstr>
      </vt:variant>
      <vt:variant>
        <vt:lpwstr/>
      </vt:variant>
      <vt:variant>
        <vt:i4>4522007</vt:i4>
      </vt:variant>
      <vt:variant>
        <vt:i4>0</vt:i4>
      </vt:variant>
      <vt:variant>
        <vt:i4>0</vt:i4>
      </vt:variant>
      <vt:variant>
        <vt:i4>5</vt:i4>
      </vt:variant>
      <vt:variant>
        <vt:lpwstr>http://zasticenevrste.azo.hr/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SPP Computer</dc:creator>
  <cp:lastModifiedBy>Tina</cp:lastModifiedBy>
  <cp:revision>2</cp:revision>
  <cp:lastPrinted>2015-12-02T11:47:00Z</cp:lastPrinted>
  <dcterms:created xsi:type="dcterms:W3CDTF">2015-12-09T12:13:00Z</dcterms:created>
  <dcterms:modified xsi:type="dcterms:W3CDTF">2015-12-09T12:13:00Z</dcterms:modified>
</cp:coreProperties>
</file>