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58" w:rsidRPr="00AE1237" w:rsidRDefault="00075C58" w:rsidP="00AE1237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75C58" w:rsidRPr="00AE1237" w:rsidRDefault="00075C58" w:rsidP="00AE1237">
      <w:pPr>
        <w:spacing w:after="160" w:line="254" w:lineRule="auto"/>
        <w:jc w:val="both"/>
      </w:pPr>
    </w:p>
    <w:p w:rsidR="00075C58" w:rsidRPr="00AE1237" w:rsidRDefault="00075C58" w:rsidP="0075132A">
      <w:pPr>
        <w:spacing w:line="276" w:lineRule="auto"/>
        <w:jc w:val="center"/>
        <w:rPr>
          <w:b/>
        </w:rPr>
      </w:pPr>
      <w:r w:rsidRPr="00AE1237">
        <w:rPr>
          <w:b/>
        </w:rPr>
        <w:t>UPUTA ZA UPIS U OČEVIDNIK SAKUPLJAČA I OPORABITELJA</w:t>
      </w:r>
    </w:p>
    <w:p w:rsidR="00AE1237" w:rsidRPr="00AE1237" w:rsidRDefault="00AE1237" w:rsidP="0075132A">
      <w:pPr>
        <w:spacing w:line="276" w:lineRule="auto"/>
        <w:jc w:val="both"/>
        <w:rPr>
          <w:b/>
        </w:rPr>
      </w:pPr>
    </w:p>
    <w:p w:rsidR="00AE1237" w:rsidRPr="00AE1237" w:rsidRDefault="00AE1237" w:rsidP="0075132A">
      <w:pPr>
        <w:spacing w:line="276" w:lineRule="auto"/>
        <w:jc w:val="center"/>
        <w:rPr>
          <w:b/>
        </w:rPr>
      </w:pPr>
      <w:r w:rsidRPr="00AE1237">
        <w:rPr>
          <w:b/>
        </w:rPr>
        <w:t>(ZA SAKUPLJAČE)</w:t>
      </w:r>
    </w:p>
    <w:p w:rsidR="00075C58" w:rsidRPr="00AE1237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075C58" w:rsidRPr="00AE1237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075C58" w:rsidRPr="00AE1237" w:rsidRDefault="00023617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t>Zakonom o</w:t>
      </w:r>
      <w:r w:rsidR="00075C58" w:rsidRPr="00AE1237">
        <w:t xml:space="preserve"> gospodarenju otpadom („Narodne novine“, broj 84/21</w:t>
      </w:r>
      <w:r w:rsidR="00651420">
        <w:t>)</w:t>
      </w:r>
      <w:r w:rsidR="00075C58" w:rsidRPr="00AE1237">
        <w:t>, u daljnjem tekstu Zakon</w:t>
      </w:r>
      <w:r w:rsidR="00FA7DA9">
        <w:t>,</w:t>
      </w:r>
      <w:r w:rsidR="00075C58" w:rsidRPr="00AE1237">
        <w:t xml:space="preserve"> člankom 46. stavkom 1. određeno je da </w:t>
      </w:r>
      <w:r w:rsidR="00075C58" w:rsidRPr="00AE1237">
        <w:rPr>
          <w:shd w:val="clear" w:color="auto" w:fill="FFFFFF"/>
        </w:rPr>
        <w:t xml:space="preserve">nadležno tijelo županije odnosno Grada Zagreba vodi Očevidnik sakupljača i </w:t>
      </w:r>
      <w:proofErr w:type="spellStart"/>
      <w:r w:rsidR="00075C58" w:rsidRPr="00AE1237">
        <w:rPr>
          <w:shd w:val="clear" w:color="auto" w:fill="FFFFFF"/>
        </w:rPr>
        <w:t>oporabitelja</w:t>
      </w:r>
      <w:proofErr w:type="spellEnd"/>
      <w:r w:rsidR="00075C58" w:rsidRPr="00AE1237">
        <w:rPr>
          <w:shd w:val="clear" w:color="auto" w:fill="FFFFFF"/>
        </w:rPr>
        <w:t>.</w:t>
      </w:r>
    </w:p>
    <w:p w:rsidR="0075132A" w:rsidRDefault="0075132A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075C58" w:rsidRPr="00AE1237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E1237">
        <w:t xml:space="preserve">Na temelju članka 46. stavka 4. Zakona u Očevidnik sakupljača i </w:t>
      </w:r>
      <w:proofErr w:type="spellStart"/>
      <w:r w:rsidRPr="00AE1237">
        <w:t>oporabitelja</w:t>
      </w:r>
      <w:proofErr w:type="spellEnd"/>
      <w:r w:rsidRPr="00AE1237">
        <w:t xml:space="preserve"> upisat će se  pravna osoba ili fizička osoba – obrtnik, koja podnese zahtjev za upis putem mrežne aplikacije Registra djelatnosti gospodarenja otpadom ili pisanim putem, koja je:</w:t>
      </w:r>
    </w:p>
    <w:p w:rsidR="00075C58" w:rsidRPr="00AE1237" w:rsidRDefault="00075C58" w:rsidP="0075132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eastAsia="Times New Roman"/>
        </w:rPr>
      </w:pPr>
      <w:r w:rsidRPr="00AE1237">
        <w:rPr>
          <w:rFonts w:eastAsia="Times New Roman"/>
        </w:rPr>
        <w:t>1. sakupljač otpada ako raspolaže skladištem otpada za koje je izdan akt kojim se dozvoljava uporaba i financijskim jamstvom u skladu s člankom 36. Zakona i</w:t>
      </w:r>
    </w:p>
    <w:p w:rsidR="00075C58" w:rsidRPr="00AE1237" w:rsidRDefault="00075C58" w:rsidP="0075132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eastAsia="Times New Roman"/>
        </w:rPr>
      </w:pPr>
      <w:r w:rsidRPr="00AE1237">
        <w:rPr>
          <w:rFonts w:eastAsia="Times New Roman"/>
        </w:rPr>
        <w:t xml:space="preserve">2. </w:t>
      </w:r>
      <w:proofErr w:type="spellStart"/>
      <w:r w:rsidRPr="00AE1237">
        <w:rPr>
          <w:rFonts w:eastAsia="Times New Roman"/>
        </w:rPr>
        <w:t>oporabitelj</w:t>
      </w:r>
      <w:proofErr w:type="spellEnd"/>
      <w:r w:rsidRPr="00AE1237">
        <w:rPr>
          <w:rFonts w:eastAsia="Times New Roman"/>
        </w:rPr>
        <w:t xml:space="preserve"> ako raspolaže uređajima i opremom za oporabu otpada, građevinom u kojoj se obavlja oporaba za koju je izdan akt za uporabu sukladno propisu kojim se uređuje gradnja te financijskim jamstvom sukladno članku 36. Zakona.</w:t>
      </w:r>
    </w:p>
    <w:p w:rsidR="0075132A" w:rsidRDefault="0075132A" w:rsidP="0075132A">
      <w:pPr>
        <w:shd w:val="clear" w:color="auto" w:fill="FFFFFF"/>
        <w:spacing w:after="48" w:line="276" w:lineRule="auto"/>
        <w:jc w:val="both"/>
        <w:textAlignment w:val="baseline"/>
      </w:pPr>
    </w:p>
    <w:p w:rsidR="00075C58" w:rsidRPr="00AE1237" w:rsidRDefault="0075132A" w:rsidP="0075132A">
      <w:pPr>
        <w:shd w:val="clear" w:color="auto" w:fill="FFFFFF"/>
        <w:spacing w:after="48" w:line="276" w:lineRule="auto"/>
        <w:jc w:val="both"/>
        <w:textAlignment w:val="baseline"/>
        <w:rPr>
          <w:color w:val="231F20"/>
          <w:shd w:val="clear" w:color="auto" w:fill="FFFFFF"/>
          <w:lang w:eastAsia="en-US"/>
        </w:rPr>
      </w:pPr>
      <w:r>
        <w:t>Sukladno članku 46. stavku</w:t>
      </w:r>
      <w:r w:rsidR="00075C58" w:rsidRPr="00AE1237">
        <w:t xml:space="preserve"> 5. Zakona </w:t>
      </w:r>
      <w:r w:rsidR="00941583">
        <w:rPr>
          <w:color w:val="231F20"/>
          <w:shd w:val="clear" w:color="auto" w:fill="FFFFFF"/>
        </w:rPr>
        <w:t>z</w:t>
      </w:r>
      <w:r w:rsidR="00075C58" w:rsidRPr="00AE1237">
        <w:rPr>
          <w:color w:val="231F20"/>
          <w:shd w:val="clear" w:color="auto" w:fill="FFFFFF"/>
        </w:rPr>
        <w:t xml:space="preserve">ahtjev za upis u </w:t>
      </w:r>
      <w:r w:rsidR="00075C58" w:rsidRPr="00AE1237">
        <w:t xml:space="preserve">Očevidnik sakupljača i </w:t>
      </w:r>
      <w:proofErr w:type="spellStart"/>
      <w:r w:rsidR="00075C58" w:rsidRPr="00AE1237">
        <w:t>oporabitelja</w:t>
      </w:r>
      <w:proofErr w:type="spellEnd"/>
      <w:r w:rsidR="00075C58" w:rsidRPr="00AE1237">
        <w:t xml:space="preserve"> </w:t>
      </w:r>
      <w:r w:rsidR="00075C58" w:rsidRPr="00AE1237">
        <w:rPr>
          <w:color w:val="231F20"/>
          <w:shd w:val="clear" w:color="auto" w:fill="FFFFFF"/>
        </w:rPr>
        <w:t>rješava nadležno tijelo županije odnosno Grada Zagreba prema adresi skladišta odnosno građevine u kojoj se obavlja oporaba otpada.</w:t>
      </w:r>
    </w:p>
    <w:p w:rsidR="00075C58" w:rsidRPr="00AE1237" w:rsidRDefault="00075C58" w:rsidP="0075132A">
      <w:pPr>
        <w:pStyle w:val="box472065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</w:p>
    <w:p w:rsidR="00075C58" w:rsidRPr="00AE1237" w:rsidRDefault="00614690" w:rsidP="0075132A">
      <w:pPr>
        <w:pStyle w:val="box472065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E1237">
        <w:rPr>
          <w:color w:val="231F20"/>
        </w:rPr>
        <w:t>Temeljem članka 5. stavka 5. Zakona ministar gospodarstva i održi</w:t>
      </w:r>
      <w:r w:rsidR="0075132A">
        <w:rPr>
          <w:color w:val="231F20"/>
        </w:rPr>
        <w:t xml:space="preserve">vog razvoja je </w:t>
      </w:r>
      <w:r w:rsidRPr="00AE1237">
        <w:rPr>
          <w:color w:val="231F20"/>
        </w:rPr>
        <w:t xml:space="preserve">donio </w:t>
      </w:r>
      <w:r w:rsidR="00BD5BFE" w:rsidRPr="00AE1237">
        <w:t>Pr</w:t>
      </w:r>
      <w:r w:rsidRPr="00AE1237">
        <w:t>avilnik o gospodarenju otpadom (</w:t>
      </w:r>
      <w:r w:rsidR="0043689D">
        <w:t>„</w:t>
      </w:r>
      <w:r w:rsidRPr="00AE1237">
        <w:t>Narodne novine</w:t>
      </w:r>
      <w:r w:rsidR="0043689D">
        <w:t>“</w:t>
      </w:r>
      <w:r w:rsidRPr="00AE1237">
        <w:t>, br. 106/22)</w:t>
      </w:r>
      <w:r w:rsidR="00871057">
        <w:t>, u daljnjem tekstu Pravilnik,</w:t>
      </w:r>
      <w:r w:rsidR="00075C58" w:rsidRPr="00AE1237">
        <w:t xml:space="preserve"> te je u</w:t>
      </w:r>
      <w:r w:rsidRPr="00AE1237">
        <w:t xml:space="preserve"> tijeku usklađivanje</w:t>
      </w:r>
      <w:r w:rsidR="00BD5BFE" w:rsidRPr="00AE1237">
        <w:t xml:space="preserve"> web aplikacije OGO</w:t>
      </w:r>
      <w:r w:rsidR="007547FB">
        <w:t>,</w:t>
      </w:r>
      <w:r w:rsidR="00BD5BFE" w:rsidRPr="00AE1237">
        <w:t xml:space="preserve"> </w:t>
      </w:r>
      <w:r w:rsidR="00075C58" w:rsidRPr="00AE1237">
        <w:t>putem koje će</w:t>
      </w:r>
      <w:r w:rsidR="00BD5BFE" w:rsidRPr="00AE1237">
        <w:t xml:space="preserve"> se Zahtjevi za upis u </w:t>
      </w:r>
      <w:r w:rsidRPr="00AE1237">
        <w:t xml:space="preserve">Očevidnik sakupljača i </w:t>
      </w:r>
      <w:proofErr w:type="spellStart"/>
      <w:r w:rsidRPr="00AE1237">
        <w:t>oporabitelja</w:t>
      </w:r>
      <w:proofErr w:type="spellEnd"/>
      <w:r w:rsidRPr="00AE1237">
        <w:t xml:space="preserve"> </w:t>
      </w:r>
      <w:r w:rsidR="006B3704">
        <w:t>provoditi</w:t>
      </w:r>
      <w:r w:rsidR="00BD5BFE" w:rsidRPr="00AE1237">
        <w:t xml:space="preserve"> elektronskim putem</w:t>
      </w:r>
      <w:r w:rsidR="007547FB">
        <w:t>, s Pravilnikom</w:t>
      </w:r>
      <w:r w:rsidR="00BD5BFE" w:rsidRPr="00AE1237">
        <w:t xml:space="preserve">. </w:t>
      </w:r>
    </w:p>
    <w:p w:rsidR="00BD5BFE" w:rsidRDefault="00075C58" w:rsidP="0075132A">
      <w:pPr>
        <w:pStyle w:val="box472065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E1237">
        <w:t xml:space="preserve">Do završetka usklađivanja web aplikacije OGO s Pravilnikom pravne i fizičke osobe – obrti mogu </w:t>
      </w:r>
      <w:r w:rsidR="007547FB">
        <w:t>predati zahtjev</w:t>
      </w:r>
      <w:r w:rsidRPr="00AE1237">
        <w:t xml:space="preserve"> za upis u Očevidnik sakupljača i </w:t>
      </w:r>
      <w:proofErr w:type="spellStart"/>
      <w:r w:rsidRPr="00AE1237">
        <w:t>oporabitelja</w:t>
      </w:r>
      <w:proofErr w:type="spellEnd"/>
      <w:r w:rsidRPr="00AE1237">
        <w:t xml:space="preserve"> (</w:t>
      </w:r>
      <w:r w:rsidRPr="00FA7DA9">
        <w:t>za sakupljače</w:t>
      </w:r>
      <w:r w:rsidR="007547FB">
        <w:t xml:space="preserve">) pisanim putem </w:t>
      </w:r>
      <w:r w:rsidRPr="00AE1237">
        <w:t>nadležnom tijelu županije.</w:t>
      </w:r>
    </w:p>
    <w:p w:rsidR="008A69DC" w:rsidRDefault="008A69DC" w:rsidP="0075132A">
      <w:pPr>
        <w:spacing w:line="276" w:lineRule="auto"/>
        <w:rPr>
          <w:rFonts w:eastAsia="Times New Roman"/>
          <w:color w:val="231F20"/>
        </w:rPr>
      </w:pPr>
    </w:p>
    <w:p w:rsidR="00AE1237" w:rsidRPr="00AE1237" w:rsidRDefault="006B3704" w:rsidP="0075132A">
      <w:pPr>
        <w:spacing w:line="276" w:lineRule="auto"/>
        <w:rPr>
          <w:b/>
        </w:rPr>
      </w:pPr>
      <w:r>
        <w:rPr>
          <w:b/>
        </w:rPr>
        <w:t xml:space="preserve">Sadržaj zahtjeva </w:t>
      </w:r>
      <w:r w:rsidR="00AE1237" w:rsidRPr="00AE1237">
        <w:rPr>
          <w:b/>
        </w:rPr>
        <w:t xml:space="preserve">za upis u Očevidnik sakupljača i </w:t>
      </w:r>
      <w:proofErr w:type="spellStart"/>
      <w:r w:rsidR="00AE1237" w:rsidRPr="00AE1237">
        <w:rPr>
          <w:b/>
        </w:rPr>
        <w:t>oporabitelja</w:t>
      </w:r>
      <w:proofErr w:type="spellEnd"/>
      <w:r>
        <w:rPr>
          <w:b/>
        </w:rPr>
        <w:t xml:space="preserve"> (za sakupljača)</w:t>
      </w:r>
    </w:p>
    <w:p w:rsidR="00AE1237" w:rsidRPr="00AE1237" w:rsidRDefault="00AE1237" w:rsidP="0075132A">
      <w:pPr>
        <w:spacing w:line="276" w:lineRule="auto"/>
        <w:jc w:val="both"/>
      </w:pPr>
    </w:p>
    <w:p w:rsidR="00AE1237" w:rsidRPr="00AE1237" w:rsidRDefault="00AE1237" w:rsidP="0075132A">
      <w:pPr>
        <w:spacing w:line="276" w:lineRule="auto"/>
        <w:jc w:val="both"/>
      </w:pPr>
      <w:r w:rsidRPr="00AE1237">
        <w:t xml:space="preserve">Podaci o sakupljaču otpada koji trebaju biti sadržani u zahtjevu za upis u Očevidnik sakupljača i </w:t>
      </w:r>
      <w:proofErr w:type="spellStart"/>
      <w:r w:rsidRPr="00AE1237">
        <w:t>oporabitelja</w:t>
      </w:r>
      <w:proofErr w:type="spellEnd"/>
      <w:r w:rsidRPr="00AE1237">
        <w:t>:</w:t>
      </w:r>
    </w:p>
    <w:p w:rsidR="00AE1237" w:rsidRPr="008A69DC" w:rsidRDefault="00AE1237" w:rsidP="0075132A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9DC">
        <w:rPr>
          <w:rFonts w:ascii="Times New Roman" w:hAnsi="Times New Roman" w:cs="Times New Roman"/>
          <w:sz w:val="24"/>
          <w:szCs w:val="24"/>
        </w:rPr>
        <w:t>naznaka da se traži upis u Očevidnik za sakupljača otpada</w:t>
      </w:r>
    </w:p>
    <w:p w:rsidR="00AE1237" w:rsidRPr="008A69DC" w:rsidRDefault="00AE1237" w:rsidP="0075132A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9DC">
        <w:rPr>
          <w:rFonts w:ascii="Times New Roman" w:hAnsi="Times New Roman" w:cs="Times New Roman"/>
          <w:sz w:val="24"/>
          <w:szCs w:val="24"/>
        </w:rPr>
        <w:t>podaci o podnositelju zahtjeva: tvrtka, OIB (u slučaju obrta MBO obrta i OIB nositelja obrta), kontakt podaci (ime i prezime osobe, telefon/mobitel i adresa e-pošte)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vrste i količine otpada koji će se sakupljati (vrste otpada se određuju ključnim brojem otpada iz Kataloga otpada </w:t>
      </w:r>
      <w:r w:rsidR="0033576A">
        <w:rPr>
          <w:rFonts w:ascii="Times New Roman" w:hAnsi="Times New Roman" w:cs="Times New Roman"/>
          <w:sz w:val="24"/>
          <w:szCs w:val="24"/>
        </w:rPr>
        <w:t>propisanim Pravilnikom</w:t>
      </w:r>
      <w:r w:rsidRPr="00AE1237">
        <w:rPr>
          <w:rFonts w:ascii="Times New Roman" w:hAnsi="Times New Roman" w:cs="Times New Roman"/>
          <w:sz w:val="24"/>
          <w:szCs w:val="24"/>
        </w:rPr>
        <w:t xml:space="preserve">, a količina otpada se određuje kao </w:t>
      </w:r>
      <w:r w:rsidRPr="00AE1237">
        <w:rPr>
          <w:rFonts w:ascii="Times New Roman" w:hAnsi="Times New Roman" w:cs="Times New Roman"/>
          <w:sz w:val="24"/>
          <w:szCs w:val="24"/>
        </w:rPr>
        <w:lastRenderedPageBreak/>
        <w:t>količina koja se može nalaziti u skladištu u jednom trenutku u tonama), te ukupna količina svih vrsta otpada, ukupna količina svih vrsta opasnog otpada i ukupna količina svih vrsta neopasnog otpada koju je u jednom trenutku dopušteno držati na lokaciji gospodarenja otpadom u tonama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podaci o lokaciji na kojoj će se obavljati skladištenje otpada: adresa, katastarski podaci (katastarska općina i čestica/e), te zemljišnoknjižni podaci (katastarska općina, broj zemljišnoknjižnog uloška i broj zemljišnoknjižne čestice) 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kratki opis načina ispunjavanja općih uvjeta gospodarenja otpadom za lokaciju gospodarenja otpadom i građevinu ili dio građevine u kojoj se obavlja skladištenje otpada: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onemogućeno istjecanje oborinske vode koja je došla u doticaj s otpadom na tlo, u vode, podzemne vode i more ili je onemogućeno da otpad dođe u doticaj s oborinskom vodom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onemogućeno raznošenje otpada u okoliš, odnosno da je onemogućeno njegovo razlijevanje i ispuštanje u okoliš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građevina ima podnu površinu otpornu na djelovanje otpada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neovlaštenim osobama onemogućen pristup otpadu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su na vidljivom i pristupačnom mjestu obavljanja tehnološkog procesa postavljene upute za rad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mjesto obavljanja tehnološkog procesa opremljeno rasvjetom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da se na lokaciji gospodarenja otpadom nalazi oznaka koja sadrži slijedeće: tvrtka koja obavlja sakupljanje otpada, OIB, radno vrijeme i natpis „GOSPORENJE OTPADOM“  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do lokacije gospodarenja otpadom omogućen nesmetan pristup vozilu</w:t>
      </w:r>
    </w:p>
    <w:p w:rsidR="00AE1237" w:rsidRPr="00AE1237" w:rsidRDefault="00AE1237" w:rsidP="0075132A">
      <w:pPr>
        <w:pStyle w:val="Odlomakpopisa"/>
        <w:numPr>
          <w:ilvl w:val="0"/>
          <w:numId w:val="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da je lokacija gospodarenja otpadom opremljena opremom i sredstvima za čišćenje rasutog i razlivenog otpada ovisno o kemijskim i fizikalnim svojstvima otpada.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ako se obavlja postupak sakupljanja opasnog otpada potrebno je udovoljiti i sljedećim uvjetima: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da je građevina natkrivena i da je onemogućen dotok oborinskih voda na otpad, uz iznimku da građevina ne mora biti natkrivena ako se u upisu u Očevidnik sakupljača i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oporabitelja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>, ovisno o opasnom svojstvu i vrsti otpada kojim će se u njemu gospodariti, iznesu i obrazlože razlozi zbog kojih građevina ili dio građevine ne može biti natkriven, ako posebnim propisima kojima se uređuje gospodarenje posebnim kategorijama otpada nije propisano drugačije.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ako se skladišti otpad, koji može uzrokovati neugodu zbog mirisa otpada izvan lokacije gospodarenja otpadom, moraju se primjenjivati mjere sprečavanja neugode uzrokovane mirisom otpada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kratki opis način ispunjavanja posebnih uvjeta gospodarenja otpadom: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raspolaganje skladištem otpada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posebni uvjet propisan propisom koji uređuje gospodarenje posebnom kategorijom otpada (primjenjuje se ovisno o vrsti otpada koja se smatra posebnom kategorijom otpada)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lastRenderedPageBreak/>
        <w:t>vozilo kojim se obavlja prikupljanje otpada mora biti opremljeno s opremom koja onemogućava rasipanje, prolijevanje, odnosno ispuštanje otpada te širenje prašine i neugodnih mirisa</w:t>
      </w:r>
    </w:p>
    <w:p w:rsidR="00AE1237" w:rsidRPr="00AE1237" w:rsidRDefault="00ED586D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</w:t>
      </w:r>
      <w:r w:rsidR="00AE1237" w:rsidRPr="00AE1237">
        <w:rPr>
          <w:rFonts w:ascii="Times New Roman" w:hAnsi="Times New Roman" w:cs="Times New Roman"/>
          <w:sz w:val="24"/>
          <w:szCs w:val="24"/>
        </w:rPr>
        <w:t xml:space="preserve"> otpada mora uključivati: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provjeru kojom se utvrđuje cjelovitost i točnost propisane prateće dokumentacije otpada kojeg se preuzima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pregled otpada kojim se utvrđuje odgovara li pošiljka otpada koju preuzima dokumentaciji koja prati tu pošiljku 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utvrđivanje mase pošiljke korištenjem uređaja za određivanje mase (vagom) 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poduzimanje drugih mjere određenih upisom u Očevidnik (ako je nužno)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otpad se mora skladištiti odvojeno po svojstvu, vrsti i agregatnom stanju. 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 mora biti pod neprekidnim nadzorom.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 mora biti opremljeno primarnim spremnicima za skladištenje otpada koji moraju biti: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izrađeni od materijala otpornog na djelovanje uskladištenog otpada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izrađeni na način koji omogućava sigurno punjenje, pražnjenje,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odzračivanje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>, uzimanje uzoraka i po potrebi nepropusno zatvaranje i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označeni čitljivom oznakom koja sadrži podatke o nazivu posjednika otpada, ključni broj i naziv otpada te u slučaju opasnog otpada, natpis »OPASNI OTPAD« i oznaku odgovarajućeg opasnog svojstva otpada.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(Iznimno, ako tehnološki proces skladištenja otpada uključuje samo skladištenje krutog otpada, skladište u kojem se obavlja takav tehnološki proces ne mora biti opremljeno primarnim spremnicima već se takav otpad može skladištiti u rasutom stanju, ako se u upisu u Očevidnik iznesu i obrazlože razlozi iz kojih se taj proces ne može obavljati u spremniku)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podna površina skladišta: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mora biti nepropusna za otpad koji se u njemu skladišti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mora biti izvedena na način da se rasuti otpad može jednostavno ukloniti s podne površine (betonska ili asfaltna podloga za kruti otpad, te za tekući otpad betonska s premazom ili aditivom koji sprečava upijanje tekućine u podlogu) i</w:t>
      </w:r>
    </w:p>
    <w:p w:rsidR="00AE1237" w:rsidRPr="00AE1237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ne smije kemijski reagirati s otpadom i tekućinom iz otpada s kojom dolazi u doticaj.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(Iznimno, neopasni metalni otpad, neopasni građevni otpad i neopasni otpad od rušenja građevine određen grupom 17, neopasni otpad određen podgrupom 01 01 otpad od iskopavanja mineralnih sirovina i 20 02 02 zemlja i kamenje iz Kataloga otpada iz Dodatka X. ovoga Pravilnika može se skladištiti na zemljanoj podlozi)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 mora biti opremljeno ventilacijom.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skladištenje tekućeg otpada i otpada koji sadrži tekućine mora se obavljati na način da se u slučaju izlijevanja ili rasipanja tekućeg otpada spriječi da otpad dospije u okoliš ili sustav javne odvodnje otpadnih voda.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skladište u kojem se obavlja tehnološki proces skladištenja tekućeg otpada i otpada koji sadrži tekućine mora biti opremljeno sekundarnim spremnikom kapaciteta najmanje 110 posto kapaciteta najvećeg primarnog spremnika koji se nalazi na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slijevnoj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površini tog sekundarnog spremnika i 25 posto kapaciteta svih primarnih spremnika na istoj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slijevnoj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površini, a odvodi tekućine sa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slijevne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površine skladišta, ukoliko postoje, moraju biti </w:t>
      </w:r>
      <w:r w:rsidRPr="00AE1237">
        <w:rPr>
          <w:rFonts w:ascii="Times New Roman" w:hAnsi="Times New Roman" w:cs="Times New Roman"/>
          <w:sz w:val="24"/>
          <w:szCs w:val="24"/>
        </w:rPr>
        <w:lastRenderedPageBreak/>
        <w:t>povezani s nepropusnim kolektorom (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sabirnikom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) spojenim sa spremnikom za obradu otpadne vode. Sekundarni spremnik i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površina ne smiju imati oštećenja uslijed kojih može doći do ispuštanja otpada u okoliš (potrebno je navesti i volumene</w:t>
      </w:r>
      <w:r w:rsidR="00463A40">
        <w:rPr>
          <w:rFonts w:ascii="Times New Roman" w:hAnsi="Times New Roman" w:cs="Times New Roman"/>
          <w:sz w:val="24"/>
          <w:szCs w:val="24"/>
        </w:rPr>
        <w:t>)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skladištenje elementarne žive, neovisno o roku skladištenja, obavlja se u skladu s uvjetima propisani posebnim propisom koji uređuje odlaganje otpada.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otpad nepodudarnih kemijskih svojstava odnosno vrste otpada koje međusobnim kontaktom ili kontaktom s tvarima prisutnim na lokaciji mogu uzrokovati neželjenu interakciju (npr. nekontrolirano stvaranje topline, plina i dr.) i time mogu dovesti u opasnost ljudsko zdravlje odnosno uzrokovati štetni utjecaj na okoliš moraju se skladištiti odvojeno jedan od drugog u zasebnim primarnim spremnicima, a ako je takav opasni otpad tekuć ili sadrži tekućinu mora se držati na razdvojenim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slijevnim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površinama i zasebnim sekundarnim spremnicima.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skladištenje otpada koji ima opasno svojstvo HP 1,  HP 2, HP 3 ili HP 12 mora se obavljati odvojeno od drugog otpada u skladištu koje je zatvoreno sa svih strana i natkriveno.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>skladište u kojem se obavlja skladištenje plinovitog otpada mora biti opremljeno primarnim spremnicima koji se mogu hermetički zatvoriti i koji udovoljavaju posebnim propisima kojima se uređuje oprema pod tlakom</w:t>
      </w:r>
    </w:p>
    <w:p w:rsidR="00AE1237" w:rsidRP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korisni prostor skladišta u </w:t>
      </w:r>
      <w:r w:rsidRPr="00AE1237">
        <w:rPr>
          <w:rFonts w:ascii="Times New Roman" w:hAnsi="Times New Roman" w:cs="Times New Roman"/>
          <w:i/>
          <w:sz w:val="24"/>
          <w:szCs w:val="24"/>
        </w:rPr>
        <w:t>m</w:t>
      </w:r>
      <w:r w:rsidRPr="00AE123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AE1237">
        <w:rPr>
          <w:rFonts w:ascii="Times New Roman" w:hAnsi="Times New Roman" w:cs="Times New Roman"/>
          <w:sz w:val="24"/>
          <w:szCs w:val="24"/>
        </w:rPr>
        <w:t xml:space="preserve"> (određuje se ovisno o načinu korištenja prostora skladišta i ne može iznositi više od 75 % zapremine ukupnog prostora skladišta)</w:t>
      </w:r>
    </w:p>
    <w:p w:rsidR="00AE1237" w:rsidRDefault="00AE1237" w:rsidP="0075132A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</w:rPr>
        <w:t xml:space="preserve">podaci o zapreminama sekundarnih spremnika (za svaku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slijevnu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površinu potrebno je navesti izjavu „U najvećem primarnom spremniku na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slijevnoj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površini određenog sekundarnog spremnika dopušteno je skladištiti najviše </w:t>
      </w:r>
      <w:proofErr w:type="spellStart"/>
      <w:r w:rsidRPr="00AE1237">
        <w:rPr>
          <w:rFonts w:ascii="Times New Roman" w:hAnsi="Times New Roman" w:cs="Times New Roman"/>
          <w:i/>
          <w:sz w:val="24"/>
          <w:szCs w:val="24"/>
        </w:rPr>
        <w:t>V</w:t>
      </w:r>
      <w:r w:rsidRPr="00AE1237">
        <w:rPr>
          <w:rFonts w:ascii="Times New Roman" w:hAnsi="Times New Roman" w:cs="Times New Roman"/>
          <w:i/>
          <w:sz w:val="24"/>
          <w:szCs w:val="24"/>
          <w:vertAlign w:val="subscript"/>
        </w:rPr>
        <w:t>PSmax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m</w:t>
      </w:r>
      <w:r w:rsidRPr="00AE1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1237">
        <w:rPr>
          <w:rFonts w:ascii="Times New Roman" w:hAnsi="Times New Roman" w:cs="Times New Roman"/>
          <w:sz w:val="24"/>
          <w:szCs w:val="24"/>
        </w:rPr>
        <w:t xml:space="preserve"> tekućeg otpada i u svim spremnicima na toj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slijevnoj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površini zajedno najviše </w:t>
      </w:r>
      <w:proofErr w:type="spellStart"/>
      <w:r w:rsidRPr="00AE1237">
        <w:rPr>
          <w:rFonts w:ascii="Times New Roman" w:hAnsi="Times New Roman" w:cs="Times New Roman"/>
          <w:i/>
          <w:sz w:val="24"/>
          <w:szCs w:val="24"/>
        </w:rPr>
        <w:t>V</w:t>
      </w:r>
      <w:r w:rsidRPr="00AE1237">
        <w:rPr>
          <w:rFonts w:ascii="Times New Roman" w:hAnsi="Times New Roman" w:cs="Times New Roman"/>
          <w:i/>
          <w:sz w:val="24"/>
          <w:szCs w:val="24"/>
          <w:vertAlign w:val="subscript"/>
        </w:rPr>
        <w:t>∑PSmax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m</w:t>
      </w:r>
      <w:r w:rsidRPr="00AE1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1237">
        <w:rPr>
          <w:rFonts w:ascii="Times New Roman" w:hAnsi="Times New Roman" w:cs="Times New Roman"/>
          <w:sz w:val="24"/>
          <w:szCs w:val="24"/>
        </w:rPr>
        <w:t xml:space="preserve"> tekućeg otpada.“, pri čemu se za izračun </w:t>
      </w:r>
      <w:proofErr w:type="spellStart"/>
      <w:r w:rsidRPr="00AE1237">
        <w:rPr>
          <w:rFonts w:ascii="Times New Roman" w:hAnsi="Times New Roman" w:cs="Times New Roman"/>
          <w:i/>
          <w:sz w:val="24"/>
          <w:szCs w:val="24"/>
        </w:rPr>
        <w:t>V</w:t>
      </w:r>
      <w:r w:rsidRPr="00AE1237">
        <w:rPr>
          <w:rFonts w:ascii="Times New Roman" w:hAnsi="Times New Roman" w:cs="Times New Roman"/>
          <w:i/>
          <w:sz w:val="24"/>
          <w:szCs w:val="24"/>
          <w:vertAlign w:val="subscript"/>
        </w:rPr>
        <w:t>PSmax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1237">
        <w:rPr>
          <w:rFonts w:ascii="Times New Roman" w:hAnsi="Times New Roman" w:cs="Times New Roman"/>
          <w:i/>
          <w:sz w:val="24"/>
          <w:szCs w:val="24"/>
        </w:rPr>
        <w:t>V</w:t>
      </w:r>
      <w:r w:rsidRPr="00AE1237">
        <w:rPr>
          <w:rFonts w:ascii="Times New Roman" w:hAnsi="Times New Roman" w:cs="Times New Roman"/>
          <w:i/>
          <w:sz w:val="24"/>
          <w:szCs w:val="24"/>
          <w:vertAlign w:val="subscript"/>
        </w:rPr>
        <w:t>∑PSmax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koriste pravila za izračun zapremnine sekundarnih spremnika iz Upute za ispunjavanje Elaborata gospodarenja otpadom)</w:t>
      </w:r>
    </w:p>
    <w:p w:rsidR="00937055" w:rsidRDefault="00937055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sz w:val="22"/>
          <w:szCs w:val="22"/>
        </w:rPr>
      </w:pPr>
    </w:p>
    <w:p w:rsidR="00937055" w:rsidRPr="00463A40" w:rsidRDefault="00937055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</w:rPr>
      </w:pPr>
      <w:r w:rsidRPr="00463A40">
        <w:rPr>
          <w:b/>
        </w:rPr>
        <w:t xml:space="preserve">Ovjereni zahtjev zajedno s potrebnom dokumentacijom dostavlja se poštom na adresu: Zadarska županija, Upravni odjel za prostorno uređenje, zaštitu okoliša i komunalne poslove, B. </w:t>
      </w:r>
      <w:proofErr w:type="spellStart"/>
      <w:r w:rsidRPr="00463A40">
        <w:rPr>
          <w:b/>
        </w:rPr>
        <w:t>Petranovića</w:t>
      </w:r>
      <w:proofErr w:type="spellEnd"/>
      <w:r w:rsidRPr="00463A40">
        <w:rPr>
          <w:b/>
        </w:rPr>
        <w:t xml:space="preserve"> 8, 23000 Zadar.</w:t>
      </w:r>
    </w:p>
    <w:p w:rsidR="00AE1237" w:rsidRPr="00463A40" w:rsidRDefault="00937055" w:rsidP="0075132A">
      <w:pPr>
        <w:spacing w:line="276" w:lineRule="auto"/>
        <w:jc w:val="both"/>
        <w:rPr>
          <w:b/>
        </w:rPr>
      </w:pPr>
      <w:r w:rsidRPr="00463A40">
        <w:rPr>
          <w:b/>
        </w:rPr>
        <w:t>P</w:t>
      </w:r>
      <w:r w:rsidR="00AE1237" w:rsidRPr="00463A40">
        <w:rPr>
          <w:b/>
        </w:rPr>
        <w:t>rilozi nužni za utvrđivanje zahtjeva propisanih člankom 46. stavkom 4. točkom 1. Zakona:</w:t>
      </w:r>
    </w:p>
    <w:p w:rsidR="00AE1237" w:rsidRPr="00463A40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40">
        <w:rPr>
          <w:rFonts w:ascii="Times New Roman" w:hAnsi="Times New Roman" w:cs="Times New Roman"/>
          <w:b/>
          <w:sz w:val="24"/>
          <w:szCs w:val="24"/>
        </w:rPr>
        <w:t>dokaz o raspolaganju skladištem otpada (vlasnički list i, kad je potrebno ugovor o zakupu sa zemljišnoknjižnim vlasnikom)</w:t>
      </w:r>
    </w:p>
    <w:p w:rsidR="00AE1237" w:rsidRPr="00463A40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40">
        <w:rPr>
          <w:rFonts w:ascii="Times New Roman" w:hAnsi="Times New Roman" w:cs="Times New Roman"/>
          <w:b/>
          <w:sz w:val="24"/>
          <w:szCs w:val="24"/>
        </w:rPr>
        <w:t>akt za uporabu za građevinu skladište otpada</w:t>
      </w:r>
    </w:p>
    <w:p w:rsidR="00AE1237" w:rsidRPr="00FA7DA9" w:rsidRDefault="00AE1237" w:rsidP="0075132A">
      <w:pPr>
        <w:pStyle w:val="Odlomakpopis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40">
        <w:rPr>
          <w:rFonts w:ascii="Times New Roman" w:hAnsi="Times New Roman" w:cs="Times New Roman"/>
          <w:b/>
          <w:sz w:val="24"/>
          <w:szCs w:val="24"/>
        </w:rPr>
        <w:t xml:space="preserve">financijsko jamstvo (iznos određen u skladu s važećim Pravilnikom o </w:t>
      </w:r>
      <w:r w:rsidRPr="00FA7DA9">
        <w:rPr>
          <w:rFonts w:ascii="Times New Roman" w:hAnsi="Times New Roman" w:cs="Times New Roman"/>
          <w:b/>
          <w:sz w:val="24"/>
          <w:szCs w:val="24"/>
        </w:rPr>
        <w:t>gospodarenju otpadom (</w:t>
      </w:r>
      <w:r w:rsidR="00FA7DA9" w:rsidRPr="00FA7DA9">
        <w:rPr>
          <w:rFonts w:ascii="Times New Roman" w:hAnsi="Times New Roman" w:cs="Times New Roman"/>
          <w:b/>
          <w:sz w:val="24"/>
          <w:szCs w:val="24"/>
        </w:rPr>
        <w:t>„Narodne novine“,</w:t>
      </w:r>
      <w:r w:rsidR="00FA7DA9">
        <w:rPr>
          <w:sz w:val="24"/>
          <w:szCs w:val="24"/>
        </w:rPr>
        <w:t xml:space="preserve"> </w:t>
      </w:r>
      <w:r w:rsidR="00FA7DA9" w:rsidRPr="00FA7DA9">
        <w:rPr>
          <w:rFonts w:ascii="Times New Roman" w:hAnsi="Times New Roman" w:cs="Times New Roman"/>
          <w:b/>
          <w:sz w:val="24"/>
          <w:szCs w:val="24"/>
        </w:rPr>
        <w:t>broj</w:t>
      </w:r>
      <w:r w:rsidRPr="00FA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2D" w:rsidRPr="00FA7DA9">
        <w:rPr>
          <w:rFonts w:ascii="Times New Roman" w:hAnsi="Times New Roman" w:cs="Times New Roman"/>
          <w:b/>
          <w:sz w:val="24"/>
          <w:szCs w:val="24"/>
        </w:rPr>
        <w:t>106/22</w:t>
      </w:r>
      <w:r w:rsidRPr="00FA7DA9">
        <w:rPr>
          <w:rFonts w:ascii="Times New Roman" w:hAnsi="Times New Roman" w:cs="Times New Roman"/>
          <w:b/>
          <w:sz w:val="24"/>
          <w:szCs w:val="24"/>
        </w:rPr>
        <w:t>) s obrazloženjem iznosa.</w:t>
      </w:r>
    </w:p>
    <w:p w:rsidR="00AE1237" w:rsidRPr="00FA7DA9" w:rsidRDefault="00AE1237" w:rsidP="0075132A">
      <w:pPr>
        <w:pStyle w:val="box46825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</w:pPr>
    </w:p>
    <w:p w:rsidR="00AE1237" w:rsidRDefault="00AE1237" w:rsidP="0075132A">
      <w:pPr>
        <w:spacing w:line="276" w:lineRule="auto"/>
        <w:jc w:val="center"/>
        <w:rPr>
          <w:b/>
        </w:rPr>
      </w:pPr>
      <w:r>
        <w:rPr>
          <w:b/>
        </w:rPr>
        <w:t xml:space="preserve">AŽURIRANJE PODATAKA </w:t>
      </w:r>
    </w:p>
    <w:p w:rsidR="00AE1237" w:rsidRDefault="00AE1237" w:rsidP="0075132A">
      <w:pPr>
        <w:spacing w:line="276" w:lineRule="auto"/>
        <w:jc w:val="center"/>
        <w:rPr>
          <w:b/>
          <w:sz w:val="22"/>
          <w:szCs w:val="22"/>
        </w:rPr>
      </w:pPr>
    </w:p>
    <w:p w:rsidR="00AE1237" w:rsidRPr="00463A40" w:rsidRDefault="00AE1237" w:rsidP="00463A40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463A40">
        <w:t xml:space="preserve">U svrhu održavanja ažurnih podataka u Očevidniku sakupljača i </w:t>
      </w:r>
      <w:proofErr w:type="spellStart"/>
      <w:r w:rsidRPr="00463A40">
        <w:t>oporabitelja</w:t>
      </w:r>
      <w:proofErr w:type="spellEnd"/>
      <w:r w:rsidRPr="00463A40">
        <w:t xml:space="preserve"> sukladno članku 46. stavku 7. Zakona, osoba upisana u očevidnik dužna je:</w:t>
      </w:r>
    </w:p>
    <w:p w:rsidR="00AE1237" w:rsidRPr="00463A40" w:rsidRDefault="00AE1237" w:rsidP="00463A40">
      <w:pPr>
        <w:pStyle w:val="box46825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</w:pPr>
      <w:r w:rsidRPr="00463A40">
        <w:lastRenderedPageBreak/>
        <w:t>1.  jednom godišnje potvrditi namjeru obavljanja djelatnosti u narednoj godini i</w:t>
      </w:r>
    </w:p>
    <w:p w:rsidR="00AE1237" w:rsidRPr="00463A40" w:rsidRDefault="00AE1237" w:rsidP="00463A40">
      <w:pPr>
        <w:shd w:val="clear" w:color="auto" w:fill="FFFFFF"/>
        <w:spacing w:after="48" w:line="276" w:lineRule="auto"/>
        <w:ind w:left="709" w:hanging="301"/>
        <w:jc w:val="both"/>
        <w:textAlignment w:val="baseline"/>
        <w:rPr>
          <w:rFonts w:eastAsia="Times New Roman"/>
        </w:rPr>
      </w:pPr>
      <w:r w:rsidRPr="00463A40">
        <w:rPr>
          <w:rFonts w:eastAsia="Times New Roman"/>
        </w:rPr>
        <w:t xml:space="preserve">2. dostaviti informacije o izmjeni podatka koji je dostavila u Očevidnik sakupljača i </w:t>
      </w:r>
      <w:proofErr w:type="spellStart"/>
      <w:r w:rsidRPr="00463A40">
        <w:rPr>
          <w:rFonts w:eastAsia="Times New Roman"/>
        </w:rPr>
        <w:t>oporabitelja</w:t>
      </w:r>
      <w:proofErr w:type="spellEnd"/>
      <w:r w:rsidRPr="00463A40">
        <w:rPr>
          <w:rFonts w:eastAsia="Times New Roman"/>
        </w:rPr>
        <w:t xml:space="preserve"> u roku od 30 dana od dana nastanka promjene.</w:t>
      </w:r>
    </w:p>
    <w:p w:rsidR="00AE1237" w:rsidRPr="00AE1237" w:rsidRDefault="00AE1237" w:rsidP="00463A40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31F20"/>
        </w:rPr>
      </w:pPr>
      <w:r w:rsidRPr="00463A40">
        <w:t>Sukladno članku 46. stavku 9. Zakona</w:t>
      </w:r>
      <w:r w:rsidRPr="00463A40">
        <w:rPr>
          <w:rFonts w:eastAsia="Times New Roman"/>
          <w:color w:val="231F20"/>
        </w:rPr>
        <w:t xml:space="preserve"> t</w:t>
      </w:r>
      <w:r w:rsidRPr="00AE1237">
        <w:rPr>
          <w:rFonts w:eastAsia="Times New Roman"/>
          <w:color w:val="231F20"/>
        </w:rPr>
        <w:t>ijelo iz</w:t>
      </w:r>
      <w:r w:rsidRPr="00463A40">
        <w:rPr>
          <w:rFonts w:eastAsia="Times New Roman"/>
          <w:color w:val="231F20"/>
        </w:rPr>
        <w:t xml:space="preserve"> članka 46.</w:t>
      </w:r>
      <w:r w:rsidRPr="00AE1237">
        <w:rPr>
          <w:rFonts w:eastAsia="Times New Roman"/>
          <w:color w:val="231F20"/>
        </w:rPr>
        <w:t xml:space="preserve"> stavka 1. </w:t>
      </w:r>
      <w:r w:rsidR="00463A40">
        <w:rPr>
          <w:rFonts w:eastAsia="Times New Roman"/>
          <w:color w:val="231F20"/>
        </w:rPr>
        <w:t xml:space="preserve">Zakona </w:t>
      </w:r>
      <w:r w:rsidRPr="00AE1237">
        <w:rPr>
          <w:rFonts w:eastAsia="Times New Roman"/>
          <w:color w:val="231F20"/>
        </w:rPr>
        <w:t xml:space="preserve">donijet će rješenje kojim se briše pravna </w:t>
      </w:r>
      <w:r w:rsidR="00E97DF3">
        <w:rPr>
          <w:rFonts w:eastAsia="Times New Roman"/>
          <w:color w:val="231F20"/>
        </w:rPr>
        <w:t>ili fizička osoba – obrtnik iz O</w:t>
      </w:r>
      <w:r w:rsidRPr="00AE1237">
        <w:rPr>
          <w:rFonts w:eastAsia="Times New Roman"/>
          <w:color w:val="231F20"/>
        </w:rPr>
        <w:t>čevidnika</w:t>
      </w:r>
      <w:r w:rsidR="00E97DF3">
        <w:rPr>
          <w:rFonts w:eastAsia="Times New Roman"/>
          <w:color w:val="231F20"/>
        </w:rPr>
        <w:t xml:space="preserve"> </w:t>
      </w:r>
      <w:r w:rsidR="00E97DF3" w:rsidRPr="00D45A39">
        <w:rPr>
          <w:rFonts w:eastAsia="Times New Roman"/>
        </w:rPr>
        <w:t xml:space="preserve">sakupljača i </w:t>
      </w:r>
      <w:proofErr w:type="spellStart"/>
      <w:r w:rsidR="00E97DF3" w:rsidRPr="00D45A39">
        <w:rPr>
          <w:rFonts w:eastAsia="Times New Roman"/>
        </w:rPr>
        <w:t>oporabitelja</w:t>
      </w:r>
      <w:proofErr w:type="spellEnd"/>
      <w:r w:rsidR="00E97DF3">
        <w:rPr>
          <w:rFonts w:eastAsia="Times New Roman"/>
        </w:rPr>
        <w:t xml:space="preserve"> k</w:t>
      </w:r>
      <w:bookmarkStart w:id="0" w:name="_GoBack"/>
      <w:bookmarkEnd w:id="0"/>
      <w:r w:rsidRPr="00AE1237">
        <w:rPr>
          <w:rFonts w:eastAsia="Times New Roman"/>
          <w:color w:val="231F20"/>
        </w:rPr>
        <w:t>ad:</w:t>
      </w:r>
    </w:p>
    <w:p w:rsidR="00AE1237" w:rsidRPr="00AE1237" w:rsidRDefault="00AE1237" w:rsidP="0075132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eastAsia="Times New Roman"/>
          <w:color w:val="231F20"/>
        </w:rPr>
      </w:pPr>
      <w:r w:rsidRPr="00AE1237">
        <w:rPr>
          <w:rFonts w:eastAsia="Times New Roman"/>
          <w:color w:val="231F20"/>
        </w:rPr>
        <w:t>1. zaprimi obavijest pravne ili fizičke osobe – obrtnika da prestaje obavljati djelatnost ili na drugi način utvrdi prestanak obavljanja djelatnosti ili</w:t>
      </w:r>
    </w:p>
    <w:p w:rsidR="0058252D" w:rsidRPr="0075132A" w:rsidRDefault="00AE1237" w:rsidP="0075132A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eastAsia="Times New Roman"/>
          <w:color w:val="231F20"/>
        </w:rPr>
      </w:pPr>
      <w:r w:rsidRPr="00AE1237">
        <w:rPr>
          <w:rFonts w:eastAsia="Times New Roman"/>
          <w:color w:val="231F20"/>
        </w:rPr>
        <w:t>2. utvrdi da pravna ili fizička osoba – obrtnik nije izvršio propisanu obvezu dostave obrasca o statusu obavljanja djelatnosti.</w:t>
      </w:r>
    </w:p>
    <w:p w:rsidR="0058252D" w:rsidRDefault="0058252D" w:rsidP="0075132A">
      <w:pPr>
        <w:pStyle w:val="SamoIspravak"/>
        <w:spacing w:line="276" w:lineRule="auto"/>
        <w:jc w:val="both"/>
        <w:outlineLvl w:val="0"/>
        <w:rPr>
          <w:sz w:val="22"/>
          <w:szCs w:val="22"/>
        </w:rPr>
      </w:pPr>
    </w:p>
    <w:p w:rsidR="00D45A39" w:rsidRDefault="00D45A39" w:rsidP="0075132A">
      <w:pPr>
        <w:pStyle w:val="SamoIspravak"/>
        <w:spacing w:line="276" w:lineRule="auto"/>
        <w:jc w:val="both"/>
        <w:outlineLvl w:val="0"/>
        <w:rPr>
          <w:sz w:val="22"/>
          <w:szCs w:val="22"/>
        </w:rPr>
      </w:pPr>
    </w:p>
    <w:p w:rsidR="00D45A39" w:rsidRPr="00D45A39" w:rsidRDefault="00AE1237" w:rsidP="00463A40">
      <w:pPr>
        <w:pStyle w:val="SamoIspravak"/>
        <w:spacing w:line="276" w:lineRule="auto"/>
        <w:jc w:val="center"/>
        <w:outlineLvl w:val="0"/>
        <w:rPr>
          <w:b/>
        </w:rPr>
      </w:pPr>
      <w:r w:rsidRPr="00D45A39">
        <w:rPr>
          <w:b/>
        </w:rPr>
        <w:t xml:space="preserve">NAČIN  POTVRĐIVANJA NAMJERE OBAVLJANJA DJELATNOSTI </w:t>
      </w:r>
    </w:p>
    <w:p w:rsidR="00AE1237" w:rsidRPr="00D45A39" w:rsidRDefault="00AE1237" w:rsidP="00463A40">
      <w:pPr>
        <w:pStyle w:val="SamoIspravak"/>
        <w:spacing w:line="276" w:lineRule="auto"/>
        <w:jc w:val="center"/>
        <w:outlineLvl w:val="0"/>
        <w:rPr>
          <w:b/>
        </w:rPr>
      </w:pPr>
      <w:r w:rsidRPr="00D45A39">
        <w:rPr>
          <w:b/>
        </w:rPr>
        <w:t>U NAREDNOJ GODINI</w:t>
      </w:r>
    </w:p>
    <w:p w:rsidR="00AE1237" w:rsidRPr="00D45A39" w:rsidRDefault="00AE1237" w:rsidP="0075132A">
      <w:pPr>
        <w:pStyle w:val="SamoIspravak"/>
        <w:spacing w:line="276" w:lineRule="auto"/>
        <w:jc w:val="both"/>
        <w:outlineLvl w:val="0"/>
      </w:pPr>
    </w:p>
    <w:p w:rsidR="00AE1237" w:rsidRPr="00D45A39" w:rsidRDefault="00AE1237" w:rsidP="0075132A">
      <w:pPr>
        <w:pStyle w:val="SamoIspravak"/>
        <w:spacing w:line="276" w:lineRule="auto"/>
        <w:jc w:val="both"/>
        <w:outlineLvl w:val="0"/>
      </w:pPr>
      <w:r w:rsidRPr="00D45A39">
        <w:t>Potvrda o namjeri obavljanja djelatnosti u narednoj godini provodi se na sljedeći način:</w:t>
      </w:r>
    </w:p>
    <w:p w:rsidR="00AE1237" w:rsidRPr="00D45A39" w:rsidRDefault="00AE1237" w:rsidP="0075132A">
      <w:pPr>
        <w:pStyle w:val="Odlomakpopisa"/>
        <w:numPr>
          <w:ilvl w:val="0"/>
          <w:numId w:val="2"/>
        </w:numPr>
        <w:spacing w:before="120"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5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mrežnim stranicama Zadarske županije potrebno je otvoriti Očevidnik sakupljača i </w:t>
      </w:r>
      <w:proofErr w:type="spellStart"/>
      <w:r w:rsidRPr="00D45A39">
        <w:rPr>
          <w:rFonts w:ascii="Times New Roman" w:eastAsia="Times New Roman" w:hAnsi="Times New Roman" w:cs="Times New Roman"/>
          <w:sz w:val="24"/>
          <w:szCs w:val="24"/>
          <w:lang w:eastAsia="hr-HR"/>
        </w:rPr>
        <w:t>oporabitelja</w:t>
      </w:r>
      <w:proofErr w:type="spellEnd"/>
      <w:r w:rsidRPr="00D45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(popis) na poveznici</w:t>
      </w:r>
    </w:p>
    <w:p w:rsidR="00AE1237" w:rsidRPr="00D45A39" w:rsidRDefault="00E97DF3" w:rsidP="0075132A">
      <w:pPr>
        <w:pStyle w:val="Odlomakpopisa"/>
        <w:spacing w:before="120" w:after="0" w:line="276" w:lineRule="auto"/>
        <w:jc w:val="both"/>
        <w:outlineLvl w:val="0"/>
        <w:rPr>
          <w:rStyle w:val="Hiperveza"/>
          <w:color w:val="auto"/>
          <w:sz w:val="24"/>
          <w:szCs w:val="24"/>
        </w:rPr>
      </w:pPr>
      <w:hyperlink r:id="rId5" w:history="1">
        <w:r w:rsidR="00AE1237" w:rsidRPr="00D45A3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https://ogo.mzoe.hr/Ocevidnici/PopisPDF?id=11&amp;tvrtkaId=14</w:t>
        </w:r>
      </w:hyperlink>
    </w:p>
    <w:p w:rsidR="00AE1237" w:rsidRPr="00D45A39" w:rsidRDefault="00AE1237" w:rsidP="0075132A">
      <w:pPr>
        <w:pStyle w:val="Odlomakpopisa"/>
        <w:spacing w:before="120" w:after="0" w:line="276" w:lineRule="auto"/>
        <w:jc w:val="both"/>
        <w:outlineLvl w:val="0"/>
        <w:rPr>
          <w:sz w:val="24"/>
          <w:szCs w:val="24"/>
        </w:rPr>
      </w:pPr>
    </w:p>
    <w:p w:rsidR="00AE1237" w:rsidRPr="00D45A39" w:rsidRDefault="00AE1237" w:rsidP="0075132A">
      <w:pPr>
        <w:pStyle w:val="Odlomakpopisa"/>
        <w:numPr>
          <w:ilvl w:val="0"/>
          <w:numId w:val="2"/>
        </w:numPr>
        <w:spacing w:before="120"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5A39">
        <w:rPr>
          <w:rFonts w:ascii="Times New Roman" w:eastAsia="Times New Roman" w:hAnsi="Times New Roman" w:cs="Times New Roman"/>
          <w:sz w:val="24"/>
          <w:szCs w:val="24"/>
          <w:lang w:eastAsia="hr-HR"/>
        </w:rPr>
        <w:t>kliknuti ikonu plave boje s natpisom “Produži“ u gornjem desnom kutu popisa,</w:t>
      </w:r>
    </w:p>
    <w:p w:rsidR="00AE1237" w:rsidRPr="00D45A39" w:rsidRDefault="00AE1237" w:rsidP="0075132A">
      <w:pPr>
        <w:numPr>
          <w:ilvl w:val="0"/>
          <w:numId w:val="2"/>
        </w:numPr>
        <w:spacing w:before="120" w:after="120" w:line="276" w:lineRule="auto"/>
        <w:outlineLvl w:val="0"/>
        <w:rPr>
          <w:rFonts w:eastAsia="Times New Roman"/>
        </w:rPr>
      </w:pPr>
      <w:r w:rsidRPr="00D45A39">
        <w:rPr>
          <w:rFonts w:eastAsia="Times New Roman"/>
        </w:rPr>
        <w:t>popuniti obrazac sa svim relevantnim podacima (obavezno popuniti tip očevidnika i broj upisa u očevidnik) i spremiti podatke.</w:t>
      </w:r>
    </w:p>
    <w:p w:rsidR="00AE1237" w:rsidRPr="00D45A39" w:rsidRDefault="00AE1237" w:rsidP="0075132A">
      <w:pPr>
        <w:spacing w:before="120" w:line="276" w:lineRule="auto"/>
        <w:ind w:left="720" w:hanging="720"/>
        <w:outlineLvl w:val="0"/>
        <w:rPr>
          <w:rFonts w:eastAsia="Times New Roman"/>
        </w:rPr>
      </w:pPr>
      <w:r w:rsidRPr="00D45A39">
        <w:rPr>
          <w:rFonts w:eastAsia="Times New Roman"/>
        </w:rPr>
        <w:t>Provedbom navedenog postupka produženje upisa u očevidnik  provest će se automatski.</w:t>
      </w:r>
    </w:p>
    <w:p w:rsidR="00AE1237" w:rsidRPr="00D45A39" w:rsidRDefault="00AE1237" w:rsidP="0075132A">
      <w:pPr>
        <w:pStyle w:val="box468252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</w:pPr>
    </w:p>
    <w:p w:rsidR="00AE1237" w:rsidRDefault="00AE1237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sz w:val="22"/>
          <w:szCs w:val="22"/>
        </w:rPr>
      </w:pPr>
    </w:p>
    <w:p w:rsidR="00BD5BFE" w:rsidRPr="00AE1237" w:rsidRDefault="00BD5BFE" w:rsidP="0075132A">
      <w:pPr>
        <w:spacing w:after="160" w:line="276" w:lineRule="auto"/>
        <w:jc w:val="both"/>
      </w:pPr>
    </w:p>
    <w:sectPr w:rsidR="00BD5BFE" w:rsidRPr="00AE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DF5"/>
    <w:multiLevelType w:val="hybridMultilevel"/>
    <w:tmpl w:val="7B1A1AE2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75B4"/>
    <w:multiLevelType w:val="hybridMultilevel"/>
    <w:tmpl w:val="A2E83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46B"/>
    <w:multiLevelType w:val="hybridMultilevel"/>
    <w:tmpl w:val="467C6E90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7AC"/>
    <w:multiLevelType w:val="hybridMultilevel"/>
    <w:tmpl w:val="59E07758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F"/>
    <w:rsid w:val="00023617"/>
    <w:rsid w:val="00075C58"/>
    <w:rsid w:val="00187597"/>
    <w:rsid w:val="00311FB6"/>
    <w:rsid w:val="0033576A"/>
    <w:rsid w:val="003C1393"/>
    <w:rsid w:val="0043689D"/>
    <w:rsid w:val="00463A40"/>
    <w:rsid w:val="004A6AAA"/>
    <w:rsid w:val="0058252D"/>
    <w:rsid w:val="00614690"/>
    <w:rsid w:val="00651420"/>
    <w:rsid w:val="006B3704"/>
    <w:rsid w:val="0075132A"/>
    <w:rsid w:val="007547FB"/>
    <w:rsid w:val="0081557F"/>
    <w:rsid w:val="00871057"/>
    <w:rsid w:val="008A69DC"/>
    <w:rsid w:val="00937055"/>
    <w:rsid w:val="00941583"/>
    <w:rsid w:val="00AA53B4"/>
    <w:rsid w:val="00AE1237"/>
    <w:rsid w:val="00BD5BFE"/>
    <w:rsid w:val="00D0169D"/>
    <w:rsid w:val="00D45A39"/>
    <w:rsid w:val="00DA2421"/>
    <w:rsid w:val="00E97DF3"/>
    <w:rsid w:val="00ED586D"/>
    <w:rsid w:val="00F24A40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4548-834E-41FB-8179-0B78716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F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5BFE"/>
    <w:rPr>
      <w:color w:val="0000FF"/>
      <w:u w:val="single"/>
    </w:rPr>
  </w:style>
  <w:style w:type="paragraph" w:customStyle="1" w:styleId="box472065">
    <w:name w:val="box_472065"/>
    <w:basedOn w:val="Normal"/>
    <w:rsid w:val="00614690"/>
    <w:pPr>
      <w:spacing w:before="100" w:beforeAutospacing="1" w:after="100" w:afterAutospacing="1"/>
    </w:pPr>
    <w:rPr>
      <w:rFonts w:eastAsia="Times New Roman"/>
    </w:rPr>
  </w:style>
  <w:style w:type="paragraph" w:customStyle="1" w:styleId="box468252">
    <w:name w:val="box_468252"/>
    <w:basedOn w:val="Normal"/>
    <w:rsid w:val="00075C58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34"/>
    <w:qFormat/>
    <w:rsid w:val="00AE12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amoIspravak">
    <w:name w:val="SamoIspravak"/>
    <w:rsid w:val="00AE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Ocevidnici/PopisPDF?id=11&amp;tvrtka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9</cp:revision>
  <dcterms:created xsi:type="dcterms:W3CDTF">2022-09-26T08:16:00Z</dcterms:created>
  <dcterms:modified xsi:type="dcterms:W3CDTF">2022-09-27T11:23:00Z</dcterms:modified>
</cp:coreProperties>
</file>