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4574A3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F937B6">
        <w:rPr>
          <w:b/>
        </w:rPr>
        <w:t>POLJOPRIVREDU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640B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savjetnika za poljoprivredu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5DDA">
        <w:rPr>
          <w:b/>
        </w:rPr>
        <w:t>3/15-01/21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D224A">
        <w:rPr>
          <w:b/>
        </w:rPr>
        <w:t>14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375DDA">
        <w:rPr>
          <w:b/>
        </w:rPr>
        <w:t>21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375DDA">
        <w:rPr>
          <w:b/>
        </w:rPr>
        <w:t>kolovoza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nepuno radno vrijeme (20 sati tjedno)</w:t>
      </w:r>
      <w:r w:rsidRPr="004574A3">
        <w:t xml:space="preserve"> na radno mjesto br. </w:t>
      </w:r>
      <w:r w:rsidR="00375DDA">
        <w:t>63</w:t>
      </w:r>
      <w:r w:rsidR="004574A3">
        <w:t>.</w:t>
      </w:r>
      <w:r w:rsidRPr="004574A3">
        <w:t xml:space="preserve"> iz Pravilnika o unutarnjem redu upravnih tijela Zadarske županije, </w:t>
      </w:r>
      <w:r w:rsidR="00375DDA">
        <w:t>viši stručni suradnik za ruralni razvoj</w:t>
      </w:r>
      <w:r w:rsidRPr="004574A3">
        <w:t xml:space="preserve"> u Upravni odjel za </w:t>
      </w:r>
      <w:r w:rsidR="001D224A">
        <w:t>poljoprivredu</w:t>
      </w:r>
      <w:r w:rsidR="004574A3">
        <w:t>,</w:t>
      </w:r>
      <w:r w:rsidRPr="004574A3">
        <w:t xml:space="preserve"> objavljuje slijedeći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375DDA">
        <w:rPr>
          <w:b/>
        </w:rPr>
        <w:t>višeg stručnog suradnika za ruralni razvoj</w:t>
      </w:r>
      <w:r w:rsidRPr="004574A3">
        <w:rPr>
          <w:b/>
        </w:rPr>
        <w:t xml:space="preserve"> u Upravni odjel za </w:t>
      </w:r>
      <w:r w:rsidR="001D224A">
        <w:rPr>
          <w:b/>
        </w:rPr>
        <w:t>poljoprivredu</w:t>
      </w:r>
      <w:r w:rsidR="007513AC" w:rsidRPr="004574A3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1D224A">
        <w:rPr>
          <w:b/>
        </w:rPr>
        <w:t xml:space="preserve">na nepuno radno vrijeme (20 sati tjedno)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375DDA">
        <w:t>4</w:t>
      </w:r>
      <w:r w:rsidR="001D224A">
        <w:t xml:space="preserve">. </w:t>
      </w:r>
      <w:r w:rsidR="00375DDA">
        <w:t>kolovoza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375DDA">
        <w:rPr>
          <w:b/>
          <w:u w:val="single"/>
        </w:rPr>
        <w:t>31</w:t>
      </w:r>
      <w:r w:rsidRPr="004574A3">
        <w:rPr>
          <w:b/>
          <w:u w:val="single"/>
        </w:rPr>
        <w:t xml:space="preserve">. </w:t>
      </w:r>
      <w:r w:rsidR="00375DDA">
        <w:rPr>
          <w:b/>
          <w:u w:val="single"/>
        </w:rPr>
        <w:t>kolovoza</w:t>
      </w:r>
      <w:r w:rsidRPr="004574A3">
        <w:rPr>
          <w:b/>
          <w:u w:val="single"/>
        </w:rPr>
        <w:t xml:space="preserve"> (</w:t>
      </w:r>
      <w:r w:rsidR="00375DDA">
        <w:rPr>
          <w:b/>
          <w:u w:val="single"/>
        </w:rPr>
        <w:t>ponedjeljak</w:t>
      </w:r>
      <w:r w:rsidRPr="004574A3">
        <w:rPr>
          <w:b/>
          <w:u w:val="single"/>
        </w:rPr>
        <w:t>) 2015.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375DDA" w:rsidP="00D3439D">
      <w:pPr>
        <w:jc w:val="both"/>
      </w:pPr>
      <w:r>
        <w:lastRenderedPageBreak/>
        <w:t xml:space="preserve">1. </w:t>
      </w:r>
      <w:r w:rsidR="00FD1A7E">
        <w:t>Ivan Radaš</w:t>
      </w:r>
    </w:p>
    <w:p w:rsidR="00FD1A7E" w:rsidRDefault="00FD1A7E" w:rsidP="00D3439D">
      <w:pPr>
        <w:jc w:val="both"/>
      </w:pPr>
      <w:r>
        <w:t>2. Boris Baraba</w:t>
      </w:r>
    </w:p>
    <w:p w:rsidR="00FD1A7E" w:rsidRDefault="00FD1A7E" w:rsidP="00D3439D">
      <w:pPr>
        <w:jc w:val="both"/>
      </w:pPr>
      <w:r>
        <w:t>3.Luka Gržan</w:t>
      </w:r>
    </w:p>
    <w:p w:rsidR="00FD1A7E" w:rsidRDefault="00FD1A7E" w:rsidP="00D3439D">
      <w:pPr>
        <w:jc w:val="both"/>
      </w:pPr>
      <w:r>
        <w:t>4. Marin Tokić</w:t>
      </w:r>
    </w:p>
    <w:p w:rsidR="00FD1A7E" w:rsidRDefault="00FD1A7E" w:rsidP="00D3439D">
      <w:pPr>
        <w:jc w:val="both"/>
      </w:pPr>
      <w:r>
        <w:t>5. Sanja Čubrilo Surać</w:t>
      </w:r>
    </w:p>
    <w:p w:rsidR="00FD1A7E" w:rsidRDefault="00FD1A7E" w:rsidP="00D3439D">
      <w:pPr>
        <w:jc w:val="both"/>
      </w:pPr>
      <w:r>
        <w:lastRenderedPageBreak/>
        <w:t>6. Slavica Morić</w:t>
      </w:r>
    </w:p>
    <w:p w:rsidR="00FD1A7E" w:rsidRDefault="00FD1A7E" w:rsidP="00D3439D">
      <w:pPr>
        <w:jc w:val="both"/>
      </w:pPr>
      <w:r>
        <w:t>7. Silvija Domitrović</w:t>
      </w:r>
    </w:p>
    <w:p w:rsidR="00FD1A7E" w:rsidRDefault="00FD1A7E" w:rsidP="00D3439D">
      <w:pPr>
        <w:jc w:val="both"/>
      </w:pPr>
      <w:r>
        <w:t>8. Ivana Gospić Čolak</w:t>
      </w:r>
    </w:p>
    <w:p w:rsidR="00FD1A7E" w:rsidRDefault="00FD1A7E" w:rsidP="00D3439D">
      <w:pPr>
        <w:jc w:val="both"/>
      </w:pPr>
      <w:r>
        <w:t>9. Jerina Kačan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9347DC">
        <w:t>višeg stručnog suradnika za ruralni razvoj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D71771">
        <w:t>poljoprivredu</w:t>
      </w:r>
      <w:r w:rsidR="000D77AB" w:rsidRPr="004574A3">
        <w:t xml:space="preserve"> </w:t>
      </w:r>
      <w:r w:rsidR="00D3439D" w:rsidRPr="004574A3">
        <w:t>su sljedeći: </w:t>
      </w:r>
    </w:p>
    <w:p w:rsidR="00D71771" w:rsidRPr="00D71771" w:rsidRDefault="00D71771" w:rsidP="00D71771">
      <w:pPr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D71771">
        <w:rPr>
          <w:rFonts w:eastAsiaTheme="minorHAnsi"/>
          <w:lang w:eastAsia="en-US"/>
        </w:rPr>
        <w:t>Zakon o poljoprivredi ( „Narodna novine“ broj 30/15),</w:t>
      </w:r>
    </w:p>
    <w:p w:rsidR="00D71771" w:rsidRPr="00D71771" w:rsidRDefault="00D71771" w:rsidP="00D71771">
      <w:pPr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D71771">
        <w:rPr>
          <w:rFonts w:eastAsiaTheme="minorHAnsi"/>
          <w:lang w:eastAsia="en-US"/>
        </w:rPr>
        <w:t>Uredba o tijelima u sustavima upravljanja i kontrole korištenja Europskog socijalnog fonda, Europskog fonda za regionalni razvoj i Kohezijskog fonda, u vezi s ciljem „Ulaganje za rast i radna mjesta“ („Narodne novine“ broj 107/14)</w:t>
      </w:r>
    </w:p>
    <w:p w:rsidR="00D71771" w:rsidRPr="00D71771" w:rsidRDefault="00D71771" w:rsidP="00D71771">
      <w:pPr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D71771">
        <w:rPr>
          <w:rFonts w:eastAsiaTheme="minorHAnsi"/>
          <w:lang w:eastAsia="en-US"/>
        </w:rPr>
        <w:t>Zakon o uspostavi institucionalnog okvira za provedbu europskih strukturnih i investicijskih fondova u Republici Hrvatskoj u financijskom razdoblju 2014./2020.  („Narodne novine“ 92/14)</w:t>
      </w:r>
    </w:p>
    <w:p w:rsidR="00D71771" w:rsidRPr="00D71771" w:rsidRDefault="00D71771" w:rsidP="00D71771">
      <w:pPr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D71771">
        <w:rPr>
          <w:rFonts w:eastAsiaTheme="minorHAnsi"/>
          <w:lang w:eastAsia="en-US"/>
        </w:rPr>
        <w:t>Strategija „Europa 2020“ (Brussels 3. 3. 2010. COM (2010) 2020 final)</w:t>
      </w:r>
    </w:p>
    <w:p w:rsidR="00D71771" w:rsidRPr="00D71771" w:rsidRDefault="00D71771" w:rsidP="00D71771">
      <w:r w:rsidRPr="00D71771">
        <w:t>5.   Prekogranični program između Hrvatske i Bosne i Hercegovine</w:t>
      </w:r>
    </w:p>
    <w:p w:rsidR="00D71771" w:rsidRPr="00D71771" w:rsidRDefault="00D71771" w:rsidP="009347DC">
      <w:pPr>
        <w:jc w:val="both"/>
        <w:rPr>
          <w:rFonts w:eastAsiaTheme="minorHAnsi"/>
          <w:lang w:eastAsia="en-US"/>
        </w:rPr>
      </w:pPr>
      <w:r w:rsidRPr="00D71771">
        <w:rPr>
          <w:rFonts w:eastAsiaTheme="minorHAnsi"/>
          <w:lang w:eastAsia="en-US"/>
        </w:rPr>
        <w:t xml:space="preserve">6. </w:t>
      </w:r>
      <w:r w:rsidR="008F1746">
        <w:rPr>
          <w:rFonts w:eastAsiaTheme="minorHAnsi"/>
          <w:lang w:eastAsia="en-US"/>
        </w:rPr>
        <w:t xml:space="preserve"> </w:t>
      </w:r>
      <w:r w:rsidRPr="00D71771">
        <w:rPr>
          <w:rFonts w:eastAsiaTheme="minorHAnsi"/>
          <w:lang w:eastAsia="en-US"/>
        </w:rPr>
        <w:t>Statut Zadarske županije („Službeni glasnik Zadarske županije“ 15/09, 7/10, 11/10, 4/12, 2/13, 14/13).</w:t>
      </w:r>
    </w:p>
    <w:p w:rsidR="00D71771" w:rsidRDefault="00D71771" w:rsidP="00C15D9D">
      <w:pPr>
        <w:jc w:val="both"/>
      </w:pPr>
    </w:p>
    <w:p w:rsidR="00D71771" w:rsidRPr="00D71771" w:rsidRDefault="00D71771" w:rsidP="00D71771">
      <w:pPr>
        <w:jc w:val="both"/>
      </w:pPr>
      <w:r w:rsidRPr="00D71771">
        <w:t xml:space="preserve">Izvori za pripremu kandidata objavljeni u «Narodnim novinama» dostupni su na mrežnoj stranici </w:t>
      </w:r>
      <w:hyperlink r:id="rId15" w:history="1">
        <w:r w:rsidRPr="00D71771">
          <w:rPr>
            <w:color w:val="0000FF"/>
            <w:u w:val="single"/>
          </w:rPr>
          <w:t>narodne novine</w:t>
        </w:r>
      </w:hyperlink>
      <w:r w:rsidRPr="00D71771">
        <w:t xml:space="preserve">, izvor pod br. 4. dostupan je putem mrežne stranice </w:t>
      </w:r>
      <w:hyperlink r:id="rId16" w:history="1">
        <w:r w:rsidRPr="00D71771">
          <w:rPr>
            <w:color w:val="0000FF" w:themeColor="hyperlink"/>
            <w:u w:val="single"/>
          </w:rPr>
          <w:t>http://www.azoo.hr/images/razno/eu_hr.pdf</w:t>
        </w:r>
      </w:hyperlink>
      <w:r w:rsidRPr="00D71771">
        <w:rPr>
          <w:color w:val="0000FF"/>
          <w:u w:val="single"/>
        </w:rPr>
        <w:t>,</w:t>
      </w:r>
      <w:r w:rsidRPr="00D71771">
        <w:t xml:space="preserve"> izvor pod. br. 5. dostupan je putem mrežne stranice </w:t>
      </w:r>
      <w:hyperlink r:id="rId17" w:history="1">
        <w:r w:rsidRPr="00D71771">
          <w:rPr>
            <w:color w:val="0000FF" w:themeColor="hyperlink"/>
            <w:u w:val="single"/>
          </w:rPr>
          <w:t>http://www.cbc-cro-bih.net/hr/</w:t>
        </w:r>
      </w:hyperlink>
      <w:r w:rsidRPr="00D71771">
        <w:t xml:space="preserve">, a izvor objavljen u „Službenom glasniku Zadarske županije“ dostupan je na linku </w:t>
      </w:r>
      <w:hyperlink r:id="rId18" w:history="1">
        <w:r w:rsidRPr="00813014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Default="00D427B7" w:rsidP="00DE266B">
      <w:pPr>
        <w:jc w:val="both"/>
      </w:pPr>
      <w:r>
        <w:t>- pisanu provjeru znan</w:t>
      </w:r>
      <w:r w:rsidR="00027630">
        <w:t>j</w:t>
      </w:r>
      <w:r>
        <w:t>a engleskog jezika,</w:t>
      </w:r>
    </w:p>
    <w:p w:rsidR="00D427B7" w:rsidRPr="00D427B7" w:rsidRDefault="00D427B7" w:rsidP="00DE266B">
      <w:pPr>
        <w:jc w:val="both"/>
      </w:pPr>
      <w:r>
        <w:t>-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lastRenderedPageBreak/>
        <w:t xml:space="preserve">6. </w:t>
      </w:r>
      <w:r w:rsidR="006A1F03" w:rsidRPr="004574A3">
        <w:t xml:space="preserve">Za svaki dio provjere kandidatima se dodjeljuje </w:t>
      </w:r>
      <w:r w:rsidR="00D427B7">
        <w:t>određeni broj bodova od 1 do10, te maksimalan broj bodova koje kandidat može ostvariti na prethodnoj provjeri znanja i sposobnosti je 30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>Pisani test sastoji se od ukupno 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86081A" w:rsidRDefault="0086081A" w:rsidP="00DE266B">
      <w:pPr>
        <w:jc w:val="both"/>
      </w:pPr>
      <w:r>
        <w:t>Pisana provjera znanja engleskog jezika sastoji se od: prijevoda teksta sa hrvatskog jezika na engleski jezik i prijevoda teksta sa engleskog jezika na hrvatski jezik. Maksimalan broj bodova koje kandidat može ostvariti na provjeri znanja engleskog jezika je 10 bodova.</w:t>
      </w:r>
    </w:p>
    <w:p w:rsidR="0086081A" w:rsidRPr="004574A3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 50% bodova iz svakog dijela provjere</w:t>
      </w:r>
      <w:r w:rsidR="00B077FC">
        <w:t>:</w:t>
      </w:r>
      <w:r w:rsidR="0086081A">
        <w:t xml:space="preserve"> </w:t>
      </w:r>
      <w:r w:rsidR="00B077FC">
        <w:t>pisanog testa i pisane provjere znanja engleskog jezika.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3143D7">
        <w:t>poljoprivredu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3143D7">
        <w:t xml:space="preserve">poljoprivredu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9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3143D7">
        <w:t>24</w:t>
      </w:r>
      <w:r w:rsidRPr="004574A3">
        <w:t xml:space="preserve">. </w:t>
      </w:r>
      <w:r w:rsidR="003143D7">
        <w:t>kolovoza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3143D7">
        <w:rPr>
          <w:b/>
        </w:rPr>
        <w:t>Daniel Segarić</w:t>
      </w:r>
      <w:r w:rsidRPr="004574A3">
        <w:rPr>
          <w:b/>
        </w:rPr>
        <w:t xml:space="preserve">, dipl. </w:t>
      </w:r>
      <w:r w:rsidR="003143D7">
        <w:rPr>
          <w:b/>
        </w:rPr>
        <w:t>inž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DF" w:rsidRDefault="004863DF" w:rsidP="009101C7">
      <w:r>
        <w:separator/>
      </w:r>
    </w:p>
  </w:endnote>
  <w:endnote w:type="continuationSeparator" w:id="0">
    <w:p w:rsidR="004863DF" w:rsidRDefault="004863DF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14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DF" w:rsidRDefault="004863DF" w:rsidP="009101C7">
      <w:r>
        <w:separator/>
      </w:r>
    </w:p>
  </w:footnote>
  <w:footnote w:type="continuationSeparator" w:id="0">
    <w:p w:rsidR="004863DF" w:rsidRDefault="004863DF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84F75"/>
    <w:rsid w:val="000A1D5C"/>
    <w:rsid w:val="000A408A"/>
    <w:rsid w:val="000B48DA"/>
    <w:rsid w:val="000D77AB"/>
    <w:rsid w:val="000E03D9"/>
    <w:rsid w:val="000E5F7B"/>
    <w:rsid w:val="001154C4"/>
    <w:rsid w:val="00145F7F"/>
    <w:rsid w:val="00157453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863DF"/>
    <w:rsid w:val="00492E58"/>
    <w:rsid w:val="004B0567"/>
    <w:rsid w:val="004B2069"/>
    <w:rsid w:val="004D2215"/>
    <w:rsid w:val="005064A9"/>
    <w:rsid w:val="00520211"/>
    <w:rsid w:val="0052314A"/>
    <w:rsid w:val="005433DE"/>
    <w:rsid w:val="00551C81"/>
    <w:rsid w:val="0055682D"/>
    <w:rsid w:val="005603FA"/>
    <w:rsid w:val="00562F5D"/>
    <w:rsid w:val="00564752"/>
    <w:rsid w:val="005848ED"/>
    <w:rsid w:val="00586653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48FD"/>
    <w:rsid w:val="007B717F"/>
    <w:rsid w:val="007E4A37"/>
    <w:rsid w:val="007E5FC7"/>
    <w:rsid w:val="00801618"/>
    <w:rsid w:val="00813014"/>
    <w:rsid w:val="00813FDA"/>
    <w:rsid w:val="0086081A"/>
    <w:rsid w:val="00862690"/>
    <w:rsid w:val="00871F62"/>
    <w:rsid w:val="008A6919"/>
    <w:rsid w:val="008B11BB"/>
    <w:rsid w:val="008E0260"/>
    <w:rsid w:val="008F1746"/>
    <w:rsid w:val="009101C7"/>
    <w:rsid w:val="009347DC"/>
    <w:rsid w:val="009640B4"/>
    <w:rsid w:val="009643AA"/>
    <w:rsid w:val="00A12186"/>
    <w:rsid w:val="00A33ABE"/>
    <w:rsid w:val="00A36BCF"/>
    <w:rsid w:val="00A75793"/>
    <w:rsid w:val="00A977C4"/>
    <w:rsid w:val="00AA3B29"/>
    <w:rsid w:val="00AF46FD"/>
    <w:rsid w:val="00AF5C29"/>
    <w:rsid w:val="00B077FC"/>
    <w:rsid w:val="00BB27F1"/>
    <w:rsid w:val="00BB433F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58C4-1CCF-4F03-AAD7-553C5297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://zadarska-zupanija.hr/dokumenti/2014-09-17-10-13-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bc-cro-bih.net/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oo.hr/images/razno/eu_h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zadarska-zupanija.h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BA38-BF84-44D0-8F89-3AB5A20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54</cp:revision>
  <cp:lastPrinted>2015-08-21T08:02:00Z</cp:lastPrinted>
  <dcterms:created xsi:type="dcterms:W3CDTF">2014-11-05T10:27:00Z</dcterms:created>
  <dcterms:modified xsi:type="dcterms:W3CDTF">2015-08-24T12:37:00Z</dcterms:modified>
</cp:coreProperties>
</file>