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B5615" w14:textId="77777777" w:rsidR="00CE7B84" w:rsidRDefault="00CE7B84" w:rsidP="00CE7B84">
      <w:pPr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ŽUPAN</w:t>
      </w:r>
      <w:r w:rsidR="00B27DEA">
        <w:rPr>
          <w:b/>
          <w:sz w:val="22"/>
          <w:szCs w:val="22"/>
        </w:rPr>
        <w:t>IJSKA SKUPŠTINA</w:t>
      </w:r>
    </w:p>
    <w:p w14:paraId="2602220C" w14:textId="77777777" w:rsidR="00CE7B84" w:rsidRDefault="00CE7B84" w:rsidP="00CE7B84">
      <w:pPr>
        <w:outlineLvl w:val="0"/>
        <w:rPr>
          <w:sz w:val="22"/>
          <w:szCs w:val="22"/>
        </w:rPr>
      </w:pPr>
    </w:p>
    <w:p w14:paraId="3AE0E599" w14:textId="77777777" w:rsidR="00CE7B84" w:rsidRDefault="00CE7B84" w:rsidP="00CE7B8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</w:p>
    <w:p w14:paraId="60D5041C" w14:textId="77777777" w:rsidR="00CE7B84" w:rsidRDefault="00CE7B84" w:rsidP="00CE7B8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URBROJ: </w:t>
      </w:r>
    </w:p>
    <w:p w14:paraId="670B84BB" w14:textId="77777777" w:rsidR="00CE7B84" w:rsidRDefault="00CE7B84" w:rsidP="00CE7B84">
      <w:pPr>
        <w:pStyle w:val="BodyText2"/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Zadar, _________ 20</w:t>
      </w:r>
      <w:r w:rsidR="0095079D">
        <w:rPr>
          <w:sz w:val="22"/>
          <w:szCs w:val="22"/>
        </w:rPr>
        <w:t>23</w:t>
      </w:r>
      <w:r>
        <w:rPr>
          <w:sz w:val="22"/>
          <w:szCs w:val="22"/>
        </w:rPr>
        <w:t xml:space="preserve">. godine  </w:t>
      </w:r>
    </w:p>
    <w:p w14:paraId="3FEFDC9D" w14:textId="77777777" w:rsidR="00CE7B84" w:rsidRDefault="00CE7B84" w:rsidP="00CE7B84">
      <w:pPr>
        <w:pStyle w:val="BodyText2"/>
        <w:spacing w:after="0" w:line="240" w:lineRule="auto"/>
        <w:ind w:firstLine="708"/>
        <w:jc w:val="both"/>
        <w:rPr>
          <w:sz w:val="22"/>
          <w:szCs w:val="22"/>
          <w:u w:val="single"/>
        </w:rPr>
      </w:pPr>
    </w:p>
    <w:p w14:paraId="6FEF5557" w14:textId="77777777" w:rsidR="00CE7B84" w:rsidRDefault="00CE7B84" w:rsidP="00CE7B84">
      <w:pPr>
        <w:pStyle w:val="BodyText2"/>
        <w:spacing w:after="0" w:line="240" w:lineRule="auto"/>
        <w:jc w:val="both"/>
        <w:rPr>
          <w:sz w:val="22"/>
          <w:szCs w:val="22"/>
        </w:rPr>
      </w:pPr>
    </w:p>
    <w:p w14:paraId="4BA9D06F" w14:textId="77777777" w:rsidR="00CE7B84" w:rsidRDefault="00CE7B84" w:rsidP="00CE7B84">
      <w:pPr>
        <w:pStyle w:val="BodyText2"/>
        <w:spacing w:after="0" w:line="240" w:lineRule="auto"/>
        <w:ind w:firstLine="708"/>
        <w:jc w:val="both"/>
        <w:rPr>
          <w:sz w:val="22"/>
          <w:szCs w:val="22"/>
        </w:rPr>
      </w:pPr>
    </w:p>
    <w:p w14:paraId="4CAE0678" w14:textId="77777777" w:rsidR="00CE7B84" w:rsidRDefault="0095079D" w:rsidP="008A3BE0">
      <w:pPr>
        <w:tabs>
          <w:tab w:val="left" w:pos="0"/>
        </w:tabs>
        <w:jc w:val="both"/>
        <w:rPr>
          <w:sz w:val="22"/>
          <w:szCs w:val="22"/>
        </w:rPr>
      </w:pPr>
      <w:r>
        <w:rPr>
          <w:rFonts w:eastAsia="TimesNewRoman"/>
          <w:sz w:val="22"/>
          <w:szCs w:val="22"/>
        </w:rPr>
        <w:t>N</w:t>
      </w:r>
      <w:r w:rsidRPr="009F5835">
        <w:rPr>
          <w:rFonts w:eastAsia="TimesNewRoman"/>
          <w:sz w:val="22"/>
          <w:szCs w:val="22"/>
        </w:rPr>
        <w:t xml:space="preserve">a temelju članka 86. stavaka 1. i 3. Zakona o prostornom uređenju (Narodne novine broj </w:t>
      </w:r>
      <w:r w:rsidRPr="009F5835">
        <w:rPr>
          <w:sz w:val="22"/>
          <w:szCs w:val="22"/>
        </w:rPr>
        <w:t>153/13., 65/17., 114/18., 39/19., 98/19. i 67/23.</w:t>
      </w:r>
      <w:r w:rsidRPr="009F5835">
        <w:rPr>
          <w:rFonts w:eastAsia="TimesNewRoman"/>
          <w:sz w:val="22"/>
          <w:szCs w:val="22"/>
        </w:rPr>
        <w:t xml:space="preserve">) i članka 12. Statuta Zadarske županije (Službeni glasnik Zadarske županije broj </w:t>
      </w:r>
      <w:r w:rsidRPr="009F5835">
        <w:rPr>
          <w:sz w:val="22"/>
          <w:szCs w:val="22"/>
        </w:rPr>
        <w:t>15/09., 7/10., 11/10., 4/12. 2/13., 14/13. 14/13., 3/18., 5/20. i 5/21.</w:t>
      </w:r>
      <w:r w:rsidRPr="009F5835">
        <w:rPr>
          <w:rFonts w:eastAsia="TimesNewRoman"/>
          <w:sz w:val="22"/>
          <w:szCs w:val="22"/>
        </w:rPr>
        <w:t>)</w:t>
      </w:r>
      <w:r w:rsidR="00CE7B84">
        <w:rPr>
          <w:sz w:val="22"/>
          <w:szCs w:val="22"/>
        </w:rPr>
        <w:t xml:space="preserve"> </w:t>
      </w:r>
      <w:r w:rsidR="00336397">
        <w:rPr>
          <w:sz w:val="22"/>
          <w:szCs w:val="22"/>
        </w:rPr>
        <w:t>Žu</w:t>
      </w:r>
      <w:r w:rsidR="00CE7B84">
        <w:rPr>
          <w:sz w:val="22"/>
          <w:szCs w:val="22"/>
        </w:rPr>
        <w:t>pan</w:t>
      </w:r>
      <w:r w:rsidR="00336397">
        <w:rPr>
          <w:sz w:val="22"/>
          <w:szCs w:val="22"/>
        </w:rPr>
        <w:t>ijska skupština</w:t>
      </w:r>
      <w:r w:rsidR="00CE7B84">
        <w:rPr>
          <w:sz w:val="22"/>
          <w:szCs w:val="22"/>
        </w:rPr>
        <w:t xml:space="preserve"> Zadarske županije </w:t>
      </w:r>
      <w:r w:rsidR="008A3BE0" w:rsidRPr="0011118E">
        <w:rPr>
          <w:sz w:val="22"/>
          <w:szCs w:val="22"/>
        </w:rPr>
        <w:t>na</w:t>
      </w:r>
      <w:r w:rsidR="008A3BE0">
        <w:rPr>
          <w:sz w:val="22"/>
          <w:szCs w:val="22"/>
        </w:rPr>
        <w:t xml:space="preserve"> ____ </w:t>
      </w:r>
      <w:r w:rsidR="008A3BE0" w:rsidRPr="0011118E">
        <w:rPr>
          <w:sz w:val="22"/>
          <w:szCs w:val="22"/>
        </w:rPr>
        <w:t>sjednici održanoj</w:t>
      </w:r>
      <w:r w:rsidR="008A3BE0">
        <w:rPr>
          <w:sz w:val="22"/>
          <w:szCs w:val="22"/>
        </w:rPr>
        <w:t xml:space="preserve"> </w:t>
      </w:r>
      <w:r w:rsidR="00CE7B84">
        <w:rPr>
          <w:sz w:val="22"/>
          <w:szCs w:val="22"/>
        </w:rPr>
        <w:t xml:space="preserve">dana </w:t>
      </w:r>
      <w:r w:rsidR="00CE7B84">
        <w:rPr>
          <w:sz w:val="22"/>
          <w:szCs w:val="22"/>
        </w:rPr>
        <w:softHyphen/>
      </w:r>
      <w:r w:rsidR="00CE7B84">
        <w:rPr>
          <w:sz w:val="22"/>
          <w:szCs w:val="22"/>
        </w:rPr>
        <w:softHyphen/>
      </w:r>
      <w:r w:rsidR="00CE7B84">
        <w:rPr>
          <w:sz w:val="22"/>
          <w:szCs w:val="22"/>
        </w:rPr>
        <w:softHyphen/>
      </w:r>
      <w:r w:rsidR="00CE7B84">
        <w:rPr>
          <w:sz w:val="22"/>
          <w:szCs w:val="22"/>
        </w:rPr>
        <w:softHyphen/>
        <w:t>________ 20</w:t>
      </w:r>
      <w:r>
        <w:rPr>
          <w:sz w:val="22"/>
          <w:szCs w:val="22"/>
        </w:rPr>
        <w:t>23</w:t>
      </w:r>
      <w:r w:rsidR="00CE7B84">
        <w:rPr>
          <w:sz w:val="22"/>
          <w:szCs w:val="22"/>
        </w:rPr>
        <w:t>. godine, d o n o s i</w:t>
      </w:r>
    </w:p>
    <w:p w14:paraId="4B3B02C2" w14:textId="77777777" w:rsidR="00CE7B84" w:rsidRDefault="00CE7B84" w:rsidP="00CE7B84">
      <w:pPr>
        <w:autoSpaceDE w:val="0"/>
        <w:autoSpaceDN w:val="0"/>
        <w:adjustRightInd w:val="0"/>
        <w:rPr>
          <w:rFonts w:eastAsia="TimesNewRoman"/>
          <w:sz w:val="22"/>
          <w:szCs w:val="22"/>
        </w:rPr>
      </w:pPr>
    </w:p>
    <w:p w14:paraId="31E5AC29" w14:textId="77777777" w:rsidR="00CE7B84" w:rsidRDefault="00CE7B84" w:rsidP="00CE7B84">
      <w:pPr>
        <w:autoSpaceDE w:val="0"/>
        <w:autoSpaceDN w:val="0"/>
        <w:adjustRightInd w:val="0"/>
        <w:jc w:val="center"/>
        <w:rPr>
          <w:rFonts w:eastAsia="TimesNewRoman"/>
          <w:b/>
          <w:sz w:val="22"/>
          <w:szCs w:val="22"/>
        </w:rPr>
      </w:pPr>
    </w:p>
    <w:p w14:paraId="530A7902" w14:textId="77777777" w:rsidR="00246957" w:rsidRPr="0011118E" w:rsidRDefault="00246957" w:rsidP="00246957">
      <w:pPr>
        <w:jc w:val="center"/>
        <w:outlineLvl w:val="0"/>
        <w:rPr>
          <w:b/>
          <w:sz w:val="22"/>
          <w:szCs w:val="22"/>
        </w:rPr>
      </w:pPr>
      <w:r w:rsidRPr="0011118E">
        <w:rPr>
          <w:b/>
          <w:sz w:val="22"/>
          <w:szCs w:val="22"/>
        </w:rPr>
        <w:t xml:space="preserve">ODLUKU </w:t>
      </w:r>
    </w:p>
    <w:p w14:paraId="53D132F1" w14:textId="77777777" w:rsidR="00246957" w:rsidRDefault="00246957" w:rsidP="00246957">
      <w:pPr>
        <w:jc w:val="center"/>
        <w:rPr>
          <w:b/>
          <w:sz w:val="22"/>
          <w:szCs w:val="22"/>
        </w:rPr>
      </w:pPr>
      <w:r w:rsidRPr="0011118E">
        <w:rPr>
          <w:b/>
          <w:sz w:val="22"/>
          <w:szCs w:val="22"/>
        </w:rPr>
        <w:t>o izrad</w:t>
      </w:r>
      <w:r>
        <w:rPr>
          <w:b/>
          <w:sz w:val="22"/>
          <w:szCs w:val="22"/>
        </w:rPr>
        <w:t>i</w:t>
      </w:r>
      <w:r w:rsidR="00FA291A">
        <w:rPr>
          <w:b/>
          <w:sz w:val="22"/>
          <w:szCs w:val="22"/>
        </w:rPr>
        <w:t xml:space="preserve"> </w:t>
      </w:r>
      <w:r w:rsidRPr="0011118E">
        <w:rPr>
          <w:b/>
          <w:sz w:val="22"/>
          <w:szCs w:val="22"/>
        </w:rPr>
        <w:t>Izmjena i dopuna Prostornog plana Zadarske županije</w:t>
      </w:r>
    </w:p>
    <w:p w14:paraId="1B9C3300" w14:textId="77777777" w:rsidR="00FA291A" w:rsidRPr="00FA291A" w:rsidRDefault="00FA291A" w:rsidP="00246957">
      <w:pPr>
        <w:jc w:val="center"/>
        <w:rPr>
          <w:b/>
          <w:sz w:val="22"/>
          <w:szCs w:val="22"/>
        </w:rPr>
      </w:pPr>
    </w:p>
    <w:p w14:paraId="525D4C9C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1.</w:t>
      </w:r>
    </w:p>
    <w:p w14:paraId="6050CCB2" w14:textId="77777777" w:rsidR="00FA291A" w:rsidRPr="00FA291A" w:rsidRDefault="00FA291A" w:rsidP="00FA291A">
      <w:pPr>
        <w:jc w:val="both"/>
        <w:rPr>
          <w:sz w:val="22"/>
          <w:szCs w:val="22"/>
        </w:rPr>
      </w:pPr>
      <w:r w:rsidRPr="00FA291A">
        <w:rPr>
          <w:sz w:val="22"/>
          <w:szCs w:val="22"/>
        </w:rPr>
        <w:t>Donosi se Odluka o izradi Izmjena i dopuna Prostornog Plana Zadarske županije (u daljnjem tekstu: Izmjena i dopuna Plana).</w:t>
      </w:r>
    </w:p>
    <w:p w14:paraId="16C9A235" w14:textId="77777777" w:rsidR="0069686A" w:rsidRPr="00FA291A" w:rsidRDefault="0069686A" w:rsidP="00FA291A">
      <w:pPr>
        <w:jc w:val="both"/>
        <w:rPr>
          <w:sz w:val="22"/>
          <w:szCs w:val="22"/>
        </w:rPr>
      </w:pPr>
    </w:p>
    <w:p w14:paraId="5060810D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Pravna osnova za izradu i donošenje Izmjena i dopuna Plana</w:t>
      </w:r>
    </w:p>
    <w:p w14:paraId="2143B999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3E33EF4F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2.</w:t>
      </w:r>
    </w:p>
    <w:p w14:paraId="69708389" w14:textId="77777777" w:rsidR="0095079D" w:rsidRPr="0095079D" w:rsidRDefault="0095079D" w:rsidP="0095079D">
      <w:pPr>
        <w:jc w:val="both"/>
        <w:rPr>
          <w:sz w:val="22"/>
          <w:szCs w:val="22"/>
        </w:rPr>
      </w:pPr>
      <w:r w:rsidRPr="0095079D">
        <w:rPr>
          <w:sz w:val="22"/>
          <w:szCs w:val="22"/>
        </w:rPr>
        <w:t xml:space="preserve">Pravna osnova za izradu i donošenje Izmjena i dopuna Plana je Prostorni plan Zadarske županije (Službeni glasnik Zadarske županije broj 2/01., 06/04., 02/05., 17/06., 25/09., 03/10., 15/14., 14/15., 5/23. i 6/23.) i Zakon o prostornom uređenju (Narodne novine broj 153/13., 65/17., 114/18., 39/19., 98/19. i 67/23.). </w:t>
      </w:r>
    </w:p>
    <w:p w14:paraId="1C7316CF" w14:textId="77777777" w:rsidR="0095079D" w:rsidRPr="0095079D" w:rsidRDefault="0095079D" w:rsidP="0095079D">
      <w:pPr>
        <w:jc w:val="both"/>
        <w:rPr>
          <w:sz w:val="22"/>
          <w:szCs w:val="22"/>
        </w:rPr>
      </w:pPr>
    </w:p>
    <w:p w14:paraId="063EB63B" w14:textId="77777777" w:rsidR="0095079D" w:rsidRPr="0095079D" w:rsidRDefault="0095079D" w:rsidP="0095079D">
      <w:pPr>
        <w:jc w:val="both"/>
        <w:rPr>
          <w:sz w:val="22"/>
          <w:szCs w:val="22"/>
        </w:rPr>
      </w:pPr>
      <w:r w:rsidRPr="0095079D">
        <w:rPr>
          <w:sz w:val="22"/>
          <w:szCs w:val="22"/>
        </w:rPr>
        <w:t>Nositelj izrade Izmjena i dopuna Plana je Upravni odjel za prostorno uređenje, zaštitu okoliša i komunalne poslove Zadarske županije.</w:t>
      </w:r>
    </w:p>
    <w:p w14:paraId="2EE19D4C" w14:textId="77777777" w:rsidR="0095079D" w:rsidRPr="009F5835" w:rsidRDefault="0095079D" w:rsidP="0095079D">
      <w:pPr>
        <w:jc w:val="both"/>
        <w:rPr>
          <w:b/>
          <w:i/>
          <w:sz w:val="22"/>
          <w:szCs w:val="22"/>
        </w:rPr>
      </w:pPr>
    </w:p>
    <w:p w14:paraId="205C385D" w14:textId="77777777" w:rsidR="0069686A" w:rsidRPr="00FA291A" w:rsidRDefault="0069686A" w:rsidP="00FA291A">
      <w:pPr>
        <w:jc w:val="both"/>
        <w:rPr>
          <w:b/>
          <w:sz w:val="22"/>
          <w:szCs w:val="22"/>
        </w:rPr>
      </w:pPr>
    </w:p>
    <w:p w14:paraId="0CEB13C4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Razlozi za Izmjene i dopune Plana</w:t>
      </w:r>
    </w:p>
    <w:p w14:paraId="316200B9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17C28DBB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3.</w:t>
      </w:r>
    </w:p>
    <w:p w14:paraId="1DC3EE37" w14:textId="77777777" w:rsidR="0095079D" w:rsidRPr="0095079D" w:rsidRDefault="0095079D" w:rsidP="0095079D">
      <w:pPr>
        <w:jc w:val="both"/>
        <w:rPr>
          <w:sz w:val="22"/>
          <w:szCs w:val="22"/>
        </w:rPr>
      </w:pPr>
      <w:r w:rsidRPr="0095079D">
        <w:rPr>
          <w:sz w:val="22"/>
          <w:szCs w:val="22"/>
        </w:rPr>
        <w:t>Razlozi izrade Izmjena i dopuna Plana proizlaze iz iskazanih razvojnih potreba te potrebe usklađenja s novim propisima, a prvenstveno se odnose na:</w:t>
      </w:r>
    </w:p>
    <w:p w14:paraId="00967F10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/>
        </w:rPr>
      </w:pPr>
      <w:r w:rsidRPr="0095079D">
        <w:rPr>
          <w:rFonts w:ascii="Times New Roman" w:hAnsi="Times New Roman"/>
        </w:rPr>
        <w:t xml:space="preserve">usklađenje sa zakonskom i podzakonskom regulativom, strategijama, studijama i projektima te usklađenje sa zahtjevima nadležnih javnopravnih tijela, </w:t>
      </w:r>
    </w:p>
    <w:p w14:paraId="28953C71" w14:textId="77777777" w:rsidR="0095079D" w:rsidRPr="0095079D" w:rsidRDefault="0095079D" w:rsidP="0095079D">
      <w:pPr>
        <w:numPr>
          <w:ilvl w:val="0"/>
          <w:numId w:val="15"/>
        </w:numPr>
        <w:jc w:val="both"/>
        <w:rPr>
          <w:sz w:val="22"/>
          <w:szCs w:val="22"/>
        </w:rPr>
      </w:pPr>
      <w:r w:rsidRPr="0095079D">
        <w:rPr>
          <w:sz w:val="22"/>
          <w:szCs w:val="22"/>
        </w:rPr>
        <w:t>redefiniranje i rekompozicija zona ugostiteljsko-turističke namjene i uvjeta za njihovo planiranje te vrste i kapaciteta zona u skladu s prostornim mogućnostima i uvjetima Plana,</w:t>
      </w:r>
    </w:p>
    <w:p w14:paraId="003C744D" w14:textId="77777777" w:rsidR="0095079D" w:rsidRPr="0095079D" w:rsidRDefault="0095079D" w:rsidP="0095079D">
      <w:pPr>
        <w:numPr>
          <w:ilvl w:val="0"/>
          <w:numId w:val="15"/>
        </w:numPr>
        <w:jc w:val="both"/>
        <w:rPr>
          <w:sz w:val="22"/>
          <w:szCs w:val="22"/>
        </w:rPr>
      </w:pPr>
      <w:r w:rsidRPr="0095079D">
        <w:rPr>
          <w:sz w:val="22"/>
          <w:szCs w:val="22"/>
        </w:rPr>
        <w:t>revizija i korekcija zona sportsko-rekreacijske namjene i uvjeta za njihovo planiranje,</w:t>
      </w:r>
    </w:p>
    <w:p w14:paraId="2A466443" w14:textId="77777777" w:rsidR="0095079D" w:rsidRPr="0095079D" w:rsidRDefault="0095079D" w:rsidP="0095079D">
      <w:pPr>
        <w:numPr>
          <w:ilvl w:val="0"/>
          <w:numId w:val="15"/>
        </w:numPr>
        <w:jc w:val="both"/>
        <w:rPr>
          <w:sz w:val="22"/>
          <w:szCs w:val="22"/>
        </w:rPr>
      </w:pPr>
      <w:r w:rsidRPr="0095079D">
        <w:rPr>
          <w:sz w:val="22"/>
          <w:szCs w:val="22"/>
        </w:rPr>
        <w:t>revizija i korekcija zona proizvodne namjene,</w:t>
      </w:r>
    </w:p>
    <w:p w14:paraId="69811599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noveliranje izvedenog stanja infrastrukturnih sustava,</w:t>
      </w:r>
    </w:p>
    <w:p w14:paraId="18268875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postojećih, izmjene i dopune planskih rješenja u dijelu koji se odnosi  na pomorske građevine i zahvate,</w:t>
      </w:r>
    </w:p>
    <w:p w14:paraId="194DA1A9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i korekcija te izmjene i dopune planskih rješenja prometnog sustava, analiza mogućnosti planiranja novih trasa i građevina u skladu s potrebama, studijama, idejnim projektima, a prema prostornim i zakonskim mogućnostima,</w:t>
      </w:r>
    </w:p>
    <w:p w14:paraId="523F89DD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uvjeta za djelatnost marikulture,</w:t>
      </w:r>
    </w:p>
    <w:p w14:paraId="6A98C956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uvjeta za planiranje primarnih i komplementarnih sadržaja na poljoprivrednim površinama s ciljem razvoja poljoprivredne djelatnosti i seoskog turizma,</w:t>
      </w:r>
    </w:p>
    <w:p w14:paraId="0270D139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lastRenderedPageBreak/>
        <w:t>analiza mogućnosti planiranja novih trasa i građevina energetske infrastrukture u skladu sa sektorskim strategijama, studijama i elaboratima, a prema prostornim i zakonskim mogućnostima,</w:t>
      </w:r>
    </w:p>
    <w:p w14:paraId="3D17172D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i preispitivanje područja za iskorištavanje obnovljivih izvora energije, uvjeta za gradnju i uređenje te planiranje novih zona sukladno važećim propisima,</w:t>
      </w:r>
    </w:p>
    <w:p w14:paraId="39E0FE47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uvjeta za eksploataciju mineralnih sirovina u skladu sa sektorskim strategijama, studijama i elaboratima, a prema prostornim i zakonskim mogućnostima,</w:t>
      </w:r>
    </w:p>
    <w:p w14:paraId="0787CDFA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</w:rPr>
      </w:pPr>
      <w:r w:rsidRPr="0095079D">
        <w:rPr>
          <w:rFonts w:ascii="Times New Roman" w:hAnsi="Times New Roman"/>
        </w:rPr>
        <w:t>revizija i korekcija shematskog grafičkog prikaza obuhvata građevinskog područja naselja, izdvojenih građevinskih područja izvan naselja te  poljoprivrednog i šumskog zemljišta u skladu sa stvarnim stanjem, podatcima javnopravnih tijela i podatcima prostorno-planske dokumentacije niže razine,</w:t>
      </w:r>
    </w:p>
    <w:p w14:paraId="7FF59DAC" w14:textId="77777777" w:rsidR="0095079D" w:rsidRPr="0095079D" w:rsidRDefault="0095079D" w:rsidP="0095079D">
      <w:pPr>
        <w:pStyle w:val="ListParagraph"/>
        <w:numPr>
          <w:ilvl w:val="0"/>
          <w:numId w:val="15"/>
        </w:numPr>
        <w:spacing w:after="0" w:line="240" w:lineRule="auto"/>
        <w:jc w:val="both"/>
      </w:pPr>
      <w:r w:rsidRPr="0095079D">
        <w:rPr>
          <w:rFonts w:ascii="Times New Roman" w:hAnsi="Times New Roman"/>
        </w:rPr>
        <w:t>dopuna i korekcija odredbi za provođenje i grafičkog dijela Plana s ciljem ostvarenja ravnomjernog prostornog razvoja usklađenog s gospodarskim, društvenim i okolišnim polazištima.</w:t>
      </w:r>
    </w:p>
    <w:p w14:paraId="0CAED5FC" w14:textId="77777777" w:rsidR="0095079D" w:rsidRPr="0095079D" w:rsidRDefault="0095079D" w:rsidP="0095079D">
      <w:pPr>
        <w:jc w:val="both"/>
      </w:pPr>
    </w:p>
    <w:p w14:paraId="2A53D9D3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Obuhvat Izmjena i dopuna Plana</w:t>
      </w:r>
    </w:p>
    <w:p w14:paraId="6DD82CBF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193984F7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4.</w:t>
      </w:r>
    </w:p>
    <w:p w14:paraId="4EAEA8A8" w14:textId="77777777" w:rsidR="00FA291A" w:rsidRPr="00FA291A" w:rsidRDefault="00FA291A" w:rsidP="00FA291A">
      <w:pPr>
        <w:jc w:val="both"/>
        <w:rPr>
          <w:sz w:val="22"/>
          <w:szCs w:val="22"/>
        </w:rPr>
      </w:pPr>
      <w:r w:rsidRPr="00FA291A">
        <w:rPr>
          <w:sz w:val="22"/>
          <w:szCs w:val="22"/>
        </w:rPr>
        <w:t xml:space="preserve">Prostorni obuhvat Izmjena i dopuna Plana je cjelokupno područje Zadarske županije u njenim administrativnim granicama. </w:t>
      </w:r>
    </w:p>
    <w:p w14:paraId="1D892653" w14:textId="77777777" w:rsidR="0069686A" w:rsidRPr="00FA291A" w:rsidRDefault="0069686A" w:rsidP="00FA291A">
      <w:pPr>
        <w:jc w:val="both"/>
        <w:rPr>
          <w:b/>
          <w:sz w:val="22"/>
          <w:szCs w:val="22"/>
        </w:rPr>
      </w:pPr>
    </w:p>
    <w:p w14:paraId="31900A35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Sažeta ocjena stanja u obuhvatu Izmjena i dopuna Plana</w:t>
      </w:r>
    </w:p>
    <w:p w14:paraId="7DE454BD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3B93CD6C" w14:textId="77777777" w:rsid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5.</w:t>
      </w:r>
    </w:p>
    <w:p w14:paraId="303C7E54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 xml:space="preserve">Na području obuhvata važeći dokument prostornog uređenja regionalne razine je Prostorni plan Zadarske županije („Službeni glasnik Zadarske županije“, broj 02/01, 06/04, 02/05, 17/06, 03/10, 15/14, 14/15, 05/23 i 06/23.) </w:t>
      </w:r>
    </w:p>
    <w:p w14:paraId="1BC72B0B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42CB0642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U razdoblju tijekom izrade te od donošenja prethodnih izmjena i dopuna Plana, mijenjala se  zakonska i podzakonska regulativa te sektorska studijska dokumentacija koja utječe na dokumente prostornog uređenja. Stoga je potrebno usklađenje s odredbama iste od koje ističemo:</w:t>
      </w:r>
    </w:p>
    <w:p w14:paraId="01BBF3D6" w14:textId="77777777" w:rsidR="00EF0AFB" w:rsidRPr="00EF0AFB" w:rsidRDefault="00EF0AFB" w:rsidP="00EF0AF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Zakon o prostornom uređenju („Narodne novine“, broj 153/13, 65/17, 114/18, 39/19, 67/23),</w:t>
      </w:r>
    </w:p>
    <w:p w14:paraId="228614C3" w14:textId="77777777" w:rsidR="00EF0AFB" w:rsidRPr="00EF0AFB" w:rsidRDefault="00EF0AFB" w:rsidP="00EF0AF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Zakon o pomorskom dobru i morskim lukama („Narodne novine“, broj 83/23),</w:t>
      </w:r>
    </w:p>
    <w:p w14:paraId="0CD74347" w14:textId="77777777" w:rsidR="00EF0AFB" w:rsidRPr="00EF0AFB" w:rsidRDefault="00EF0AFB" w:rsidP="00EF0AF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Zakon o poljoprivrednom zemljištu („Narodne novine“, broj 20/18, 115/18, 98/19, 57/22),</w:t>
      </w:r>
    </w:p>
    <w:p w14:paraId="393CBB62" w14:textId="77777777" w:rsidR="00EF0AFB" w:rsidRPr="00EF0AFB" w:rsidRDefault="00EF0AFB" w:rsidP="00EF0AF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Zakon o vodama („Narodne novine, broj 66/19, 84/21, 47/23),</w:t>
      </w:r>
    </w:p>
    <w:p w14:paraId="69ED681B" w14:textId="77777777" w:rsidR="00EF0AFB" w:rsidRPr="00EF0AFB" w:rsidRDefault="00EF0AFB" w:rsidP="00EF0AF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Uredbu o određivanju građevina, drugih zahvata u prostoru i površina državnog i područnog (regionalnog) značaja („Narodne novine“, broj 37/14, 154/14, 30/21, 75/22, 61/23),</w:t>
      </w:r>
    </w:p>
    <w:p w14:paraId="53BFB4EA" w14:textId="77777777" w:rsidR="00EF0AFB" w:rsidRPr="00EF0AFB" w:rsidRDefault="00EF0AFB" w:rsidP="00EF0AF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10-godišnji Plan razvoja prijenosne mreže 2021-2030  i dr.</w:t>
      </w:r>
    </w:p>
    <w:p w14:paraId="7C8C5E6E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300F919B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Također tijekom izrade prethodnih izmjena i dopuna zaprimljeno je više prijedloga i dodatnih zahtjeva vezano za rekompoziciju, promjenu vrste i kapaciteta zona ugostiteljsko-turističke i sportsko-rekreacijske namjene, planiranje novih područja za razvoj vjetroelektrana, planiranje energetske infrastrukture, pogotovo za potrebe priključenja postrojenja planiranih vjetroelektrana i solarnih elektrana.</w:t>
      </w:r>
    </w:p>
    <w:p w14:paraId="6051B3A9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396637C2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Izmjenama i dopunama Prostornog plana Zadarske županije (Službeni glasnik Zadarske županije br. 05/23, 06/23) izvršena je djelomična revizija i rekompozicija zona ugostiteljsko-turističke namjene, što uključuje redefiniranje lokacija, vrste, maksimalne površine i maksimalnog kapaciteta zona. Tijekom javne rasprave i nakon donošenja izmjena i dopuna Plana ukazana je potreba za dodatnom revizijom predmetnih zona.</w:t>
      </w:r>
    </w:p>
    <w:p w14:paraId="2175CD65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Jedina mogućnost planiranja novih zona ugostiteljsko–turističke namjene izvan naselja jest planiranje novih zona u smislu ukidanja Planom određene/planirane (postojeće) zone (u cijelosti ili dijela) i premještanja na novu lokaciju ili rekompozicije u smislu ukidanja dijela planirane zone u jednom njenom dijelu i proširenja na drugom dijelu uz zadržavanje maksimalne površine zona zadanih Prostornim planom Zadarske županije, prema sljedećim uvjetima:</w:t>
      </w:r>
    </w:p>
    <w:p w14:paraId="3F554CD8" w14:textId="77777777" w:rsidR="00EF0AFB" w:rsidRPr="00EF0AFB" w:rsidRDefault="00EF0AFB" w:rsidP="00EF0AFB">
      <w:pPr>
        <w:numPr>
          <w:ilvl w:val="0"/>
          <w:numId w:val="16"/>
        </w:numPr>
        <w:jc w:val="both"/>
        <w:rPr>
          <w:sz w:val="22"/>
          <w:szCs w:val="22"/>
        </w:rPr>
      </w:pPr>
      <w:r w:rsidRPr="00EF0AFB">
        <w:rPr>
          <w:sz w:val="22"/>
          <w:szCs w:val="22"/>
        </w:rPr>
        <w:lastRenderedPageBreak/>
        <w:t>prijedlog  planiranja nove zone u smislu ukidanja Planom određene/planirane postojeće i premještanja na novu lokaciju ili rekompozicije u smislu ukidanja dijela planirane zone u jednom njenom dijelu i proširenja na drugom dijelu mora biti u skladu s ukupnim maksimalnim kapacitetom i maksimalnom površinom zadanim Prostornim planom Zadarske županije,</w:t>
      </w:r>
    </w:p>
    <w:p w14:paraId="4671DA4D" w14:textId="77777777" w:rsidR="00EF0AFB" w:rsidRPr="00EF0AFB" w:rsidRDefault="00EF0AFB" w:rsidP="00EF0AFB">
      <w:pPr>
        <w:numPr>
          <w:ilvl w:val="0"/>
          <w:numId w:val="16"/>
        </w:num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JLS mora predložiti ili biti suglasna za planiranje nove zone u smislu ukidanja postojeće i premještanja na novu lokaciju ili rekompozicije u smislu ukidanja dijela planirane zone u jednom njenom dijelu i proširenja na drugom dijelu uz obrazloženje o razlozima nemogućnosti realizacije postojeće zone, opravdanosti planiranja nove zone te uz jasno određenje da svojim prijedlogom planiranja nove zone/ukidanja (dijela) postojeće, ne nastaju štete na evidentnim teretima i/ili eventualnim postupcima evidentiranja koji su u tijeku, a vezanim za zemljište koje se predlaže ovim izmjenama i dopunama Plana prenamijeniti sukladno njihovom prijedlogu,</w:t>
      </w:r>
    </w:p>
    <w:p w14:paraId="18D0A207" w14:textId="77777777" w:rsidR="00EF0AFB" w:rsidRPr="00EF0AFB" w:rsidRDefault="00EF0AFB" w:rsidP="00EF0AFB">
      <w:pPr>
        <w:numPr>
          <w:ilvl w:val="0"/>
          <w:numId w:val="16"/>
        </w:num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prijedlog planiranja nove zone u smislu ukidanja postojeće i premještanja na novu lokaciju ili rekompozicije u smislu ukidanja dijela planirane zone u jednom njenom dijelu i proširenja na drugom dijelu mora zadovoljavati zakonske preduvjete planiranja zona ugostiteljsko-turističke namjene,</w:t>
      </w:r>
    </w:p>
    <w:p w14:paraId="16E4A928" w14:textId="77777777" w:rsidR="00EF0AFB" w:rsidRPr="00EF0AFB" w:rsidRDefault="00EF0AFB" w:rsidP="00EF0AFB">
      <w:pPr>
        <w:numPr>
          <w:ilvl w:val="0"/>
          <w:numId w:val="16"/>
        </w:numPr>
        <w:jc w:val="both"/>
        <w:rPr>
          <w:sz w:val="22"/>
          <w:szCs w:val="22"/>
        </w:rPr>
      </w:pPr>
      <w:r w:rsidRPr="00EF0AFB">
        <w:rPr>
          <w:sz w:val="22"/>
          <w:szCs w:val="22"/>
        </w:rPr>
        <w:t xml:space="preserve">prijedlog planiranja nove zone u smislu ukidanja postojeće i premještanja na novu lokaciju mora sadržavati program s jasno prikazanom koncepcijom prostornog rješenja, </w:t>
      </w:r>
    </w:p>
    <w:p w14:paraId="5D3A295D" w14:textId="77777777" w:rsidR="00EF0AFB" w:rsidRPr="00EF0AFB" w:rsidRDefault="00EF0AFB" w:rsidP="00EF0AFB">
      <w:pPr>
        <w:numPr>
          <w:ilvl w:val="0"/>
          <w:numId w:val="16"/>
        </w:num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JLS mora predložiti ili biti suglasna za promjenu vrste turističke zone uz obrazloženje o opravdanosti planiranja nove vrste.</w:t>
      </w:r>
    </w:p>
    <w:p w14:paraId="1B51B9B7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294E6EA9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Ovim Izmjenama i dopunama Plana potrebno je revidirati i korigirati zone sportsko-rekreacijske namjene i uvjete za njihovo planiranje.</w:t>
      </w:r>
    </w:p>
    <w:p w14:paraId="40F80051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053102BD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 xml:space="preserve">Također, potrebno je revidirati i korigirati pojedine zone proizvodne namjene te revidirati i prostorne parametre postojećih/planiranih luka otvorenih za javni promet i luka posebne namjene (ukidanje/planiranje nekih luka otvorenih za javni promet i luka posebne namjene, izmjene kapaciteta i vršnih kapaciteta područja, nova sidrišta, moguće redefiniranje ribarskih luka..). </w:t>
      </w:r>
    </w:p>
    <w:p w14:paraId="4442C1EF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5016CD48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Također, izmjenama i dopunama Plana potrebno je revidirati uvjete za djelatnost marikulture, te uvjete za planiranje primarnih i komplementarnih sadržaja na poljoprivrednim površinama s ciljem razvoja poljoprivredne djelatnosti i seoskog turizma.</w:t>
      </w:r>
    </w:p>
    <w:p w14:paraId="15CE2CBC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2196D927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 xml:space="preserve">Temeljem zaprimljenih zahtjeva potrebno je preispitati uvjete, lokacije i područja za planiranje energetskih građevina koje koriste hidroenergiju, u skladu sa strateškim dokumentima te zahtjevima nadležnih javnopravnih tijela. </w:t>
      </w:r>
    </w:p>
    <w:p w14:paraId="33157121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58A1CF29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 xml:space="preserve">Nadalje, Izmjenama i dopunama Plana potrebno je revidirati i uskladiti infrastrukturne sustave s propisima, studijama i projektima donesenim u proteklom periodu te novelirati Plan s izvedenim stanjem infrastrukturnih sustava. </w:t>
      </w:r>
    </w:p>
    <w:p w14:paraId="52953F5F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42ACF36E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Također, potrebno je izvršiti analizu mogućnosti planiranja novih trasa cestovnog i željezničkog prometa u skladu s potrebama, studijama, idejnim projektima, a prema prostornim i zakonskim mogućnostima.</w:t>
      </w:r>
    </w:p>
    <w:p w14:paraId="0003AD97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2827192D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Temeljem zaprimljenih zahtjeva potrebno je izvršiti analizu, ocjenu i potencijalnu reviziju uvjeta planiranja područja za iskorištavanje obnovljivih izvora energije te planiranja novih zona sukladno važećim propisima.</w:t>
      </w:r>
    </w:p>
    <w:p w14:paraId="7EFDAA56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Isto tako, potrebno je izvršiti analizu mogućnosti planiranja novih trasa i građevina energetske infrastrukture u skladu sa sektorskim strategijama, studijama i elaboratima, a prema prostornim i zakonskim mogućnostima</w:t>
      </w:r>
    </w:p>
    <w:p w14:paraId="647CAED9" w14:textId="77777777" w:rsidR="00EF0AFB" w:rsidRPr="00EF0AFB" w:rsidRDefault="00EF0AFB" w:rsidP="00EF0AFB">
      <w:pPr>
        <w:jc w:val="both"/>
        <w:rPr>
          <w:b/>
          <w:sz w:val="22"/>
          <w:szCs w:val="22"/>
        </w:rPr>
      </w:pPr>
    </w:p>
    <w:p w14:paraId="1E4C97F8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lastRenderedPageBreak/>
        <w:t>Temeljem zaprimljenih zahtjeva potrebno je izvršiti analizu, ocjenu i potencijalnu reviziju uvjeta za eksploataciju mineralnih sirovina u skladu sa sektorskim strategijama, studijama i elaboratima, a prema prostornim i zakonskim mogućnostima.</w:t>
      </w:r>
    </w:p>
    <w:p w14:paraId="7B6ED676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6626771C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Također, potrebno je izvršiti analizu, ocjenu i potencijalnu reviziju (dopune i korekcije) odredbi za provođenje i grafičkog dijela Plana u skladu s propisima, strategijama, planovima, programima i drugim dokumentima prostornog uređenja, te studijama i ostalim dokumentima koji imaju utjecaja na prostorno planiranje i održivi razvoj, donesenim u proteklom razdoblju, s ciljem jednostavnije provedbe Plana te ostvarenja ravnomjernog prostornog razvoja usklađenog s gospodarskim, društvenim i okolišnim polazištima.</w:t>
      </w:r>
    </w:p>
    <w:p w14:paraId="6CB44BF4" w14:textId="77777777" w:rsidR="0069686A" w:rsidRPr="0069686A" w:rsidRDefault="0069686A" w:rsidP="0069686A">
      <w:pPr>
        <w:jc w:val="both"/>
        <w:rPr>
          <w:sz w:val="22"/>
          <w:szCs w:val="22"/>
        </w:rPr>
      </w:pPr>
    </w:p>
    <w:p w14:paraId="5BD2C73A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Ciljevi i programska polazišta Izmjena i dopuna Plana</w:t>
      </w:r>
    </w:p>
    <w:p w14:paraId="4031D203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5252A40A" w14:textId="77777777" w:rsid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6.</w:t>
      </w:r>
    </w:p>
    <w:p w14:paraId="476C0380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Osnovni ciljevi izrade Izmjena i dopuna Plana su:</w:t>
      </w:r>
    </w:p>
    <w:p w14:paraId="15CF269C" w14:textId="77777777" w:rsidR="00EF0AFB" w:rsidRPr="00EF0AFB" w:rsidRDefault="00EF0AFB" w:rsidP="00EF0AFB">
      <w:pPr>
        <w:widowControl w:val="0"/>
        <w:numPr>
          <w:ilvl w:val="0"/>
          <w:numId w:val="16"/>
        </w:numPr>
        <w:tabs>
          <w:tab w:val="left" w:pos="1992"/>
        </w:tabs>
        <w:jc w:val="both"/>
        <w:rPr>
          <w:sz w:val="22"/>
          <w:szCs w:val="22"/>
        </w:rPr>
      </w:pPr>
      <w:r w:rsidRPr="00EF0AFB">
        <w:rPr>
          <w:sz w:val="22"/>
          <w:szCs w:val="22"/>
        </w:rPr>
        <w:t>Usklađenje sa Zakonom o prostornom uređenju („Narodne novine“, broj 153/13, 65/17, 114/18, 39/19, 67/23),</w:t>
      </w:r>
    </w:p>
    <w:p w14:paraId="4708F1BC" w14:textId="77777777" w:rsidR="00EF0AFB" w:rsidRPr="00EF0AFB" w:rsidRDefault="00EF0AFB" w:rsidP="00EF0AFB">
      <w:pPr>
        <w:widowControl w:val="0"/>
        <w:numPr>
          <w:ilvl w:val="0"/>
          <w:numId w:val="16"/>
        </w:numPr>
        <w:tabs>
          <w:tab w:val="left" w:pos="1992"/>
        </w:tabs>
        <w:jc w:val="both"/>
        <w:rPr>
          <w:sz w:val="22"/>
          <w:szCs w:val="22"/>
        </w:rPr>
      </w:pPr>
      <w:r w:rsidRPr="00EF0AFB">
        <w:rPr>
          <w:sz w:val="22"/>
          <w:szCs w:val="22"/>
        </w:rPr>
        <w:t xml:space="preserve">Usklađenje sa drugim zakonima i podzakonskim aktima koji  imaju utjecaj na sustav prostornog uređenja,  </w:t>
      </w:r>
    </w:p>
    <w:p w14:paraId="3D2E8294" w14:textId="77777777" w:rsidR="00EF0AFB" w:rsidRPr="00EF0AFB" w:rsidRDefault="00EF0AFB" w:rsidP="00EF0AFB">
      <w:pPr>
        <w:widowControl w:val="0"/>
        <w:numPr>
          <w:ilvl w:val="0"/>
          <w:numId w:val="16"/>
        </w:numPr>
        <w:tabs>
          <w:tab w:val="left" w:pos="1708"/>
        </w:tabs>
        <w:jc w:val="both"/>
        <w:rPr>
          <w:sz w:val="22"/>
          <w:szCs w:val="22"/>
        </w:rPr>
      </w:pPr>
      <w:r w:rsidRPr="00EF0AFB">
        <w:rPr>
          <w:sz w:val="22"/>
          <w:szCs w:val="22"/>
        </w:rPr>
        <w:t>Usklađenje s donesenim strateškim dokumentima državne i županijske razine,</w:t>
      </w:r>
    </w:p>
    <w:p w14:paraId="3C5433F8" w14:textId="77777777" w:rsidR="00EF0AFB" w:rsidRPr="00EF0AFB" w:rsidRDefault="00EF0AFB" w:rsidP="00EF0AFB">
      <w:pPr>
        <w:widowControl w:val="0"/>
        <w:numPr>
          <w:ilvl w:val="0"/>
          <w:numId w:val="16"/>
        </w:numPr>
        <w:tabs>
          <w:tab w:val="left" w:pos="1988"/>
        </w:tabs>
        <w:jc w:val="both"/>
        <w:rPr>
          <w:sz w:val="22"/>
          <w:szCs w:val="22"/>
        </w:rPr>
      </w:pPr>
      <w:r w:rsidRPr="00EF0AFB">
        <w:rPr>
          <w:sz w:val="22"/>
          <w:szCs w:val="22"/>
        </w:rPr>
        <w:t>Usklađenje sa zahtjevima javnopravnih tijela u skladu sa zakonskim i prostornim mogućnostima,</w:t>
      </w:r>
    </w:p>
    <w:p w14:paraId="055A8086" w14:textId="77777777" w:rsidR="00EF0AFB" w:rsidRPr="00EF0AFB" w:rsidRDefault="00EF0AFB" w:rsidP="00EF0AFB">
      <w:pPr>
        <w:widowControl w:val="0"/>
        <w:numPr>
          <w:ilvl w:val="0"/>
          <w:numId w:val="16"/>
        </w:numPr>
        <w:tabs>
          <w:tab w:val="left" w:pos="1988"/>
        </w:tabs>
        <w:jc w:val="both"/>
        <w:rPr>
          <w:sz w:val="22"/>
          <w:szCs w:val="22"/>
        </w:rPr>
      </w:pPr>
      <w:r w:rsidRPr="00EF0AFB">
        <w:rPr>
          <w:sz w:val="22"/>
          <w:szCs w:val="22"/>
        </w:rPr>
        <w:t>Usklađenje sa zahtjevima i drugih pravnih i fizičkih subjekata te prijedlozima jedinica lokalne samouprave u skladu sa zakonskim i prostornim mogućnostima.</w:t>
      </w:r>
    </w:p>
    <w:p w14:paraId="7C013678" w14:textId="77777777" w:rsidR="00EF0AFB" w:rsidRPr="00EF0AFB" w:rsidRDefault="00EF0AFB" w:rsidP="00EF0AFB">
      <w:pPr>
        <w:jc w:val="both"/>
        <w:rPr>
          <w:sz w:val="22"/>
          <w:szCs w:val="22"/>
        </w:rPr>
      </w:pPr>
    </w:p>
    <w:p w14:paraId="559396B9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Posebni ciljevi izrade Izmjena i dopuna Plana su:</w:t>
      </w:r>
    </w:p>
    <w:p w14:paraId="1A0A1E3C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 xml:space="preserve">planiranje novih zona ugostiteljsko-turističke namjene u smislu ukidanja postojeće i premještanja na novu lokaciju ili rekompozicije u smislu ukidanja dijela planirane zone u jednom njenom dijelu i proširenja na drugom dijelu u skladu s navedenim uvjetima, </w:t>
      </w:r>
    </w:p>
    <w:p w14:paraId="1136B446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revizija i korekcija zona sportsko-rekreacijske namjene i uvjeta za njihovo planiranje,</w:t>
      </w:r>
    </w:p>
    <w:p w14:paraId="7AAE980D" w14:textId="77777777" w:rsidR="00EF0AFB" w:rsidRPr="00EF0AFB" w:rsidRDefault="00EF0AFB" w:rsidP="00EF0AFB">
      <w:pPr>
        <w:numPr>
          <w:ilvl w:val="0"/>
          <w:numId w:val="15"/>
        </w:num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revizija i korekcija zona proizvodne namjene,</w:t>
      </w:r>
    </w:p>
    <w:p w14:paraId="170C1486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noveliranje izvedenog stanja infrastrukturnih sustava,</w:t>
      </w:r>
    </w:p>
    <w:p w14:paraId="457C1E70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revizija postojećih, izmjene i dopune planskih rješenja u dijelu koji se odnosi  na pomorske građevine i zahvate te pomorski promet, kao i promet u cijelosti,</w:t>
      </w:r>
    </w:p>
    <w:p w14:paraId="45A88CA6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revizijom uvjeta za marikulturu omogućiti kvalitetniji razvoj ove djelatnosti te osigurati pretpostavke suživota marikulture i drugih gospodarskih grana održivog razvoja Županije</w:t>
      </w:r>
    </w:p>
    <w:p w14:paraId="6E288D99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revizija uvjeta za planiranje primarnih i komplementarnih sadržaja na poljoprivrednim površinama s ciljem razvoja poljoprivredne djelatnosti i seoskog turizma,</w:t>
      </w:r>
    </w:p>
    <w:p w14:paraId="24CD29DC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povezivanje županijskog i međužupanijskog prostora revizijom i korekcijom trasa prometnog sustava u skladu s potrebama, studijama, idejnim projektima, a prema prostornim i zakonskim mogućnostima,</w:t>
      </w:r>
    </w:p>
    <w:p w14:paraId="6DCB9963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revizija i preispitivanje područja za iskorištavanje obnovljivih izvora energije te planiranja novih sukladno važećim propisima,</w:t>
      </w:r>
    </w:p>
    <w:p w14:paraId="36C85B35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analiza mogućnosti planiranja novih trasa i građevina energetske infrastrukture u skladu sa sektorskim strategijama, studijama i elaboratima, a prema prostornim i zakonskim mogućnostima,</w:t>
      </w:r>
    </w:p>
    <w:p w14:paraId="3F5FDDFD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analiza, ocjena i potencijalna revizija uvjeta za eksploataciju mineralnih sirovina u skladu sa sektorskim strategijama, studijama i elaboratima, a prema prostornim i zakonskim mogućnostima</w:t>
      </w:r>
    </w:p>
    <w:p w14:paraId="5BD415AA" w14:textId="77777777" w:rsidR="00EF0AFB" w:rsidRPr="00EF0AFB" w:rsidRDefault="00EF0AFB" w:rsidP="00EF0AFB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t>revizija i korekcija shematskog grafičkog prikaza obuhvata građevinskog područja naselja, izdvojenih građevinskih područja izvan naselja te  poljoprivrednog i šumskog zemljišta u skladu sa stvarnim stanjem, podatcima javnopravnih tijela i podatcima prostorno-planske dokumentacije niže razine,</w:t>
      </w:r>
    </w:p>
    <w:p w14:paraId="72500408" w14:textId="77777777" w:rsidR="00EF0AFB" w:rsidRPr="00EF0AFB" w:rsidRDefault="00EF0AFB" w:rsidP="00EF0AFB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</w:rPr>
      </w:pPr>
      <w:r w:rsidRPr="00EF0AFB">
        <w:rPr>
          <w:rFonts w:ascii="Times New Roman" w:hAnsi="Times New Roman"/>
        </w:rPr>
        <w:lastRenderedPageBreak/>
        <w:t>dopuna i korekcija odredbi za provođenje i grafičkog dijela Plana u skladu s propisima, strategijama, planovima, programima i drugim dokumentima prostornog uređenja, te studijama i ostalim dokumentima koji imaju utjecaja na prostorno planiranje i održivi razvoj,   donesenim u proteklom razdoblju, s ciljem jednostavnije provedbe Plana te ostvarenja ravnomjernog prostornog razvoja usklađenog s gospodarskim, društvenim i okolišnim polazištima.</w:t>
      </w:r>
    </w:p>
    <w:p w14:paraId="02B7889E" w14:textId="77777777" w:rsidR="00EF0AFB" w:rsidRDefault="00EF0AFB" w:rsidP="00FA291A">
      <w:pPr>
        <w:jc w:val="center"/>
        <w:rPr>
          <w:b/>
          <w:sz w:val="22"/>
          <w:szCs w:val="22"/>
        </w:rPr>
      </w:pPr>
    </w:p>
    <w:p w14:paraId="5600C37A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Popis sektorskih strategija, planova, studija i drugih dokumenata propisanih posebnim zakonima kojima, odnosno u skladu s kojima se utvrđuju zahtjevi za izradu Izmjena i dopuna Plana</w:t>
      </w:r>
    </w:p>
    <w:p w14:paraId="7658145C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2C11F3A0" w14:textId="77777777" w:rsid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7.</w:t>
      </w:r>
    </w:p>
    <w:p w14:paraId="47BC11AC" w14:textId="77777777" w:rsidR="00EF0AFB" w:rsidRPr="00EF0AFB" w:rsidRDefault="00EF0AFB" w:rsidP="00EF0AFB">
      <w:pPr>
        <w:jc w:val="both"/>
        <w:rPr>
          <w:sz w:val="22"/>
          <w:szCs w:val="22"/>
        </w:rPr>
      </w:pPr>
      <w:r w:rsidRPr="00EF0AFB">
        <w:rPr>
          <w:sz w:val="22"/>
          <w:szCs w:val="22"/>
        </w:rPr>
        <w:t>Tijekom izrade Izmjena i dopuna Plana koristit će se dostupna sektorska strategijska, planska i studijska dokumentacija od značaja za Plan.</w:t>
      </w:r>
    </w:p>
    <w:p w14:paraId="14FED771" w14:textId="77777777" w:rsidR="00EF0AFB" w:rsidRPr="009F5835" w:rsidRDefault="00EF0AFB" w:rsidP="00EF0AFB">
      <w:pPr>
        <w:jc w:val="both"/>
        <w:rPr>
          <w:b/>
          <w:i/>
          <w:sz w:val="22"/>
          <w:szCs w:val="22"/>
        </w:rPr>
      </w:pPr>
    </w:p>
    <w:p w14:paraId="0F9BC95E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Način pribavljanja stručnih rješenja za Izmjene i dopune Plana</w:t>
      </w:r>
    </w:p>
    <w:p w14:paraId="6688E147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2C376199" w14:textId="77777777" w:rsid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8.</w:t>
      </w:r>
    </w:p>
    <w:p w14:paraId="63A7E746" w14:textId="77777777" w:rsidR="00EF0AFB" w:rsidRPr="006D3035" w:rsidRDefault="00EF0AFB" w:rsidP="00EF0AFB">
      <w:pPr>
        <w:ind w:left="112"/>
        <w:jc w:val="both"/>
        <w:rPr>
          <w:sz w:val="22"/>
          <w:szCs w:val="22"/>
        </w:rPr>
      </w:pPr>
      <w:r w:rsidRPr="006D3035">
        <w:rPr>
          <w:sz w:val="22"/>
          <w:szCs w:val="22"/>
        </w:rPr>
        <w:t>Na</w:t>
      </w:r>
      <w:r w:rsidRPr="006D3035">
        <w:rPr>
          <w:color w:val="282828"/>
          <w:spacing w:val="1"/>
          <w:sz w:val="22"/>
          <w:szCs w:val="22"/>
        </w:rPr>
        <w:t xml:space="preserve"> </w:t>
      </w:r>
      <w:r w:rsidRPr="006D3035">
        <w:rPr>
          <w:sz w:val="22"/>
          <w:szCs w:val="22"/>
        </w:rPr>
        <w:t>temelju strategija, programa, planova, elaborata, projekata i drugih dokumenata državne i županijske razine te na temelju zahtjeva javnopravnih tijela, prijedloga jedinica lokalne samouprave i drugih pravnih i fizičkih subjekata, stručno rješenje Izmjena i dopuna Plana izradit će Zavod za prostorno uređenje Zadarske županije.</w:t>
      </w:r>
    </w:p>
    <w:p w14:paraId="3B604737" w14:textId="77777777" w:rsidR="00EF0AFB" w:rsidRPr="00FA291A" w:rsidRDefault="00EF0AFB" w:rsidP="00FA291A">
      <w:pPr>
        <w:jc w:val="center"/>
        <w:rPr>
          <w:b/>
          <w:sz w:val="22"/>
          <w:szCs w:val="22"/>
        </w:rPr>
      </w:pPr>
    </w:p>
    <w:p w14:paraId="7798DA33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Popis javnopravnih tijela određenih posebnim propisima koja daju zahtjeve za izradu Izmjena i dopuna Plana te drugih sudionika korisnika prostora koji trebaju sudjelovati u izradi Izmjena i dopuna Plana.</w:t>
      </w:r>
    </w:p>
    <w:p w14:paraId="3DF7D2D5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67601C67" w14:textId="77777777" w:rsid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9.</w:t>
      </w:r>
    </w:p>
    <w:p w14:paraId="6D2E9240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prostornoga uređenja, graditeljstva i državne imovine, Vinogradska cesta 25, 10000 Zagreb,</w:t>
      </w:r>
    </w:p>
    <w:p w14:paraId="2EADA49A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 xml:space="preserve">Ministarstvo gospodarstva i održivog razvoja, Radnička cesta 80, Zagreb </w:t>
      </w:r>
    </w:p>
    <w:p w14:paraId="56906B74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poljoprivrede, Ulica grada Vukovara 78, 10000 Zagreb,</w:t>
      </w:r>
    </w:p>
    <w:p w14:paraId="7D77343A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obrane, Trg Kralja Petra Krešimira IV 1, 10000 Zagreb,</w:t>
      </w:r>
    </w:p>
    <w:p w14:paraId="611B9545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obrane, Zrakoplovna baza Zemunik, 23272 Zemunik,</w:t>
      </w:r>
    </w:p>
    <w:p w14:paraId="7A3A702C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kulture, Uprava za zaštitu kulturne baštine, Runjaninova 2, 10000 Zagreb,</w:t>
      </w:r>
    </w:p>
    <w:p w14:paraId="2EEE4EB5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kulture, Uprava za zaštitu kulturne baštine, Konzervatorski odjel u Zadru, Ilije Smiljanića 3, 23000 Zadar,</w:t>
      </w:r>
    </w:p>
    <w:p w14:paraId="074E4003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 xml:space="preserve">Ministarstvo mora, prometa i infrastrukture, Prisavlje 14, 10000 Zagreb, </w:t>
      </w:r>
    </w:p>
    <w:p w14:paraId="5FFA66CA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unutarnjih poslova, PU Zadarska, Bana Josipa Jelačića 30, 23 000 Zadar</w:t>
      </w:r>
    </w:p>
    <w:p w14:paraId="244639F6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turizma, Prisavlje 14, 10000 Zagreb</w:t>
      </w:r>
    </w:p>
    <w:p w14:paraId="352A5F65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Ministarstvo regionalnog razvoja i fondova Europske unije, Miramarska cesta 22, 10000 Zagreb,</w:t>
      </w:r>
    </w:p>
    <w:p w14:paraId="359A750B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Hrvatska agencija za civilno zrakoplovstvo, Ulica grada Vukovara 284, 10000 Zagreb</w:t>
      </w:r>
    </w:p>
    <w:p w14:paraId="0188E830" w14:textId="77777777" w:rsidR="006D3035" w:rsidRPr="006D3035" w:rsidRDefault="006D3035" w:rsidP="006D3035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</w:rPr>
      </w:pPr>
      <w:r w:rsidRPr="006D3035">
        <w:rPr>
          <w:rFonts w:ascii="Times New Roman" w:hAnsi="Times New Roman"/>
        </w:rPr>
        <w:t>Hrvatski operator prijenosnog sustava d.o.o., Prijenosno područje Split,Kneza Ljudevita Posavskog 5, 21 000 Split</w:t>
      </w:r>
    </w:p>
    <w:p w14:paraId="7C402DF5" w14:textId="77777777" w:rsidR="006D3035" w:rsidRPr="006D3035" w:rsidRDefault="006D3035" w:rsidP="006D3035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</w:rPr>
      </w:pPr>
      <w:r w:rsidRPr="006D3035">
        <w:rPr>
          <w:rFonts w:ascii="Times New Roman" w:hAnsi="Times New Roman"/>
        </w:rPr>
        <w:t>Hrvatski operator prijenosnog sustava d.o.o., Služba za pripremu izgradnje i izgradnju Odjel za izgradnju - Split, Ljudevita Posavskog 5, 21000 Split</w:t>
      </w:r>
    </w:p>
    <w:p w14:paraId="45301CDF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HOPS - PRP Rijeka, Marunčićeva ulica 3, 51211 Matulji</w:t>
      </w:r>
    </w:p>
    <w:p w14:paraId="61D0689B" w14:textId="77777777" w:rsidR="006D3035" w:rsidRPr="006D3035" w:rsidRDefault="006D3035" w:rsidP="006D3035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</w:rPr>
      </w:pPr>
      <w:r w:rsidRPr="006D3035">
        <w:rPr>
          <w:rFonts w:ascii="Times New Roman" w:hAnsi="Times New Roman"/>
        </w:rPr>
        <w:t>Hrvatski operator prijenosnog sustava d.o.o., Sektor za razvoj, priključenja, izgradnju i upravljanje imovinom, Služba za pripremu izgradnje i izgradnju, Kupska 4, 10000 Zagreb</w:t>
      </w:r>
    </w:p>
    <w:p w14:paraId="1349FB19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HEP Zadar, Kralja Dmitra Zvonimira 8, 23000  Zadar,</w:t>
      </w:r>
    </w:p>
    <w:p w14:paraId="18329A11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HEP - Obnovljivi izvori energije d.o.o. Ulica grada Vukovara 37, 10000 Zagreb,</w:t>
      </w:r>
    </w:p>
    <w:p w14:paraId="684D498D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lastRenderedPageBreak/>
        <w:t>PLINACRO d.o.o., Savska cesta 88a, 10000 Zagreb,</w:t>
      </w:r>
    </w:p>
    <w:p w14:paraId="780B9C15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EVN Croatia Plin d.o.o., Zagrebačka avenija 104, 10000 Zagreb,</w:t>
      </w:r>
    </w:p>
    <w:p w14:paraId="706FC71D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Hrvatske vode VGO Split, Vukovarska 35, 21000 Split,</w:t>
      </w:r>
    </w:p>
    <w:p w14:paraId="0B369C8C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Hrvatske vode, VGO Rijeka, Đure Šporera 3, 51000 Rijeka</w:t>
      </w:r>
    </w:p>
    <w:p w14:paraId="492067D2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Hrvatske šume d.o.o., Direkcija Zagreb, Kneza Branimira 1, 10000 Zagreb,</w:t>
      </w:r>
    </w:p>
    <w:p w14:paraId="7B3BCFA2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Hrvatske ceste, Nikole Tesle 14b, 23000 Zadar,</w:t>
      </w:r>
    </w:p>
    <w:p w14:paraId="40996CB8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Hrvatske ceste d.o.o., Vončinina 3, 10000 Zagreb</w:t>
      </w:r>
    </w:p>
    <w:p w14:paraId="58EC93DA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Hrvatske autoceste d.o.o., Širolina 4, 10000 Zagreb,</w:t>
      </w:r>
    </w:p>
    <w:p w14:paraId="06F0F734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Županijska uprava za ceste, Zrinsko Frankopanska 10</w:t>
      </w:r>
      <w:r w:rsidRPr="006D3035">
        <w:rPr>
          <w:b/>
          <w:sz w:val="22"/>
          <w:szCs w:val="22"/>
        </w:rPr>
        <w:t>/</w:t>
      </w:r>
      <w:r w:rsidRPr="006D3035">
        <w:rPr>
          <w:sz w:val="22"/>
          <w:szCs w:val="22"/>
        </w:rPr>
        <w:t>II, 23000 Zadar,</w:t>
      </w:r>
    </w:p>
    <w:p w14:paraId="654833AB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HŽ</w:t>
      </w:r>
      <w:r w:rsidRPr="006D3035">
        <w:rPr>
          <w:sz w:val="22"/>
          <w:szCs w:val="22"/>
          <w:lang w:val="de-DE"/>
        </w:rPr>
        <w:t xml:space="preserve"> Infrastruktura</w:t>
      </w:r>
      <w:r w:rsidRPr="006D3035">
        <w:rPr>
          <w:sz w:val="22"/>
          <w:szCs w:val="22"/>
        </w:rPr>
        <w:t xml:space="preserve"> d.o.o., Mihanovićeva 12, 10000 Zagreb, </w:t>
      </w:r>
    </w:p>
    <w:p w14:paraId="1DF326A7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Lučka kapetanija Zadar, Liburnska obala 8, 23000 Zadar,</w:t>
      </w:r>
    </w:p>
    <w:p w14:paraId="141E8DFE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Lučka uprava Zadar, Gaženička cesta 28 A, 23000  Zadar,</w:t>
      </w:r>
    </w:p>
    <w:p w14:paraId="7339FB06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Županijska lučka uprava Zadar, Liburnska obala 6/5, 23000  Zadar ,</w:t>
      </w:r>
    </w:p>
    <w:p w14:paraId="12600666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HAKOM, Roberta Frangeša Mihanovića 9, 10000 Zagreb</w:t>
      </w:r>
    </w:p>
    <w:p w14:paraId="08E23C38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Komunalna poduzeća vodnog gospodarstva na području Zadarske županije</w:t>
      </w:r>
    </w:p>
    <w:p w14:paraId="6A2CD68E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Hrvatska gospodarska komora, Županijska komora Zadar, Špire Brusine 16, 23000 Zadar</w:t>
      </w:r>
    </w:p>
    <w:p w14:paraId="552FF7DA" w14:textId="77777777" w:rsidR="006D3035" w:rsidRPr="006D3035" w:rsidRDefault="006D3035" w:rsidP="006D3035">
      <w:pPr>
        <w:numPr>
          <w:ilvl w:val="0"/>
          <w:numId w:val="17"/>
        </w:numPr>
        <w:jc w:val="both"/>
        <w:rPr>
          <w:sz w:val="22"/>
          <w:szCs w:val="22"/>
        </w:rPr>
      </w:pPr>
      <w:r w:rsidRPr="006D3035">
        <w:rPr>
          <w:sz w:val="22"/>
          <w:szCs w:val="22"/>
        </w:rPr>
        <w:t>Jedinice lokalne samouprave na području Zadarske županije</w:t>
      </w:r>
      <w:r>
        <w:rPr>
          <w:sz w:val="22"/>
          <w:szCs w:val="22"/>
        </w:rPr>
        <w:t>.</w:t>
      </w:r>
    </w:p>
    <w:p w14:paraId="2C44401C" w14:textId="77777777" w:rsidR="006D3035" w:rsidRPr="009F5835" w:rsidRDefault="006D3035" w:rsidP="006D3035">
      <w:pPr>
        <w:jc w:val="both"/>
        <w:rPr>
          <w:i/>
          <w:sz w:val="22"/>
          <w:szCs w:val="22"/>
        </w:rPr>
      </w:pPr>
    </w:p>
    <w:p w14:paraId="515C4AD0" w14:textId="77777777" w:rsidR="00522A1D" w:rsidRDefault="00522A1D" w:rsidP="00522A1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Obveza strateške procjene</w:t>
      </w:r>
      <w:r w:rsidR="00C118B8">
        <w:rPr>
          <w:b/>
          <w:sz w:val="22"/>
          <w:szCs w:val="22"/>
        </w:rPr>
        <w:t xml:space="preserve"> i Glavne ocjene</w:t>
      </w:r>
    </w:p>
    <w:p w14:paraId="5CAEE2D4" w14:textId="77777777" w:rsidR="00522A1D" w:rsidRDefault="00522A1D" w:rsidP="00522A1D">
      <w:pPr>
        <w:jc w:val="center"/>
        <w:rPr>
          <w:b/>
          <w:sz w:val="22"/>
          <w:szCs w:val="22"/>
        </w:rPr>
      </w:pPr>
    </w:p>
    <w:p w14:paraId="3C40D3FB" w14:textId="77777777" w:rsidR="00522A1D" w:rsidRDefault="00522A1D" w:rsidP="00522A1D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 xml:space="preserve">Članak </w:t>
      </w:r>
      <w:r>
        <w:rPr>
          <w:b/>
          <w:sz w:val="22"/>
          <w:szCs w:val="22"/>
        </w:rPr>
        <w:t>10</w:t>
      </w:r>
      <w:r w:rsidRPr="00FA291A">
        <w:rPr>
          <w:b/>
          <w:sz w:val="22"/>
          <w:szCs w:val="22"/>
        </w:rPr>
        <w:t>.</w:t>
      </w:r>
    </w:p>
    <w:p w14:paraId="1E110C6B" w14:textId="77777777" w:rsidR="00522A1D" w:rsidRDefault="00522A1D" w:rsidP="00522A1D">
      <w:pPr>
        <w:jc w:val="center"/>
        <w:rPr>
          <w:b/>
          <w:sz w:val="22"/>
          <w:szCs w:val="22"/>
        </w:rPr>
      </w:pPr>
    </w:p>
    <w:p w14:paraId="0F161C3F" w14:textId="77777777" w:rsidR="00C118B8" w:rsidRDefault="00522A1D" w:rsidP="00C118B8">
      <w:pPr>
        <w:ind w:firstLine="708"/>
        <w:jc w:val="both"/>
        <w:rPr>
          <w:b/>
          <w:sz w:val="22"/>
          <w:szCs w:val="22"/>
        </w:rPr>
      </w:pPr>
      <w:r w:rsidRPr="00522A1D">
        <w:rPr>
          <w:sz w:val="22"/>
          <w:szCs w:val="22"/>
        </w:rPr>
        <w:t>Za</w:t>
      </w:r>
      <w:r>
        <w:rPr>
          <w:b/>
          <w:sz w:val="22"/>
          <w:szCs w:val="22"/>
        </w:rPr>
        <w:t xml:space="preserve"> </w:t>
      </w:r>
      <w:r w:rsidRPr="00FA291A">
        <w:rPr>
          <w:sz w:val="22"/>
          <w:szCs w:val="22"/>
        </w:rPr>
        <w:t>Izmjen</w:t>
      </w:r>
      <w:r w:rsidR="00910EF6">
        <w:rPr>
          <w:sz w:val="22"/>
          <w:szCs w:val="22"/>
        </w:rPr>
        <w:t>e</w:t>
      </w:r>
      <w:r w:rsidRPr="00FA291A">
        <w:rPr>
          <w:sz w:val="22"/>
          <w:szCs w:val="22"/>
        </w:rPr>
        <w:t xml:space="preserve"> i dopun</w:t>
      </w:r>
      <w:r w:rsidR="00910EF6">
        <w:rPr>
          <w:sz w:val="22"/>
          <w:szCs w:val="22"/>
        </w:rPr>
        <w:t>e</w:t>
      </w:r>
      <w:r w:rsidRPr="00FA291A">
        <w:rPr>
          <w:sz w:val="22"/>
          <w:szCs w:val="22"/>
        </w:rPr>
        <w:t xml:space="preserve"> Plana</w:t>
      </w:r>
      <w:r>
        <w:rPr>
          <w:sz w:val="22"/>
          <w:szCs w:val="22"/>
        </w:rPr>
        <w:t xml:space="preserve"> </w:t>
      </w:r>
      <w:r w:rsidR="000C7566">
        <w:rPr>
          <w:sz w:val="22"/>
          <w:szCs w:val="22"/>
        </w:rPr>
        <w:t>provest će se postupak strateške procjene utjecaja na okoliš (</w:t>
      </w:r>
      <w:r w:rsidR="006D3035">
        <w:rPr>
          <w:sz w:val="22"/>
          <w:szCs w:val="22"/>
        </w:rPr>
        <w:t>sukladno mišljenju Ministarstva</w:t>
      </w:r>
      <w:r w:rsidR="006D3035" w:rsidRPr="00B825AD">
        <w:rPr>
          <w:sz w:val="22"/>
          <w:szCs w:val="22"/>
        </w:rPr>
        <w:t xml:space="preserve"> </w:t>
      </w:r>
      <w:r w:rsidR="006D3035">
        <w:rPr>
          <w:sz w:val="22"/>
          <w:szCs w:val="22"/>
        </w:rPr>
        <w:t xml:space="preserve">gospodarstva i održivog razvoja, </w:t>
      </w:r>
      <w:r w:rsidR="006D3035" w:rsidRPr="001A13BF">
        <w:rPr>
          <w:sz w:val="22"/>
          <w:szCs w:val="22"/>
        </w:rPr>
        <w:t>KLASA: 35</w:t>
      </w:r>
      <w:r w:rsidR="006D3035">
        <w:rPr>
          <w:sz w:val="22"/>
          <w:szCs w:val="22"/>
        </w:rPr>
        <w:t>1</w:t>
      </w:r>
      <w:r w:rsidR="006D3035" w:rsidRPr="001A13BF">
        <w:rPr>
          <w:sz w:val="22"/>
          <w:szCs w:val="22"/>
        </w:rPr>
        <w:t>-0</w:t>
      </w:r>
      <w:r w:rsidR="006D3035">
        <w:rPr>
          <w:sz w:val="22"/>
          <w:szCs w:val="22"/>
        </w:rPr>
        <w:t>3</w:t>
      </w:r>
      <w:r w:rsidR="006D3035" w:rsidRPr="001A13BF">
        <w:rPr>
          <w:sz w:val="22"/>
          <w:szCs w:val="22"/>
        </w:rPr>
        <w:t>/</w:t>
      </w:r>
      <w:r w:rsidR="006D3035">
        <w:rPr>
          <w:sz w:val="22"/>
          <w:szCs w:val="22"/>
        </w:rPr>
        <w:t>23</w:t>
      </w:r>
      <w:r w:rsidR="006D3035" w:rsidRPr="001A13BF">
        <w:rPr>
          <w:sz w:val="22"/>
          <w:szCs w:val="22"/>
        </w:rPr>
        <w:t>-01/</w:t>
      </w:r>
      <w:r w:rsidR="006D3035">
        <w:rPr>
          <w:sz w:val="22"/>
          <w:szCs w:val="22"/>
        </w:rPr>
        <w:t>1648</w:t>
      </w:r>
      <w:r w:rsidR="006D3035" w:rsidRPr="001A13BF">
        <w:rPr>
          <w:sz w:val="22"/>
          <w:szCs w:val="22"/>
        </w:rPr>
        <w:t xml:space="preserve">, URBROJ: </w:t>
      </w:r>
      <w:r w:rsidR="006D3035">
        <w:rPr>
          <w:sz w:val="22"/>
          <w:szCs w:val="22"/>
        </w:rPr>
        <w:t>5</w:t>
      </w:r>
      <w:r w:rsidR="006D3035" w:rsidRPr="001A13BF">
        <w:rPr>
          <w:sz w:val="22"/>
          <w:szCs w:val="22"/>
        </w:rPr>
        <w:t>1</w:t>
      </w:r>
      <w:r w:rsidR="006D3035">
        <w:rPr>
          <w:sz w:val="22"/>
          <w:szCs w:val="22"/>
        </w:rPr>
        <w:t>7</w:t>
      </w:r>
      <w:r w:rsidR="006D3035" w:rsidRPr="001A13BF">
        <w:rPr>
          <w:sz w:val="22"/>
          <w:szCs w:val="22"/>
        </w:rPr>
        <w:t>-0</w:t>
      </w:r>
      <w:r w:rsidR="006D3035">
        <w:rPr>
          <w:sz w:val="22"/>
          <w:szCs w:val="22"/>
        </w:rPr>
        <w:t>5</w:t>
      </w:r>
      <w:r w:rsidR="006D3035" w:rsidRPr="001A13BF">
        <w:rPr>
          <w:sz w:val="22"/>
          <w:szCs w:val="22"/>
        </w:rPr>
        <w:t>-</w:t>
      </w:r>
      <w:r w:rsidR="006D3035">
        <w:rPr>
          <w:sz w:val="22"/>
          <w:szCs w:val="22"/>
        </w:rPr>
        <w:t>1-1-23</w:t>
      </w:r>
      <w:r w:rsidR="006D3035" w:rsidRPr="001A13BF">
        <w:rPr>
          <w:sz w:val="22"/>
          <w:szCs w:val="22"/>
        </w:rPr>
        <w:t>-</w:t>
      </w:r>
      <w:r w:rsidR="006D3035">
        <w:rPr>
          <w:sz w:val="22"/>
          <w:szCs w:val="22"/>
        </w:rPr>
        <w:t>2, od 26. rujna 2023. godine</w:t>
      </w:r>
      <w:r w:rsidR="000C7566">
        <w:rPr>
          <w:sz w:val="22"/>
          <w:szCs w:val="22"/>
        </w:rPr>
        <w:t xml:space="preserve">), </w:t>
      </w:r>
      <w:r w:rsidR="00C118B8">
        <w:rPr>
          <w:sz w:val="22"/>
          <w:szCs w:val="22"/>
        </w:rPr>
        <w:t>u okviru kojeg će se (</w:t>
      </w:r>
      <w:r w:rsidR="006D3035">
        <w:rPr>
          <w:sz w:val="22"/>
          <w:szCs w:val="22"/>
        </w:rPr>
        <w:t xml:space="preserve">sukladno Rješenju Ministarstva gospodarstva i održivog razvoja, Uprave za zaštitu prirode, </w:t>
      </w:r>
      <w:r w:rsidR="006D3035" w:rsidRPr="001A13BF">
        <w:rPr>
          <w:sz w:val="22"/>
          <w:szCs w:val="22"/>
        </w:rPr>
        <w:t>KLASA:</w:t>
      </w:r>
      <w:r w:rsidR="006D3035">
        <w:rPr>
          <w:sz w:val="22"/>
          <w:szCs w:val="22"/>
        </w:rPr>
        <w:t xml:space="preserve"> UP/I-</w:t>
      </w:r>
      <w:r w:rsidR="006D3035" w:rsidRPr="001A13BF">
        <w:rPr>
          <w:sz w:val="22"/>
          <w:szCs w:val="22"/>
        </w:rPr>
        <w:t xml:space="preserve"> </w:t>
      </w:r>
      <w:r w:rsidR="006D3035">
        <w:rPr>
          <w:sz w:val="22"/>
          <w:szCs w:val="22"/>
        </w:rPr>
        <w:t>352</w:t>
      </w:r>
      <w:r w:rsidR="006D3035" w:rsidRPr="001A13BF">
        <w:rPr>
          <w:sz w:val="22"/>
          <w:szCs w:val="22"/>
        </w:rPr>
        <w:t>-0</w:t>
      </w:r>
      <w:r w:rsidR="006D3035">
        <w:rPr>
          <w:sz w:val="22"/>
          <w:szCs w:val="22"/>
        </w:rPr>
        <w:t>3</w:t>
      </w:r>
      <w:r w:rsidR="006D3035" w:rsidRPr="001A13BF">
        <w:rPr>
          <w:sz w:val="22"/>
          <w:szCs w:val="22"/>
        </w:rPr>
        <w:t>/</w:t>
      </w:r>
      <w:r w:rsidR="006D3035">
        <w:rPr>
          <w:sz w:val="22"/>
          <w:szCs w:val="22"/>
        </w:rPr>
        <w:t>23</w:t>
      </w:r>
      <w:r w:rsidR="006D3035" w:rsidRPr="001A13BF">
        <w:rPr>
          <w:sz w:val="22"/>
          <w:szCs w:val="22"/>
        </w:rPr>
        <w:t>-</w:t>
      </w:r>
      <w:r w:rsidR="006D3035">
        <w:rPr>
          <w:sz w:val="22"/>
          <w:szCs w:val="22"/>
        </w:rPr>
        <w:t>05</w:t>
      </w:r>
      <w:r w:rsidR="006D3035" w:rsidRPr="001A13BF">
        <w:rPr>
          <w:sz w:val="22"/>
          <w:szCs w:val="22"/>
        </w:rPr>
        <w:t>/</w:t>
      </w:r>
      <w:r w:rsidR="006D3035">
        <w:rPr>
          <w:sz w:val="22"/>
          <w:szCs w:val="22"/>
        </w:rPr>
        <w:t>137</w:t>
      </w:r>
      <w:r w:rsidR="006D3035" w:rsidRPr="001A13BF">
        <w:rPr>
          <w:sz w:val="22"/>
          <w:szCs w:val="22"/>
        </w:rPr>
        <w:t xml:space="preserve">, URBROJ: </w:t>
      </w:r>
      <w:r w:rsidR="006D3035">
        <w:rPr>
          <w:sz w:val="22"/>
          <w:szCs w:val="22"/>
        </w:rPr>
        <w:t>5</w:t>
      </w:r>
      <w:r w:rsidR="006D3035" w:rsidRPr="001A13BF">
        <w:rPr>
          <w:sz w:val="22"/>
          <w:szCs w:val="22"/>
        </w:rPr>
        <w:t>1</w:t>
      </w:r>
      <w:r w:rsidR="006D3035">
        <w:rPr>
          <w:sz w:val="22"/>
          <w:szCs w:val="22"/>
        </w:rPr>
        <w:t>7</w:t>
      </w:r>
      <w:r w:rsidR="006D3035" w:rsidRPr="001A13BF">
        <w:rPr>
          <w:sz w:val="22"/>
          <w:szCs w:val="22"/>
        </w:rPr>
        <w:t>-</w:t>
      </w:r>
      <w:r w:rsidR="006D3035">
        <w:rPr>
          <w:sz w:val="22"/>
          <w:szCs w:val="22"/>
        </w:rPr>
        <w:t>1</w:t>
      </w:r>
      <w:r w:rsidR="006D3035" w:rsidRPr="001A13BF">
        <w:rPr>
          <w:sz w:val="22"/>
          <w:szCs w:val="22"/>
        </w:rPr>
        <w:t>0-</w:t>
      </w:r>
      <w:r w:rsidR="006D3035">
        <w:rPr>
          <w:sz w:val="22"/>
          <w:szCs w:val="22"/>
        </w:rPr>
        <w:t>2-3-23</w:t>
      </w:r>
      <w:r w:rsidR="006D3035" w:rsidRPr="001A13BF">
        <w:rPr>
          <w:sz w:val="22"/>
          <w:szCs w:val="22"/>
        </w:rPr>
        <w:t>-</w:t>
      </w:r>
      <w:r w:rsidR="006D3035">
        <w:rPr>
          <w:sz w:val="22"/>
          <w:szCs w:val="22"/>
        </w:rPr>
        <w:t>2, od 3. listopada 2023. godine</w:t>
      </w:r>
      <w:r w:rsidR="00C118B8">
        <w:rPr>
          <w:sz w:val="22"/>
          <w:szCs w:val="22"/>
        </w:rPr>
        <w:t>) provesti i Glavna ocjena prihvatljivosti za ekološku mrežu.</w:t>
      </w:r>
    </w:p>
    <w:p w14:paraId="5E465947" w14:textId="77777777" w:rsidR="0069686A" w:rsidRDefault="0069686A" w:rsidP="00FA291A">
      <w:pPr>
        <w:jc w:val="center"/>
        <w:rPr>
          <w:b/>
          <w:sz w:val="22"/>
          <w:szCs w:val="22"/>
        </w:rPr>
      </w:pPr>
    </w:p>
    <w:p w14:paraId="4BDBE211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Planirani rok za izradu Izmjena i dopuna Plana, odnosno njegovih pojedinih faza</w:t>
      </w:r>
    </w:p>
    <w:p w14:paraId="4D7C87E2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3D75BD8C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1</w:t>
      </w:r>
      <w:r w:rsidR="00214BD3">
        <w:rPr>
          <w:b/>
          <w:sz w:val="22"/>
          <w:szCs w:val="22"/>
        </w:rPr>
        <w:t>1</w:t>
      </w:r>
      <w:r w:rsidRPr="00FA291A">
        <w:rPr>
          <w:b/>
          <w:sz w:val="22"/>
          <w:szCs w:val="22"/>
        </w:rPr>
        <w:t>.</w:t>
      </w:r>
    </w:p>
    <w:p w14:paraId="68F57288" w14:textId="77777777" w:rsidR="00FA291A" w:rsidRPr="00FA291A" w:rsidRDefault="00FA291A" w:rsidP="00FA291A">
      <w:pPr>
        <w:jc w:val="both"/>
        <w:rPr>
          <w:sz w:val="22"/>
          <w:szCs w:val="22"/>
        </w:rPr>
      </w:pPr>
      <w:r w:rsidRPr="00FA291A">
        <w:rPr>
          <w:sz w:val="22"/>
          <w:szCs w:val="22"/>
        </w:rPr>
        <w:t>Za izradu Izmjena i dopuna Plana planiraju se slijedeći rokovi:</w:t>
      </w:r>
    </w:p>
    <w:p w14:paraId="2B37C0F8" w14:textId="77777777" w:rsidR="00FA291A" w:rsidRPr="00FA291A" w:rsidRDefault="00FA291A" w:rsidP="00FA291A">
      <w:pPr>
        <w:numPr>
          <w:ilvl w:val="0"/>
          <w:numId w:val="7"/>
        </w:numPr>
        <w:jc w:val="both"/>
        <w:rPr>
          <w:sz w:val="22"/>
          <w:szCs w:val="22"/>
        </w:rPr>
      </w:pPr>
      <w:r w:rsidRPr="00FA291A">
        <w:rPr>
          <w:sz w:val="22"/>
          <w:szCs w:val="22"/>
        </w:rPr>
        <w:t>dostava zahtjeva za izradu Izmjena i dopuna Plana (i pribavljanja mišljenja o sadržaju strateške studije) - u roku od najviše 30 dana od dana p</w:t>
      </w:r>
      <w:r w:rsidR="00522A1D">
        <w:rPr>
          <w:sz w:val="22"/>
          <w:szCs w:val="22"/>
        </w:rPr>
        <w:t>rimitka</w:t>
      </w:r>
      <w:r w:rsidRPr="00FA291A">
        <w:rPr>
          <w:sz w:val="22"/>
          <w:szCs w:val="22"/>
        </w:rPr>
        <w:t xml:space="preserve"> zahtjeva,</w:t>
      </w:r>
    </w:p>
    <w:p w14:paraId="14F2C3B6" w14:textId="77777777" w:rsidR="00FA291A" w:rsidRPr="00FA291A" w:rsidRDefault="00FA291A" w:rsidP="00FA291A">
      <w:pPr>
        <w:numPr>
          <w:ilvl w:val="0"/>
          <w:numId w:val="7"/>
        </w:numPr>
        <w:jc w:val="both"/>
        <w:rPr>
          <w:sz w:val="22"/>
          <w:szCs w:val="22"/>
        </w:rPr>
      </w:pPr>
      <w:r w:rsidRPr="00FA291A">
        <w:rPr>
          <w:sz w:val="22"/>
          <w:szCs w:val="22"/>
        </w:rPr>
        <w:t xml:space="preserve">izrada nacrta Prijedloga Izmjena i dopuna Plana za javnu raspravu i izrade </w:t>
      </w:r>
      <w:r w:rsidR="00C30D85">
        <w:rPr>
          <w:sz w:val="22"/>
          <w:szCs w:val="22"/>
        </w:rPr>
        <w:t>S</w:t>
      </w:r>
      <w:r w:rsidRPr="00FA291A">
        <w:rPr>
          <w:sz w:val="22"/>
          <w:szCs w:val="22"/>
        </w:rPr>
        <w:t>trateške studije - u roku od 150 dana po isteku roka za dostavu zahtjeva,</w:t>
      </w:r>
    </w:p>
    <w:p w14:paraId="404AD9E2" w14:textId="77777777" w:rsidR="00FA291A" w:rsidRPr="00FA291A" w:rsidRDefault="00FA291A" w:rsidP="00FA291A">
      <w:pPr>
        <w:numPr>
          <w:ilvl w:val="0"/>
          <w:numId w:val="7"/>
        </w:numPr>
        <w:jc w:val="both"/>
        <w:rPr>
          <w:sz w:val="22"/>
          <w:szCs w:val="22"/>
        </w:rPr>
      </w:pPr>
      <w:r w:rsidRPr="00FA291A">
        <w:rPr>
          <w:sz w:val="22"/>
          <w:szCs w:val="22"/>
        </w:rPr>
        <w:t>javna rasprava s javnim uvidom i javnim izlaganjem Prijedloga Izmjena i dopuna Plana i Strateške studije - u trajanju od 30 dana,</w:t>
      </w:r>
    </w:p>
    <w:p w14:paraId="129598DB" w14:textId="77777777" w:rsidR="00FA291A" w:rsidRPr="00FA291A" w:rsidRDefault="00FA291A" w:rsidP="00FA291A">
      <w:pPr>
        <w:numPr>
          <w:ilvl w:val="0"/>
          <w:numId w:val="7"/>
        </w:numPr>
        <w:jc w:val="both"/>
        <w:rPr>
          <w:sz w:val="22"/>
          <w:szCs w:val="22"/>
        </w:rPr>
      </w:pPr>
      <w:r w:rsidRPr="00FA291A">
        <w:rPr>
          <w:sz w:val="22"/>
          <w:szCs w:val="22"/>
        </w:rPr>
        <w:t xml:space="preserve">izrada izvješća o javnoj raspravi i ishođenje mišljenja Ministarstva o provedenoj strateškoj procjeni </w:t>
      </w:r>
      <w:r w:rsidR="006D3035">
        <w:rPr>
          <w:sz w:val="22"/>
          <w:szCs w:val="22"/>
        </w:rPr>
        <w:t>-</w:t>
      </w:r>
      <w:r w:rsidRPr="00FA291A">
        <w:rPr>
          <w:sz w:val="22"/>
          <w:szCs w:val="22"/>
        </w:rPr>
        <w:t xml:space="preserve"> u roku od 30 dana od isteka roka za davanje pisanih mišljenja, prijedloga i primjedbi</w:t>
      </w:r>
    </w:p>
    <w:p w14:paraId="1015D6AA" w14:textId="77777777" w:rsidR="00FA291A" w:rsidRPr="00FA291A" w:rsidRDefault="00FA291A" w:rsidP="00FA291A">
      <w:pPr>
        <w:numPr>
          <w:ilvl w:val="0"/>
          <w:numId w:val="7"/>
        </w:numPr>
        <w:jc w:val="both"/>
        <w:rPr>
          <w:sz w:val="22"/>
          <w:szCs w:val="22"/>
        </w:rPr>
      </w:pPr>
      <w:r w:rsidRPr="00FA291A">
        <w:rPr>
          <w:sz w:val="22"/>
          <w:szCs w:val="22"/>
        </w:rPr>
        <w:t>izrada Nacrta konačnog prijedloga Izmjena i dopuna Plana - u roku od 30 dana od izrade izvješća o javnoj raspravi,</w:t>
      </w:r>
    </w:p>
    <w:p w14:paraId="30D8E7B7" w14:textId="77777777" w:rsidR="00FA291A" w:rsidRDefault="00FA291A" w:rsidP="00FA291A">
      <w:pPr>
        <w:numPr>
          <w:ilvl w:val="0"/>
          <w:numId w:val="7"/>
        </w:numPr>
        <w:jc w:val="both"/>
        <w:rPr>
          <w:sz w:val="22"/>
          <w:szCs w:val="22"/>
        </w:rPr>
      </w:pPr>
      <w:r w:rsidRPr="00FA291A">
        <w:rPr>
          <w:sz w:val="22"/>
          <w:szCs w:val="22"/>
        </w:rPr>
        <w:t>donošenje Izmjena i dopuna Plana po pribavljenoj suglasnosti Ministarstva.</w:t>
      </w:r>
    </w:p>
    <w:p w14:paraId="0C3E148D" w14:textId="77777777" w:rsidR="00FA291A" w:rsidRP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Izvori financiranja izrade Izmjena i dopuna Plana</w:t>
      </w:r>
    </w:p>
    <w:p w14:paraId="44A71A1F" w14:textId="77777777" w:rsidR="00FA291A" w:rsidRPr="00FA291A" w:rsidRDefault="00FA291A" w:rsidP="00FA291A">
      <w:pPr>
        <w:jc w:val="both"/>
        <w:rPr>
          <w:b/>
          <w:sz w:val="22"/>
          <w:szCs w:val="22"/>
        </w:rPr>
      </w:pPr>
    </w:p>
    <w:p w14:paraId="59A1FA3E" w14:textId="77777777" w:rsidR="00FA291A" w:rsidRDefault="00FA291A" w:rsidP="00FA291A">
      <w:pPr>
        <w:jc w:val="center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1</w:t>
      </w:r>
      <w:r w:rsidR="00214BD3">
        <w:rPr>
          <w:b/>
          <w:sz w:val="22"/>
          <w:szCs w:val="22"/>
        </w:rPr>
        <w:t>2</w:t>
      </w:r>
      <w:r w:rsidRPr="00FA291A">
        <w:rPr>
          <w:b/>
          <w:sz w:val="22"/>
          <w:szCs w:val="22"/>
        </w:rPr>
        <w:t>.</w:t>
      </w:r>
    </w:p>
    <w:p w14:paraId="3609F457" w14:textId="77777777" w:rsidR="00137B91" w:rsidRPr="00137B91" w:rsidRDefault="00137B91" w:rsidP="00137B91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137B91">
        <w:rPr>
          <w:rFonts w:eastAsia="TimesNewRoman"/>
          <w:sz w:val="22"/>
          <w:szCs w:val="22"/>
        </w:rPr>
        <w:t>Sredstva za izradu Izmjena i dopuna Plana Zadarske županije osigurati će se iz sredstava proračuna Županije.</w:t>
      </w:r>
    </w:p>
    <w:p w14:paraId="36EF82F3" w14:textId="77777777" w:rsidR="00137B91" w:rsidRPr="00FA291A" w:rsidRDefault="00137B91" w:rsidP="00FA291A">
      <w:pPr>
        <w:jc w:val="center"/>
        <w:rPr>
          <w:b/>
          <w:sz w:val="22"/>
          <w:szCs w:val="22"/>
        </w:rPr>
      </w:pPr>
    </w:p>
    <w:p w14:paraId="1D7F79D9" w14:textId="77777777" w:rsidR="00FA291A" w:rsidRPr="00FA291A" w:rsidRDefault="00FA291A" w:rsidP="00FA291A">
      <w:pPr>
        <w:jc w:val="center"/>
        <w:outlineLvl w:val="0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Prijelazne i završne odredbe</w:t>
      </w:r>
    </w:p>
    <w:p w14:paraId="3E723DF1" w14:textId="77777777" w:rsidR="00FA291A" w:rsidRPr="00FA291A" w:rsidRDefault="00FA291A" w:rsidP="00FA291A">
      <w:pPr>
        <w:jc w:val="center"/>
        <w:outlineLvl w:val="0"/>
        <w:rPr>
          <w:b/>
          <w:sz w:val="22"/>
          <w:szCs w:val="22"/>
        </w:rPr>
      </w:pPr>
    </w:p>
    <w:p w14:paraId="3FBF24A9" w14:textId="77777777" w:rsidR="00FA291A" w:rsidRPr="00FA291A" w:rsidRDefault="00FA291A" w:rsidP="00FA291A">
      <w:pPr>
        <w:jc w:val="center"/>
        <w:outlineLvl w:val="0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1</w:t>
      </w:r>
      <w:r w:rsidR="00214BD3">
        <w:rPr>
          <w:b/>
          <w:sz w:val="22"/>
          <w:szCs w:val="22"/>
        </w:rPr>
        <w:t>3</w:t>
      </w:r>
      <w:r w:rsidRPr="00FA291A">
        <w:rPr>
          <w:b/>
          <w:sz w:val="22"/>
          <w:szCs w:val="22"/>
        </w:rPr>
        <w:t>.</w:t>
      </w:r>
    </w:p>
    <w:p w14:paraId="22EE46A1" w14:textId="77777777" w:rsidR="00FA291A" w:rsidRPr="00FA291A" w:rsidRDefault="00FA291A" w:rsidP="00FA291A">
      <w:pPr>
        <w:jc w:val="both"/>
        <w:outlineLvl w:val="0"/>
        <w:rPr>
          <w:sz w:val="22"/>
          <w:szCs w:val="22"/>
        </w:rPr>
      </w:pPr>
      <w:r w:rsidRPr="00FA291A">
        <w:rPr>
          <w:sz w:val="22"/>
          <w:szCs w:val="22"/>
        </w:rPr>
        <w:t>Nositelj izrade dostav</w:t>
      </w:r>
      <w:r w:rsidR="00FF60DE">
        <w:rPr>
          <w:sz w:val="22"/>
          <w:szCs w:val="22"/>
        </w:rPr>
        <w:t>it će</w:t>
      </w:r>
      <w:r w:rsidRPr="00FA291A">
        <w:rPr>
          <w:sz w:val="22"/>
          <w:szCs w:val="22"/>
        </w:rPr>
        <w:t xml:space="preserve"> primjerak ove Odluke javnopravnim tijelima i osobama navedenim</w:t>
      </w:r>
      <w:r w:rsidR="00FF60DE">
        <w:rPr>
          <w:sz w:val="22"/>
          <w:szCs w:val="22"/>
        </w:rPr>
        <w:t>a u</w:t>
      </w:r>
      <w:r w:rsidRPr="00FA291A">
        <w:rPr>
          <w:sz w:val="22"/>
          <w:szCs w:val="22"/>
        </w:rPr>
        <w:t xml:space="preserve"> člank</w:t>
      </w:r>
      <w:r w:rsidR="00FF60DE">
        <w:rPr>
          <w:sz w:val="22"/>
          <w:szCs w:val="22"/>
        </w:rPr>
        <w:t>u</w:t>
      </w:r>
      <w:r w:rsidRPr="00FA291A">
        <w:rPr>
          <w:sz w:val="22"/>
          <w:szCs w:val="22"/>
        </w:rPr>
        <w:t xml:space="preserve"> 9. ove Odluke. Uz dostavu Odluke upu</w:t>
      </w:r>
      <w:r w:rsidR="00FF60DE">
        <w:rPr>
          <w:sz w:val="22"/>
          <w:szCs w:val="22"/>
        </w:rPr>
        <w:t xml:space="preserve">tit </w:t>
      </w:r>
      <w:r w:rsidRPr="00FA291A">
        <w:rPr>
          <w:sz w:val="22"/>
          <w:szCs w:val="22"/>
        </w:rPr>
        <w:t>će se</w:t>
      </w:r>
      <w:r w:rsidR="00FF60DE">
        <w:rPr>
          <w:sz w:val="22"/>
          <w:szCs w:val="22"/>
        </w:rPr>
        <w:t xml:space="preserve"> i</w:t>
      </w:r>
      <w:r w:rsidRPr="00FA291A">
        <w:rPr>
          <w:sz w:val="22"/>
          <w:szCs w:val="22"/>
        </w:rPr>
        <w:t xml:space="preserve"> poziv za dostavom zahtjeva (podaci, planske smjernice i propisani dokumenti) za izradu Izmjena i dopuna Plana</w:t>
      </w:r>
      <w:r w:rsidR="0081113B">
        <w:rPr>
          <w:sz w:val="22"/>
          <w:szCs w:val="22"/>
        </w:rPr>
        <w:t>. Taj poziv</w:t>
      </w:r>
      <w:r w:rsidR="00FF60DE">
        <w:rPr>
          <w:sz w:val="22"/>
          <w:szCs w:val="22"/>
        </w:rPr>
        <w:t xml:space="preserve"> </w:t>
      </w:r>
      <w:r w:rsidR="00EC31F7">
        <w:rPr>
          <w:sz w:val="22"/>
          <w:szCs w:val="22"/>
        </w:rPr>
        <w:t>se</w:t>
      </w:r>
      <w:r w:rsidR="0081113B">
        <w:rPr>
          <w:sz w:val="22"/>
          <w:szCs w:val="22"/>
        </w:rPr>
        <w:t xml:space="preserve">, nakon što župan donese Odluku </w:t>
      </w:r>
      <w:r w:rsidR="00FF60DE">
        <w:rPr>
          <w:sz w:val="22"/>
          <w:szCs w:val="22"/>
        </w:rPr>
        <w:t>o započinjanju postupka strateške procjene utjecaja na okoliš,</w:t>
      </w:r>
      <w:r w:rsidR="00EC31F7">
        <w:rPr>
          <w:sz w:val="22"/>
          <w:szCs w:val="22"/>
        </w:rPr>
        <w:t xml:space="preserve"> prema članku 8. stavku 5. Uredbe o strateškoj procjeni utjecaja strategije, plana i programa na okoliš (Narodne novine broj 3/17.) smatra i zahtjevom za davanje mišljenja o sadržaju </w:t>
      </w:r>
      <w:r w:rsidR="00FF60DE">
        <w:rPr>
          <w:sz w:val="22"/>
          <w:szCs w:val="22"/>
        </w:rPr>
        <w:t>S</w:t>
      </w:r>
      <w:r w:rsidR="00EC31F7">
        <w:rPr>
          <w:sz w:val="22"/>
          <w:szCs w:val="22"/>
        </w:rPr>
        <w:t>trateške studije</w:t>
      </w:r>
      <w:r w:rsidRPr="00FA291A">
        <w:rPr>
          <w:sz w:val="22"/>
          <w:szCs w:val="22"/>
        </w:rPr>
        <w:t>.</w:t>
      </w:r>
    </w:p>
    <w:p w14:paraId="2A186329" w14:textId="77777777" w:rsidR="00FA291A" w:rsidRPr="00FA291A" w:rsidRDefault="00FA291A" w:rsidP="00FA291A">
      <w:pPr>
        <w:jc w:val="both"/>
        <w:outlineLvl w:val="0"/>
        <w:rPr>
          <w:sz w:val="22"/>
          <w:szCs w:val="22"/>
        </w:rPr>
      </w:pPr>
      <w:r w:rsidRPr="00FA291A">
        <w:rPr>
          <w:sz w:val="22"/>
          <w:szCs w:val="22"/>
        </w:rPr>
        <w:t xml:space="preserve">Rok </w:t>
      </w:r>
      <w:r w:rsidR="00FF60DE">
        <w:rPr>
          <w:sz w:val="22"/>
          <w:szCs w:val="22"/>
        </w:rPr>
        <w:t xml:space="preserve">za </w:t>
      </w:r>
      <w:r w:rsidRPr="00FA291A">
        <w:rPr>
          <w:sz w:val="22"/>
          <w:szCs w:val="22"/>
        </w:rPr>
        <w:t>dostav</w:t>
      </w:r>
      <w:r w:rsidR="00FF60DE">
        <w:rPr>
          <w:sz w:val="22"/>
          <w:szCs w:val="22"/>
        </w:rPr>
        <w:t>u</w:t>
      </w:r>
      <w:r w:rsidRPr="00FA291A">
        <w:rPr>
          <w:sz w:val="22"/>
          <w:szCs w:val="22"/>
        </w:rPr>
        <w:t xml:space="preserve"> zahtjeva određen je člankom 1</w:t>
      </w:r>
      <w:r w:rsidR="00FF60DE">
        <w:rPr>
          <w:sz w:val="22"/>
          <w:szCs w:val="22"/>
        </w:rPr>
        <w:t>1</w:t>
      </w:r>
      <w:r w:rsidRPr="00FA291A">
        <w:rPr>
          <w:sz w:val="22"/>
          <w:szCs w:val="22"/>
        </w:rPr>
        <w:t xml:space="preserve">. ove Odluke. Ukoliko tijela i osobe iz prethodnog stavka ne dostave zahtjeve u određenom roku, smatrat će se da ih nemaju. </w:t>
      </w:r>
    </w:p>
    <w:p w14:paraId="04A0D91D" w14:textId="77777777" w:rsidR="00FA291A" w:rsidRPr="00FA291A" w:rsidRDefault="00FA291A" w:rsidP="00FA291A">
      <w:pPr>
        <w:jc w:val="center"/>
        <w:outlineLvl w:val="0"/>
        <w:rPr>
          <w:b/>
          <w:sz w:val="22"/>
          <w:szCs w:val="22"/>
        </w:rPr>
      </w:pPr>
    </w:p>
    <w:p w14:paraId="29B5F05F" w14:textId="77777777" w:rsidR="00FA291A" w:rsidRDefault="00FA291A" w:rsidP="00FA291A">
      <w:pPr>
        <w:jc w:val="center"/>
        <w:outlineLvl w:val="0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1</w:t>
      </w:r>
      <w:r w:rsidR="00765E99">
        <w:rPr>
          <w:b/>
          <w:sz w:val="22"/>
          <w:szCs w:val="22"/>
        </w:rPr>
        <w:t>4</w:t>
      </w:r>
      <w:r w:rsidRPr="00FA291A">
        <w:rPr>
          <w:b/>
          <w:sz w:val="22"/>
          <w:szCs w:val="22"/>
        </w:rPr>
        <w:t>.</w:t>
      </w:r>
    </w:p>
    <w:p w14:paraId="43D34740" w14:textId="77777777" w:rsidR="00137B91" w:rsidRPr="00137B91" w:rsidRDefault="00137B91" w:rsidP="00137B91">
      <w:pPr>
        <w:pStyle w:val="NormalWeb"/>
        <w:spacing w:before="0" w:beforeAutospacing="0" w:after="0" w:afterAutospacing="0"/>
        <w:jc w:val="both"/>
        <w:rPr>
          <w:color w:val="auto"/>
          <w:sz w:val="22"/>
          <w:szCs w:val="22"/>
        </w:rPr>
      </w:pPr>
      <w:r w:rsidRPr="00137B91">
        <w:rPr>
          <w:color w:val="auto"/>
          <w:sz w:val="22"/>
          <w:szCs w:val="22"/>
        </w:rPr>
        <w:t>Jedan primjerak ove Odluke dostavlja se Zavodu za prostorni razvoj Ministarstva prostornoga uređenja, graditeljstva i državne imovine.</w:t>
      </w:r>
    </w:p>
    <w:p w14:paraId="1B613AD1" w14:textId="77777777" w:rsidR="00137B91" w:rsidRPr="00FA291A" w:rsidRDefault="00137B91" w:rsidP="00FA291A">
      <w:pPr>
        <w:jc w:val="center"/>
        <w:outlineLvl w:val="0"/>
        <w:rPr>
          <w:b/>
          <w:sz w:val="22"/>
          <w:szCs w:val="22"/>
        </w:rPr>
      </w:pPr>
    </w:p>
    <w:p w14:paraId="7C1A3239" w14:textId="77777777" w:rsidR="00FA291A" w:rsidRPr="00FA291A" w:rsidRDefault="00FA291A" w:rsidP="00FA291A">
      <w:pPr>
        <w:jc w:val="center"/>
        <w:outlineLvl w:val="0"/>
        <w:rPr>
          <w:b/>
          <w:sz w:val="22"/>
          <w:szCs w:val="22"/>
        </w:rPr>
      </w:pPr>
      <w:r w:rsidRPr="00FA291A">
        <w:rPr>
          <w:b/>
          <w:sz w:val="22"/>
          <w:szCs w:val="22"/>
        </w:rPr>
        <w:t>Članak 1</w:t>
      </w:r>
      <w:r w:rsidR="00765E99">
        <w:rPr>
          <w:b/>
          <w:sz w:val="22"/>
          <w:szCs w:val="22"/>
        </w:rPr>
        <w:t>5</w:t>
      </w:r>
      <w:r w:rsidRPr="00FA291A">
        <w:rPr>
          <w:b/>
          <w:sz w:val="22"/>
          <w:szCs w:val="22"/>
        </w:rPr>
        <w:t>.</w:t>
      </w:r>
    </w:p>
    <w:p w14:paraId="1405ADCB" w14:textId="77777777" w:rsidR="00FA291A" w:rsidRDefault="00FA291A" w:rsidP="00922030">
      <w:pPr>
        <w:jc w:val="both"/>
        <w:outlineLvl w:val="0"/>
        <w:rPr>
          <w:sz w:val="22"/>
          <w:szCs w:val="22"/>
        </w:rPr>
      </w:pPr>
      <w:r w:rsidRPr="00FA291A">
        <w:rPr>
          <w:sz w:val="22"/>
          <w:szCs w:val="22"/>
        </w:rPr>
        <w:t>Ova Odluka stupa na snagu osmoga dana od dana objave u "Službenom glasniku Zadarske županije".</w:t>
      </w:r>
    </w:p>
    <w:p w14:paraId="38E90C9A" w14:textId="77777777" w:rsidR="00E075F9" w:rsidRPr="00FA291A" w:rsidRDefault="00E075F9" w:rsidP="00922030">
      <w:pPr>
        <w:jc w:val="both"/>
        <w:outlineLvl w:val="0"/>
      </w:pPr>
    </w:p>
    <w:p w14:paraId="5F955133" w14:textId="77777777" w:rsidR="00FA291A" w:rsidRPr="00FA291A" w:rsidRDefault="00FA291A" w:rsidP="00FA291A">
      <w:pPr>
        <w:ind w:right="468"/>
      </w:pPr>
    </w:p>
    <w:p w14:paraId="7E5908E2" w14:textId="77777777" w:rsidR="00EF4027" w:rsidRDefault="00EF4027" w:rsidP="00EF4027">
      <w:pPr>
        <w:ind w:left="4956" w:firstLine="708"/>
        <w:jc w:val="both"/>
        <w:rPr>
          <w:b/>
          <w:sz w:val="22"/>
          <w:szCs w:val="22"/>
        </w:rPr>
      </w:pPr>
    </w:p>
    <w:p w14:paraId="38B6D3DE" w14:textId="77777777" w:rsidR="00E075F9" w:rsidRDefault="00EF4027" w:rsidP="00EF4027">
      <w:pPr>
        <w:ind w:left="4956" w:firstLine="708"/>
        <w:jc w:val="both"/>
        <w:rPr>
          <w:b/>
          <w:sz w:val="22"/>
          <w:szCs w:val="22"/>
        </w:rPr>
      </w:pPr>
      <w:r w:rsidRPr="00587AFB">
        <w:rPr>
          <w:b/>
          <w:sz w:val="22"/>
          <w:szCs w:val="22"/>
        </w:rPr>
        <w:t>PREDSJEDNIK</w:t>
      </w:r>
    </w:p>
    <w:p w14:paraId="58EAB899" w14:textId="77777777" w:rsidR="00EF4027" w:rsidRPr="00587AFB" w:rsidRDefault="00EF4027" w:rsidP="00EF4027">
      <w:pPr>
        <w:jc w:val="both"/>
        <w:rPr>
          <w:color w:val="000000"/>
          <w:sz w:val="22"/>
          <w:szCs w:val="22"/>
        </w:rPr>
      </w:pP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Pr="00587AFB">
        <w:rPr>
          <w:color w:val="000000"/>
          <w:sz w:val="20"/>
        </w:rPr>
        <w:tab/>
      </w:r>
      <w:r w:rsidR="00E075F9">
        <w:rPr>
          <w:color w:val="000000"/>
          <w:sz w:val="20"/>
        </w:rPr>
        <w:t xml:space="preserve">dr. sc. </w:t>
      </w:r>
      <w:r w:rsidR="008C1155">
        <w:rPr>
          <w:color w:val="000000"/>
          <w:sz w:val="20"/>
        </w:rPr>
        <w:t>Zoran Šikić</w:t>
      </w:r>
    </w:p>
    <w:p w14:paraId="3FB8B454" w14:textId="77777777" w:rsidR="0069686A" w:rsidRDefault="0069686A" w:rsidP="00094660">
      <w:pPr>
        <w:outlineLvl w:val="0"/>
        <w:rPr>
          <w:b/>
          <w:sz w:val="22"/>
          <w:szCs w:val="22"/>
        </w:rPr>
      </w:pPr>
    </w:p>
    <w:p w14:paraId="2BEABFD3" w14:textId="77777777" w:rsidR="0069686A" w:rsidRDefault="0069686A" w:rsidP="00094660">
      <w:pPr>
        <w:outlineLvl w:val="0"/>
        <w:rPr>
          <w:b/>
          <w:sz w:val="22"/>
          <w:szCs w:val="22"/>
        </w:rPr>
      </w:pPr>
    </w:p>
    <w:p w14:paraId="67CDDC2A" w14:textId="77777777" w:rsidR="0069686A" w:rsidRDefault="0069686A" w:rsidP="00094660">
      <w:pPr>
        <w:outlineLvl w:val="0"/>
        <w:rPr>
          <w:b/>
          <w:sz w:val="22"/>
          <w:szCs w:val="22"/>
        </w:rPr>
      </w:pPr>
    </w:p>
    <w:p w14:paraId="5F842148" w14:textId="77777777" w:rsidR="0069686A" w:rsidRDefault="0069686A" w:rsidP="00094660">
      <w:pPr>
        <w:outlineLvl w:val="0"/>
        <w:rPr>
          <w:b/>
          <w:sz w:val="22"/>
          <w:szCs w:val="22"/>
        </w:rPr>
      </w:pPr>
    </w:p>
    <w:p w14:paraId="6AFDA1D1" w14:textId="77777777" w:rsidR="0069686A" w:rsidRDefault="0069686A" w:rsidP="00094660">
      <w:pPr>
        <w:outlineLvl w:val="0"/>
        <w:rPr>
          <w:b/>
          <w:sz w:val="22"/>
          <w:szCs w:val="22"/>
        </w:rPr>
      </w:pPr>
    </w:p>
    <w:p w14:paraId="1F35C6E3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6D1BC4F5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5D5FEAAE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43BB02D5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78687540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5A670A37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3DFFC476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1820AC99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388A393B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29C2697F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2255F78B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57065122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286363B0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07F424B8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3C3148C9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49C22BB9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391436D8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5788BFC1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34312D4D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5DA3A2CF" w14:textId="77777777" w:rsidR="00572BF8" w:rsidRDefault="00572BF8" w:rsidP="00572BF8">
      <w:pPr>
        <w:outlineLvl w:val="0"/>
        <w:rPr>
          <w:b/>
          <w:sz w:val="22"/>
          <w:szCs w:val="22"/>
        </w:rPr>
      </w:pPr>
    </w:p>
    <w:p w14:paraId="69A9D61C" w14:textId="77777777" w:rsidR="0069686A" w:rsidRDefault="0069686A" w:rsidP="00094660">
      <w:pPr>
        <w:outlineLvl w:val="0"/>
        <w:rPr>
          <w:b/>
          <w:sz w:val="22"/>
          <w:szCs w:val="22"/>
        </w:rPr>
      </w:pPr>
    </w:p>
    <w:sectPr w:rsidR="0069686A" w:rsidSect="00DE0561">
      <w:pgSz w:w="11906" w:h="16838" w:code="9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C71B6"/>
    <w:multiLevelType w:val="hybridMultilevel"/>
    <w:tmpl w:val="483A34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544781"/>
    <w:multiLevelType w:val="hybridMultilevel"/>
    <w:tmpl w:val="B0645BF0"/>
    <w:lvl w:ilvl="0" w:tplc="F4CA8F44">
      <w:numFmt w:val="bullet"/>
      <w:lvlText w:val="-"/>
      <w:lvlJc w:val="left"/>
      <w:pPr>
        <w:ind w:left="16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28" w:hanging="360"/>
      </w:pPr>
      <w:rPr>
        <w:rFonts w:ascii="Wingdings" w:hAnsi="Wingdings" w:hint="default"/>
      </w:rPr>
    </w:lvl>
  </w:abstractNum>
  <w:abstractNum w:abstractNumId="2" w15:restartNumberingAfterBreak="0">
    <w:nsid w:val="0EFF74D4"/>
    <w:multiLevelType w:val="hybridMultilevel"/>
    <w:tmpl w:val="385C9240"/>
    <w:lvl w:ilvl="0" w:tplc="12E0921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577544"/>
    <w:multiLevelType w:val="hybridMultilevel"/>
    <w:tmpl w:val="E1A06994"/>
    <w:lvl w:ilvl="0" w:tplc="309665E0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2C3B08AD"/>
    <w:multiLevelType w:val="hybridMultilevel"/>
    <w:tmpl w:val="1180A0A4"/>
    <w:lvl w:ilvl="0" w:tplc="51E881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AD4C01"/>
    <w:multiLevelType w:val="hybridMultilevel"/>
    <w:tmpl w:val="F12CEC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B43D4"/>
    <w:multiLevelType w:val="hybridMultilevel"/>
    <w:tmpl w:val="A1DAD35C"/>
    <w:lvl w:ilvl="0" w:tplc="61765E5A">
      <w:start w:val="2"/>
      <w:numFmt w:val="bullet"/>
      <w:lvlText w:val="-"/>
      <w:lvlJc w:val="left"/>
      <w:pPr>
        <w:ind w:left="1080" w:hanging="360"/>
      </w:p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717EC5"/>
    <w:multiLevelType w:val="hybridMultilevel"/>
    <w:tmpl w:val="756AD986"/>
    <w:lvl w:ilvl="0" w:tplc="2BE66F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859FF"/>
    <w:multiLevelType w:val="hybridMultilevel"/>
    <w:tmpl w:val="40BA83BE"/>
    <w:lvl w:ilvl="0" w:tplc="591AACA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76D4B"/>
    <w:multiLevelType w:val="hybridMultilevel"/>
    <w:tmpl w:val="89F85ED6"/>
    <w:lvl w:ilvl="0" w:tplc="B12C68D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6D03B7"/>
    <w:multiLevelType w:val="hybridMultilevel"/>
    <w:tmpl w:val="7714BAA2"/>
    <w:lvl w:ilvl="0" w:tplc="FFCA73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SimSun" w:hAnsi="Comic Sans MS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92B7A"/>
    <w:multiLevelType w:val="hybridMultilevel"/>
    <w:tmpl w:val="3DFEC0B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8151F0"/>
    <w:multiLevelType w:val="hybridMultilevel"/>
    <w:tmpl w:val="350ED74A"/>
    <w:lvl w:ilvl="0" w:tplc="C9E4CB98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1400257">
    <w:abstractNumId w:val="3"/>
  </w:num>
  <w:num w:numId="2" w16cid:durableId="104918689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410957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8275580">
    <w:abstractNumId w:val="10"/>
  </w:num>
  <w:num w:numId="5" w16cid:durableId="161737269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674768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327509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4102753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2623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94664730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5664326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89681963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33615193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2139375417">
    <w:abstractNumId w:val="1"/>
  </w:num>
  <w:num w:numId="15" w16cid:durableId="467863950">
    <w:abstractNumId w:val="8"/>
  </w:num>
  <w:num w:numId="16" w16cid:durableId="942999278">
    <w:abstractNumId w:val="7"/>
  </w:num>
  <w:num w:numId="17" w16cid:durableId="3586306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54081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964"/>
    <w:rsid w:val="0001473D"/>
    <w:rsid w:val="00017806"/>
    <w:rsid w:val="00021181"/>
    <w:rsid w:val="00036F1A"/>
    <w:rsid w:val="000535D9"/>
    <w:rsid w:val="0009132F"/>
    <w:rsid w:val="00092BB7"/>
    <w:rsid w:val="00094660"/>
    <w:rsid w:val="000C7566"/>
    <w:rsid w:val="000D36F1"/>
    <w:rsid w:val="000F6F5E"/>
    <w:rsid w:val="001055A5"/>
    <w:rsid w:val="0011118E"/>
    <w:rsid w:val="00137B91"/>
    <w:rsid w:val="001467EC"/>
    <w:rsid w:val="00160DB7"/>
    <w:rsid w:val="00164118"/>
    <w:rsid w:val="0018291E"/>
    <w:rsid w:val="001A03AB"/>
    <w:rsid w:val="001A13BF"/>
    <w:rsid w:val="001B0F48"/>
    <w:rsid w:val="001B4261"/>
    <w:rsid w:val="001E3FA1"/>
    <w:rsid w:val="001F5A22"/>
    <w:rsid w:val="00213ED5"/>
    <w:rsid w:val="00214BD3"/>
    <w:rsid w:val="00223881"/>
    <w:rsid w:val="002345DA"/>
    <w:rsid w:val="00246957"/>
    <w:rsid w:val="00270327"/>
    <w:rsid w:val="002A0773"/>
    <w:rsid w:val="002B2963"/>
    <w:rsid w:val="002B31E0"/>
    <w:rsid w:val="002B68E6"/>
    <w:rsid w:val="002C3374"/>
    <w:rsid w:val="002C6839"/>
    <w:rsid w:val="002C6A65"/>
    <w:rsid w:val="002D1034"/>
    <w:rsid w:val="002E482A"/>
    <w:rsid w:val="002F5332"/>
    <w:rsid w:val="00327D1B"/>
    <w:rsid w:val="00336397"/>
    <w:rsid w:val="00364E1B"/>
    <w:rsid w:val="00385CD0"/>
    <w:rsid w:val="003908FD"/>
    <w:rsid w:val="003913B9"/>
    <w:rsid w:val="003C15CF"/>
    <w:rsid w:val="003F6EDE"/>
    <w:rsid w:val="0040797D"/>
    <w:rsid w:val="00411A9E"/>
    <w:rsid w:val="00422531"/>
    <w:rsid w:val="00427F17"/>
    <w:rsid w:val="00440C4A"/>
    <w:rsid w:val="00470769"/>
    <w:rsid w:val="0047554D"/>
    <w:rsid w:val="0048351D"/>
    <w:rsid w:val="004B40E8"/>
    <w:rsid w:val="004E4DE5"/>
    <w:rsid w:val="00503D65"/>
    <w:rsid w:val="00522A1D"/>
    <w:rsid w:val="005304CA"/>
    <w:rsid w:val="00550499"/>
    <w:rsid w:val="00553BBA"/>
    <w:rsid w:val="00572BF8"/>
    <w:rsid w:val="00574B16"/>
    <w:rsid w:val="0058606D"/>
    <w:rsid w:val="00594280"/>
    <w:rsid w:val="005A1839"/>
    <w:rsid w:val="005E2506"/>
    <w:rsid w:val="005E4B3B"/>
    <w:rsid w:val="005F6965"/>
    <w:rsid w:val="0061201E"/>
    <w:rsid w:val="00671B90"/>
    <w:rsid w:val="0068408B"/>
    <w:rsid w:val="00695F55"/>
    <w:rsid w:val="0069686A"/>
    <w:rsid w:val="006B778B"/>
    <w:rsid w:val="006C295C"/>
    <w:rsid w:val="006C510E"/>
    <w:rsid w:val="006D3035"/>
    <w:rsid w:val="006F77FF"/>
    <w:rsid w:val="0071241B"/>
    <w:rsid w:val="00714C71"/>
    <w:rsid w:val="00731580"/>
    <w:rsid w:val="00740303"/>
    <w:rsid w:val="00765E99"/>
    <w:rsid w:val="007758F7"/>
    <w:rsid w:val="00784031"/>
    <w:rsid w:val="00784961"/>
    <w:rsid w:val="007A38B8"/>
    <w:rsid w:val="007C1F04"/>
    <w:rsid w:val="007F1E98"/>
    <w:rsid w:val="0081113B"/>
    <w:rsid w:val="008176E9"/>
    <w:rsid w:val="00826C44"/>
    <w:rsid w:val="00874DA7"/>
    <w:rsid w:val="00896702"/>
    <w:rsid w:val="008A3BE0"/>
    <w:rsid w:val="008B0D2A"/>
    <w:rsid w:val="008C1155"/>
    <w:rsid w:val="00905FEE"/>
    <w:rsid w:val="00910EF6"/>
    <w:rsid w:val="00913DB1"/>
    <w:rsid w:val="00914DF7"/>
    <w:rsid w:val="0091580C"/>
    <w:rsid w:val="00922030"/>
    <w:rsid w:val="00934EEB"/>
    <w:rsid w:val="0095079D"/>
    <w:rsid w:val="00951D1E"/>
    <w:rsid w:val="009607C8"/>
    <w:rsid w:val="00966C7A"/>
    <w:rsid w:val="00974964"/>
    <w:rsid w:val="00997836"/>
    <w:rsid w:val="009A41EC"/>
    <w:rsid w:val="009A6A0A"/>
    <w:rsid w:val="009B59FA"/>
    <w:rsid w:val="009C1818"/>
    <w:rsid w:val="009E32B5"/>
    <w:rsid w:val="009E594F"/>
    <w:rsid w:val="009F06E8"/>
    <w:rsid w:val="00A176F6"/>
    <w:rsid w:val="00A265BE"/>
    <w:rsid w:val="00A32313"/>
    <w:rsid w:val="00AA0253"/>
    <w:rsid w:val="00AA1BD0"/>
    <w:rsid w:val="00AB0C44"/>
    <w:rsid w:val="00AB1B80"/>
    <w:rsid w:val="00AC7FF7"/>
    <w:rsid w:val="00B10500"/>
    <w:rsid w:val="00B10B30"/>
    <w:rsid w:val="00B27DEA"/>
    <w:rsid w:val="00B374FC"/>
    <w:rsid w:val="00B40B78"/>
    <w:rsid w:val="00B47394"/>
    <w:rsid w:val="00B6175F"/>
    <w:rsid w:val="00B67902"/>
    <w:rsid w:val="00B67F66"/>
    <w:rsid w:val="00B825AD"/>
    <w:rsid w:val="00B84EF2"/>
    <w:rsid w:val="00B85737"/>
    <w:rsid w:val="00BB400A"/>
    <w:rsid w:val="00C00663"/>
    <w:rsid w:val="00C118B8"/>
    <w:rsid w:val="00C25E71"/>
    <w:rsid w:val="00C30D85"/>
    <w:rsid w:val="00C36152"/>
    <w:rsid w:val="00C66342"/>
    <w:rsid w:val="00C81F9A"/>
    <w:rsid w:val="00C9018F"/>
    <w:rsid w:val="00C950B8"/>
    <w:rsid w:val="00CC41C0"/>
    <w:rsid w:val="00CD476B"/>
    <w:rsid w:val="00CE1824"/>
    <w:rsid w:val="00CE7B84"/>
    <w:rsid w:val="00CF1C4B"/>
    <w:rsid w:val="00CF61A1"/>
    <w:rsid w:val="00D020A0"/>
    <w:rsid w:val="00D05F98"/>
    <w:rsid w:val="00D25E00"/>
    <w:rsid w:val="00D73CF1"/>
    <w:rsid w:val="00D92A98"/>
    <w:rsid w:val="00DA10AF"/>
    <w:rsid w:val="00DA17BB"/>
    <w:rsid w:val="00DD0D2B"/>
    <w:rsid w:val="00DE0502"/>
    <w:rsid w:val="00DE0561"/>
    <w:rsid w:val="00E04D20"/>
    <w:rsid w:val="00E075F9"/>
    <w:rsid w:val="00E26519"/>
    <w:rsid w:val="00E352CB"/>
    <w:rsid w:val="00E4651E"/>
    <w:rsid w:val="00E55E62"/>
    <w:rsid w:val="00E6228F"/>
    <w:rsid w:val="00E62600"/>
    <w:rsid w:val="00E76717"/>
    <w:rsid w:val="00E82656"/>
    <w:rsid w:val="00EA33C6"/>
    <w:rsid w:val="00EB0C37"/>
    <w:rsid w:val="00EC31F7"/>
    <w:rsid w:val="00EC5A74"/>
    <w:rsid w:val="00ED5792"/>
    <w:rsid w:val="00EF0AFB"/>
    <w:rsid w:val="00EF1FC4"/>
    <w:rsid w:val="00EF4027"/>
    <w:rsid w:val="00F33702"/>
    <w:rsid w:val="00F3639C"/>
    <w:rsid w:val="00F6382B"/>
    <w:rsid w:val="00F76D6B"/>
    <w:rsid w:val="00F854DE"/>
    <w:rsid w:val="00F94D10"/>
    <w:rsid w:val="00FA291A"/>
    <w:rsid w:val="00FB0166"/>
    <w:rsid w:val="00FB6B0A"/>
    <w:rsid w:val="00FF01AB"/>
    <w:rsid w:val="00FF48C6"/>
    <w:rsid w:val="00FF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E1B54D"/>
  <w15:chartTrackingRefBased/>
  <w15:docId w15:val="{91595064-97E5-47C4-906E-80F696A9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qFormat/>
    <w:pPr>
      <w:keepNext/>
      <w:ind w:right="468" w:firstLine="708"/>
      <w:jc w:val="both"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Cs w:val="20"/>
    </w:rPr>
  </w:style>
  <w:style w:type="paragraph" w:styleId="Heading3">
    <w:name w:val="heading 3"/>
    <w:basedOn w:val="Normal"/>
    <w:next w:val="Normal"/>
    <w:qFormat/>
    <w:pPr>
      <w:keepNext/>
      <w:ind w:left="4320"/>
      <w:jc w:val="center"/>
      <w:outlineLvl w:val="2"/>
    </w:pPr>
    <w:rPr>
      <w:b/>
      <w:sz w:val="22"/>
      <w:szCs w:val="20"/>
    </w:rPr>
  </w:style>
  <w:style w:type="paragraph" w:styleId="Heading4">
    <w:name w:val="heading 4"/>
    <w:basedOn w:val="Normal"/>
    <w:next w:val="Normal"/>
    <w:qFormat/>
    <w:pPr>
      <w:keepNext/>
      <w:ind w:firstLine="720"/>
      <w:jc w:val="both"/>
      <w:outlineLvl w:val="3"/>
    </w:pPr>
    <w:rPr>
      <w:b/>
      <w:sz w:val="22"/>
      <w:szCs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firstLine="720"/>
      <w:jc w:val="both"/>
    </w:pPr>
    <w:rPr>
      <w:szCs w:val="20"/>
    </w:rPr>
  </w:style>
  <w:style w:type="paragraph" w:styleId="BlockText">
    <w:name w:val="Block Text"/>
    <w:basedOn w:val="Normal"/>
    <w:pPr>
      <w:ind w:left="2160" w:right="468"/>
      <w:jc w:val="both"/>
    </w:pPr>
    <w:rPr>
      <w:szCs w:val="20"/>
    </w:rPr>
  </w:style>
  <w:style w:type="paragraph" w:styleId="BodyTextIndent2">
    <w:name w:val="Body Text Indent 2"/>
    <w:aliases w:val="  uvlaka 2"/>
    <w:basedOn w:val="Normal"/>
    <w:pPr>
      <w:ind w:right="468" w:firstLine="708"/>
      <w:jc w:val="both"/>
    </w:pPr>
    <w:rPr>
      <w:b/>
      <w:bCs/>
    </w:rPr>
  </w:style>
  <w:style w:type="paragraph" w:styleId="BodyText">
    <w:name w:val="Body Text"/>
    <w:basedOn w:val="Normal"/>
    <w:rsid w:val="00997836"/>
    <w:pPr>
      <w:spacing w:after="120"/>
    </w:pPr>
  </w:style>
  <w:style w:type="paragraph" w:styleId="EnvelopeAddress">
    <w:name w:val="envelope address"/>
    <w:basedOn w:val="Normal"/>
    <w:rsid w:val="00EB0C37"/>
    <w:pPr>
      <w:framePr w:w="7920" w:h="1980" w:hRule="exact" w:hSpace="180" w:wrap="auto" w:hAnchor="page" w:xAlign="center" w:yAlign="bottom"/>
      <w:ind w:left="2880"/>
    </w:pPr>
    <w:rPr>
      <w:rFonts w:ascii="Arial" w:hAnsi="Arial"/>
      <w:szCs w:val="20"/>
      <w:lang w:val="en-US"/>
    </w:rPr>
  </w:style>
  <w:style w:type="paragraph" w:styleId="NormalWeb">
    <w:name w:val="Normal (Web)"/>
    <w:basedOn w:val="Normal"/>
    <w:rsid w:val="009A6A0A"/>
    <w:pPr>
      <w:spacing w:before="100" w:beforeAutospacing="1" w:after="100" w:afterAutospacing="1"/>
    </w:pPr>
    <w:rPr>
      <w:color w:val="000000"/>
    </w:rPr>
  </w:style>
  <w:style w:type="paragraph" w:styleId="PlainText">
    <w:name w:val="Plain Text"/>
    <w:basedOn w:val="Normal"/>
    <w:link w:val="PlainTextChar"/>
    <w:rsid w:val="002B68E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rsid w:val="00F854DE"/>
    <w:rPr>
      <w:rFonts w:ascii="Courier New" w:hAnsi="Courier New" w:cs="Courier New"/>
      <w:lang w:val="hr-HR" w:eastAsia="hr-HR" w:bidi="ar-SA"/>
    </w:rPr>
  </w:style>
  <w:style w:type="paragraph" w:styleId="DocumentMap">
    <w:name w:val="Document Map"/>
    <w:basedOn w:val="Normal"/>
    <w:semiHidden/>
    <w:rsid w:val="0068408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E7B84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CE7B84"/>
    <w:rPr>
      <w:sz w:val="24"/>
      <w:szCs w:val="24"/>
    </w:rPr>
  </w:style>
  <w:style w:type="paragraph" w:customStyle="1" w:styleId="NoSpacing1">
    <w:name w:val="No Spacing1"/>
    <w:rsid w:val="00CE7B84"/>
    <w:rPr>
      <w:rFonts w:ascii="Calibri" w:hAnsi="Calibri" w:cs="Calibri"/>
      <w:sz w:val="22"/>
      <w:szCs w:val="22"/>
      <w:lang w:val="hr-HR" w:eastAsia="hr-HR"/>
    </w:rPr>
  </w:style>
  <w:style w:type="paragraph" w:customStyle="1" w:styleId="t-9-8">
    <w:name w:val="t-9-8"/>
    <w:basedOn w:val="Normal"/>
    <w:rsid w:val="00CE7B84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FB0166"/>
    <w:rPr>
      <w:rFonts w:ascii="Calibri" w:hAnsi="Calibri"/>
      <w:sz w:val="22"/>
      <w:szCs w:val="22"/>
      <w:lang w:val="hr-HR" w:eastAsia="hr-HR"/>
    </w:rPr>
  </w:style>
  <w:style w:type="character" w:styleId="Hyperlink">
    <w:name w:val="Hyperlink"/>
    <w:uiPriority w:val="99"/>
    <w:unhideWhenUsed/>
    <w:rsid w:val="00FB0166"/>
    <w:rPr>
      <w:color w:val="0000FF"/>
      <w:u w:val="single"/>
    </w:rPr>
  </w:style>
  <w:style w:type="paragraph" w:customStyle="1" w:styleId="Bezproreda1">
    <w:name w:val="Bez proreda1"/>
    <w:rsid w:val="00AB0C44"/>
    <w:rPr>
      <w:rFonts w:ascii="Arial" w:eastAsia="Calibri" w:hAnsi="Arial" w:cs="Arial"/>
      <w:sz w:val="22"/>
      <w:szCs w:val="22"/>
      <w:lang w:val="hr-HR" w:eastAsia="hr-HR"/>
    </w:rPr>
  </w:style>
  <w:style w:type="character" w:customStyle="1" w:styleId="StilTimesNewRoman">
    <w:name w:val="Stil Times New Roman"/>
    <w:uiPriority w:val="99"/>
    <w:rsid w:val="00AB0C44"/>
    <w:rPr>
      <w:rFonts w:ascii="Times New Roman" w:hAnsi="Times New Roman" w:cs="Times New Roman"/>
    </w:rPr>
  </w:style>
  <w:style w:type="paragraph" w:customStyle="1" w:styleId="Bezproreda2">
    <w:name w:val="Bez proreda2"/>
    <w:rsid w:val="00AB0C44"/>
    <w:rPr>
      <w:rFonts w:ascii="Calibri" w:hAnsi="Calibri" w:cs="Calibri"/>
      <w:sz w:val="22"/>
      <w:szCs w:val="22"/>
      <w:lang w:val="hr-HR" w:eastAsia="hr-HR"/>
    </w:rPr>
  </w:style>
  <w:style w:type="paragraph" w:styleId="ListParagraph">
    <w:name w:val="List Paragraph"/>
    <w:basedOn w:val="Normal"/>
    <w:uiPriority w:val="34"/>
    <w:qFormat/>
    <w:rsid w:val="00572B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x474406">
    <w:name w:val="box_474406"/>
    <w:basedOn w:val="Normal"/>
    <w:rsid w:val="00572B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2931</Words>
  <Characters>16711</Characters>
  <Application>Microsoft Office Word</Application>
  <DocSecurity>0</DocSecurity>
  <Lines>139</Lines>
  <Paragraphs>39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UPRAVNI ODJEL ZA PROSTORNO UREĐENJE, </vt:lpstr>
      <vt:lpstr>UPRAVNI ODJEL ZA PROSTORNO UREĐENJE, </vt:lpstr>
    </vt:vector>
  </TitlesOfParts>
  <Company>Zadarska Županija</Company>
  <LinksUpToDate>false</LinksUpToDate>
  <CharactersWithSpaces>19603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UPRAVNI ODJEL ZA PROSTORNO UREĐENJE,</dc:title>
  <dc:subject/>
  <dc:creator>Katerina</dc:creator>
  <cp:keywords/>
  <cp:lastModifiedBy>DAVOR ZRILIC</cp:lastModifiedBy>
  <cp:revision>2</cp:revision>
  <cp:lastPrinted>2011-06-20T09:40:00Z</cp:lastPrinted>
  <dcterms:created xsi:type="dcterms:W3CDTF">2023-10-16T08:13:00Z</dcterms:created>
  <dcterms:modified xsi:type="dcterms:W3CDTF">2023-10-16T08:13:00Z</dcterms:modified>
</cp:coreProperties>
</file>